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DB0" w:rsidRDefault="002273D4">
      <w:pPr>
        <w:pStyle w:val="Default"/>
        <w:tabs>
          <w:tab w:val="left" w:pos="851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AB5DB0" w:rsidRDefault="002273D4">
      <w:pPr>
        <w:pStyle w:val="Default"/>
        <w:tabs>
          <w:tab w:val="left" w:pos="851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 «</w:t>
      </w:r>
      <w:proofErr w:type="gramStart"/>
      <w:r>
        <w:rPr>
          <w:sz w:val="28"/>
          <w:szCs w:val="28"/>
        </w:rPr>
        <w:t>Красноярский</w:t>
      </w:r>
      <w:proofErr w:type="gramEnd"/>
      <w:r>
        <w:rPr>
          <w:sz w:val="28"/>
          <w:szCs w:val="28"/>
        </w:rPr>
        <w:t xml:space="preserve"> государственный медицинский</w:t>
      </w:r>
    </w:p>
    <w:p w:rsidR="00AB5DB0" w:rsidRDefault="002273D4">
      <w:pPr>
        <w:pStyle w:val="Default"/>
        <w:tabs>
          <w:tab w:val="left" w:pos="851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университет имени профессора В.Ф. </w:t>
      </w:r>
      <w:proofErr w:type="spellStart"/>
      <w:r>
        <w:rPr>
          <w:sz w:val="28"/>
          <w:szCs w:val="28"/>
        </w:rPr>
        <w:t>Войно-Ясенецкого</w:t>
      </w:r>
      <w:proofErr w:type="spellEnd"/>
      <w:r>
        <w:rPr>
          <w:sz w:val="28"/>
          <w:szCs w:val="28"/>
        </w:rPr>
        <w:t>»</w:t>
      </w:r>
    </w:p>
    <w:p w:rsidR="00AB5DB0" w:rsidRDefault="002273D4">
      <w:pPr>
        <w:pStyle w:val="Default"/>
        <w:tabs>
          <w:tab w:val="left" w:pos="851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Министерства здравоохранения Российской Федерации</w:t>
      </w:r>
    </w:p>
    <w:p w:rsidR="00AB5DB0" w:rsidRDefault="00AB5DB0">
      <w:pPr>
        <w:spacing w:after="0" w:line="360" w:lineRule="auto"/>
        <w:jc w:val="center"/>
        <w:rPr>
          <w:rFonts w:ascii="Times New Roman" w:hAnsi="Times New Roman"/>
          <w:bCs/>
          <w:caps/>
          <w:color w:val="1D1B11" w:themeColor="background2" w:themeShade="1A"/>
          <w:sz w:val="28"/>
          <w:szCs w:val="28"/>
        </w:rPr>
      </w:pPr>
    </w:p>
    <w:p w:rsidR="00AB5DB0" w:rsidRDefault="002273D4">
      <w:pPr>
        <w:pStyle w:val="3"/>
        <w:spacing w:before="0" w:line="360" w:lineRule="auto"/>
        <w:jc w:val="center"/>
        <w:rPr>
          <w:rFonts w:ascii="Times New Roman" w:hAnsi="Times New Roman"/>
          <w:b w:val="0"/>
          <w:bCs w:val="0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 w:val="0"/>
          <w:bCs w:val="0"/>
          <w:color w:val="1D1B11" w:themeColor="background2" w:themeShade="1A"/>
          <w:sz w:val="28"/>
          <w:szCs w:val="28"/>
        </w:rPr>
        <w:t>Фармацевтический колледж</w:t>
      </w:r>
    </w:p>
    <w:p w:rsidR="00AB5DB0" w:rsidRDefault="00AB5DB0"/>
    <w:p w:rsidR="00AB5DB0" w:rsidRDefault="00AB5DB0"/>
    <w:p w:rsidR="00AB5DB0" w:rsidRDefault="002273D4">
      <w:pPr>
        <w:pStyle w:val="3"/>
        <w:spacing w:before="0" w:line="360" w:lineRule="auto"/>
        <w:jc w:val="center"/>
        <w:rPr>
          <w:rFonts w:ascii="Times New Roman" w:hAnsi="Times New Roman"/>
          <w:b w:val="0"/>
          <w:bCs w:val="0"/>
          <w:color w:val="000000" w:themeColor="text1" w:themeShade="80"/>
          <w:sz w:val="28"/>
          <w:szCs w:val="28"/>
        </w:rPr>
      </w:pPr>
      <w:r>
        <w:rPr>
          <w:rFonts w:ascii="Times New Roman" w:hAnsi="Times New Roman"/>
          <w:color w:val="000000" w:themeColor="text1" w:themeShade="80"/>
          <w:sz w:val="28"/>
          <w:szCs w:val="28"/>
        </w:rPr>
        <w:t>Дневник учебной практики</w:t>
      </w:r>
    </w:p>
    <w:p w:rsidR="00AB5DB0" w:rsidRDefault="002273D4">
      <w:pPr>
        <w:spacing w:after="0" w:line="360" w:lineRule="auto"/>
        <w:jc w:val="center"/>
        <w:rPr>
          <w:rFonts w:ascii="Times New Roman" w:hAnsi="Times New Roman"/>
          <w:b/>
          <w:color w:val="000000" w:themeColor="text1" w:themeShade="80"/>
          <w:sz w:val="28"/>
          <w:szCs w:val="28"/>
        </w:rPr>
      </w:pPr>
      <w:r>
        <w:rPr>
          <w:rFonts w:ascii="Times New Roman" w:hAnsi="Times New Roman"/>
          <w:b/>
          <w:color w:val="000000" w:themeColor="text1" w:themeShade="80"/>
          <w:sz w:val="28"/>
          <w:szCs w:val="28"/>
        </w:rPr>
        <w:t>по МДК 04.01 «Теория и практика лабораторных  микробиологических и иммунологических исследований»</w:t>
      </w:r>
    </w:p>
    <w:p w:rsidR="00AB5DB0" w:rsidRDefault="00AB5DB0">
      <w:pPr>
        <w:spacing w:after="0" w:line="360" w:lineRule="auto"/>
        <w:jc w:val="both"/>
        <w:rPr>
          <w:rFonts w:ascii="Times New Roman" w:hAnsi="Times New Roman"/>
          <w:color w:val="000000" w:themeColor="text1" w:themeShade="80"/>
          <w:sz w:val="28"/>
          <w:szCs w:val="28"/>
        </w:rPr>
      </w:pPr>
    </w:p>
    <w:p w:rsidR="00AB5DB0" w:rsidRDefault="00AB5DB0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hAnsi="Times New Roman"/>
          <w:color w:val="000000" w:themeColor="text1" w:themeShade="80"/>
          <w:sz w:val="28"/>
          <w:szCs w:val="28"/>
        </w:rPr>
      </w:pPr>
    </w:p>
    <w:p w:rsidR="00AB5DB0" w:rsidRDefault="002273D4">
      <w:pPr>
        <w:pBdr>
          <w:bottom w:val="single" w:sz="12" w:space="1" w:color="auto"/>
        </w:pBdr>
        <w:spacing w:after="0" w:line="360" w:lineRule="auto"/>
        <w:ind w:firstLineChars="700" w:firstLine="1960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proofErr w:type="spellStart"/>
      <w:r>
        <w:rPr>
          <w:rFonts w:ascii="Times New Roman" w:hAnsi="Times New Roman"/>
          <w:color w:val="1D1B11" w:themeColor="background2" w:themeShade="1A"/>
          <w:sz w:val="28"/>
          <w:szCs w:val="28"/>
        </w:rPr>
        <w:t>Усупбаевой</w:t>
      </w:r>
      <w:proofErr w:type="spellEnd"/>
      <w:r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1D1B11" w:themeColor="background2" w:themeShade="1A"/>
          <w:sz w:val="28"/>
          <w:szCs w:val="28"/>
        </w:rPr>
        <w:t>Айтурган</w:t>
      </w:r>
      <w:proofErr w:type="spellEnd"/>
      <w:r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1D1B11" w:themeColor="background2" w:themeShade="1A"/>
          <w:sz w:val="28"/>
          <w:szCs w:val="28"/>
        </w:rPr>
        <w:t>Ыманалиевны</w:t>
      </w:r>
      <w:proofErr w:type="spellEnd"/>
    </w:p>
    <w:p w:rsidR="00AB5DB0" w:rsidRDefault="002273D4">
      <w:pPr>
        <w:spacing w:after="0" w:line="360" w:lineRule="auto"/>
        <w:jc w:val="center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>ФИО</w:t>
      </w:r>
    </w:p>
    <w:p w:rsidR="00AB5DB0" w:rsidRDefault="002273D4">
      <w:pPr>
        <w:spacing w:after="0" w:line="360" w:lineRule="auto"/>
        <w:jc w:val="center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Место прохождения практики  </w:t>
      </w:r>
      <w:proofErr w:type="spellStart"/>
      <w:r>
        <w:rPr>
          <w:rFonts w:ascii="Times New Roman" w:hAnsi="Times New Roman"/>
          <w:color w:val="1D1B11" w:themeColor="background2" w:themeShade="1A"/>
          <w:sz w:val="28"/>
          <w:szCs w:val="28"/>
        </w:rPr>
        <w:t>КрасГМУ</w:t>
      </w:r>
      <w:proofErr w:type="spellEnd"/>
    </w:p>
    <w:p w:rsidR="00AB5DB0" w:rsidRDefault="002273D4">
      <w:pPr>
        <w:spacing w:after="0" w:line="360" w:lineRule="auto"/>
        <w:jc w:val="center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Фармацевтический колледж</w:t>
      </w:r>
    </w:p>
    <w:p w:rsidR="00AB5DB0" w:rsidRDefault="00AB5DB0">
      <w:pPr>
        <w:spacing w:after="0" w:line="360" w:lineRule="auto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AB5DB0" w:rsidRDefault="002273D4">
      <w:pPr>
        <w:spacing w:after="0" w:line="360" w:lineRule="auto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>с «20» мая  2019 г.   по   «25» мая 2019 г.</w:t>
      </w:r>
    </w:p>
    <w:p w:rsidR="00AB5DB0" w:rsidRDefault="00AB5DB0">
      <w:pPr>
        <w:spacing w:after="0" w:line="360" w:lineRule="auto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AB5DB0" w:rsidRDefault="002273D4">
      <w:pPr>
        <w:spacing w:after="0" w:line="360" w:lineRule="auto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>Руководитель практики:</w:t>
      </w:r>
    </w:p>
    <w:p w:rsidR="00AB5DB0" w:rsidRDefault="002273D4">
      <w:pPr>
        <w:spacing w:after="0" w:line="360" w:lineRule="auto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proofErr w:type="gramStart"/>
      <w:r>
        <w:rPr>
          <w:rFonts w:ascii="Times New Roman" w:hAnsi="Times New Roman"/>
          <w:color w:val="1D1B11" w:themeColor="background2" w:themeShade="1A"/>
          <w:sz w:val="28"/>
          <w:szCs w:val="28"/>
        </w:rPr>
        <w:t>Методический</w:t>
      </w:r>
      <w:proofErr w:type="gramEnd"/>
      <w:r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– Жукова М.В.</w:t>
      </w:r>
    </w:p>
    <w:p w:rsidR="00AB5DB0" w:rsidRDefault="00AB5DB0">
      <w:pPr>
        <w:spacing w:after="0" w:line="360" w:lineRule="auto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AB5DB0" w:rsidRDefault="00AB5DB0">
      <w:pPr>
        <w:spacing w:after="0" w:line="360" w:lineRule="auto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AB5DB0" w:rsidRDefault="00AB5DB0">
      <w:pPr>
        <w:spacing w:after="0" w:line="360" w:lineRule="auto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AB5DB0" w:rsidRDefault="00AB5DB0">
      <w:pPr>
        <w:spacing w:after="0" w:line="360" w:lineRule="auto"/>
        <w:jc w:val="both"/>
        <w:rPr>
          <w:rFonts w:ascii="Times New Roman" w:hAnsi="Times New Roman"/>
          <w:color w:val="1D1B11" w:themeColor="background2" w:themeShade="1A"/>
          <w:sz w:val="28"/>
        </w:rPr>
      </w:pPr>
    </w:p>
    <w:p w:rsidR="00AB5DB0" w:rsidRDefault="00AB5DB0">
      <w:pPr>
        <w:spacing w:after="0" w:line="360" w:lineRule="auto"/>
        <w:jc w:val="both"/>
        <w:rPr>
          <w:rFonts w:ascii="Times New Roman" w:hAnsi="Times New Roman"/>
          <w:color w:val="1D1B11" w:themeColor="background2" w:themeShade="1A"/>
          <w:sz w:val="28"/>
        </w:rPr>
      </w:pPr>
    </w:p>
    <w:p w:rsidR="00AB5DB0" w:rsidRDefault="008B34F4" w:rsidP="008B34F4">
      <w:pPr>
        <w:spacing w:after="0" w:line="360" w:lineRule="auto"/>
        <w:rPr>
          <w:rFonts w:ascii="Times New Roman" w:hAnsi="Times New Roman"/>
          <w:color w:val="1D1B11" w:themeColor="background2" w:themeShade="1A"/>
          <w:sz w:val="28"/>
        </w:rPr>
      </w:pPr>
      <w:r>
        <w:rPr>
          <w:rFonts w:ascii="Times New Roman" w:hAnsi="Times New Roman"/>
          <w:color w:val="1D1B11" w:themeColor="background2" w:themeShade="1A"/>
          <w:sz w:val="28"/>
          <w:lang w:val="en-US"/>
        </w:rPr>
        <w:t xml:space="preserve">                                             </w:t>
      </w:r>
      <w:r w:rsidR="002273D4">
        <w:rPr>
          <w:rFonts w:ascii="Times New Roman" w:hAnsi="Times New Roman"/>
          <w:color w:val="1D1B11" w:themeColor="background2" w:themeShade="1A"/>
          <w:sz w:val="28"/>
        </w:rPr>
        <w:t>Красноярск 2019</w:t>
      </w:r>
    </w:p>
    <w:p w:rsidR="00AB5DB0" w:rsidRDefault="002273D4">
      <w:pPr>
        <w:pStyle w:val="2"/>
        <w:spacing w:line="360" w:lineRule="auto"/>
        <w:rPr>
          <w:b w:val="0"/>
          <w:color w:val="000000" w:themeColor="text1" w:themeShade="80"/>
          <w:sz w:val="32"/>
          <w:szCs w:val="32"/>
        </w:rPr>
      </w:pPr>
      <w:bookmarkStart w:id="0" w:name="_Toc358385861"/>
      <w:bookmarkStart w:id="1" w:name="_Toc359316870"/>
      <w:bookmarkStart w:id="2" w:name="_Toc358385532"/>
      <w:bookmarkStart w:id="3" w:name="_Toc358385187"/>
      <w:r>
        <w:rPr>
          <w:color w:val="000000" w:themeColor="text1" w:themeShade="80"/>
          <w:sz w:val="32"/>
          <w:szCs w:val="32"/>
        </w:rPr>
        <w:lastRenderedPageBreak/>
        <w:t>СОДЕРЖАНИЕ</w:t>
      </w:r>
      <w:bookmarkEnd w:id="0"/>
      <w:bookmarkEnd w:id="1"/>
      <w:bookmarkEnd w:id="2"/>
      <w:bookmarkEnd w:id="3"/>
    </w:p>
    <w:p w:rsidR="00AB5DB0" w:rsidRDefault="00AB5DB0">
      <w:pPr>
        <w:pStyle w:val="2"/>
        <w:spacing w:line="360" w:lineRule="auto"/>
        <w:jc w:val="both"/>
        <w:rPr>
          <w:b w:val="0"/>
          <w:color w:val="000000" w:themeColor="text1" w:themeShade="80"/>
          <w:sz w:val="32"/>
          <w:szCs w:val="32"/>
        </w:rPr>
      </w:pPr>
    </w:p>
    <w:p w:rsidR="00AB5DB0" w:rsidRDefault="002273D4">
      <w:pPr>
        <w:pStyle w:val="2"/>
        <w:spacing w:line="360" w:lineRule="auto"/>
        <w:jc w:val="both"/>
        <w:rPr>
          <w:b w:val="0"/>
          <w:color w:val="1D1B11" w:themeColor="background2" w:themeShade="1A"/>
          <w:szCs w:val="28"/>
        </w:rPr>
      </w:pPr>
      <w:bookmarkStart w:id="4" w:name="_Toc358385862"/>
      <w:bookmarkStart w:id="5" w:name="_Toc358385533"/>
      <w:bookmarkStart w:id="6" w:name="_Toc358385188"/>
      <w:bookmarkStart w:id="7" w:name="_Toc359316871"/>
      <w:r>
        <w:rPr>
          <w:b w:val="0"/>
          <w:color w:val="1D1B11" w:themeColor="background2" w:themeShade="1A"/>
          <w:szCs w:val="28"/>
        </w:rPr>
        <w:t>1. Цели и задачи практики</w:t>
      </w:r>
      <w:bookmarkEnd w:id="4"/>
      <w:bookmarkEnd w:id="5"/>
      <w:bookmarkEnd w:id="6"/>
      <w:bookmarkEnd w:id="7"/>
      <w:r>
        <w:rPr>
          <w:b w:val="0"/>
          <w:color w:val="1D1B11" w:themeColor="background2" w:themeShade="1A"/>
          <w:szCs w:val="28"/>
        </w:rPr>
        <w:t>......................................................................................3</w:t>
      </w:r>
    </w:p>
    <w:p w:rsidR="00AB5DB0" w:rsidRDefault="002273D4">
      <w:pPr>
        <w:pStyle w:val="2"/>
        <w:spacing w:line="360" w:lineRule="auto"/>
        <w:jc w:val="both"/>
        <w:rPr>
          <w:b w:val="0"/>
          <w:color w:val="1D1B11" w:themeColor="background2" w:themeShade="1A"/>
          <w:szCs w:val="28"/>
        </w:rPr>
      </w:pPr>
      <w:bookmarkStart w:id="8" w:name="_Toc358385534"/>
      <w:bookmarkStart w:id="9" w:name="_Toc358385189"/>
      <w:bookmarkStart w:id="10" w:name="_Toc359316872"/>
      <w:bookmarkStart w:id="11" w:name="_Toc358385863"/>
      <w:r>
        <w:rPr>
          <w:b w:val="0"/>
          <w:color w:val="1D1B11" w:themeColor="background2" w:themeShade="1A"/>
          <w:szCs w:val="28"/>
        </w:rPr>
        <w:t>2. Знания, умения, практический опыт, которыми должен овладеть обучающийся после прохождения практики</w:t>
      </w:r>
      <w:bookmarkEnd w:id="8"/>
      <w:bookmarkEnd w:id="9"/>
      <w:bookmarkEnd w:id="10"/>
      <w:bookmarkEnd w:id="11"/>
      <w:r>
        <w:rPr>
          <w:b w:val="0"/>
          <w:color w:val="1D1B11" w:themeColor="background2" w:themeShade="1A"/>
          <w:szCs w:val="28"/>
        </w:rPr>
        <w:t>......................................................4</w:t>
      </w:r>
    </w:p>
    <w:p w:rsidR="00AB5DB0" w:rsidRDefault="002273D4">
      <w:pPr>
        <w:pStyle w:val="2"/>
        <w:spacing w:line="360" w:lineRule="auto"/>
        <w:jc w:val="both"/>
        <w:rPr>
          <w:b w:val="0"/>
          <w:color w:val="1D1B11" w:themeColor="background2" w:themeShade="1A"/>
          <w:szCs w:val="28"/>
        </w:rPr>
      </w:pPr>
      <w:bookmarkStart w:id="12" w:name="_Toc358385535"/>
      <w:bookmarkStart w:id="13" w:name="_Toc358385864"/>
      <w:bookmarkStart w:id="14" w:name="_Toc359316873"/>
      <w:bookmarkStart w:id="15" w:name="_Toc358385190"/>
      <w:r>
        <w:rPr>
          <w:b w:val="0"/>
          <w:color w:val="1D1B11" w:themeColor="background2" w:themeShade="1A"/>
          <w:szCs w:val="28"/>
        </w:rPr>
        <w:t>3. Тематический план</w:t>
      </w:r>
      <w:bookmarkEnd w:id="12"/>
      <w:bookmarkEnd w:id="13"/>
      <w:bookmarkEnd w:id="14"/>
      <w:bookmarkEnd w:id="15"/>
      <w:r>
        <w:rPr>
          <w:b w:val="0"/>
          <w:color w:val="1D1B11" w:themeColor="background2" w:themeShade="1A"/>
          <w:szCs w:val="28"/>
        </w:rPr>
        <w:t>.............................................................................................5</w:t>
      </w:r>
    </w:p>
    <w:p w:rsidR="00AB5DB0" w:rsidRDefault="002273D4">
      <w:pPr>
        <w:spacing w:after="0" w:line="360" w:lineRule="auto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>4. График прохождения практики.........................................................................6</w:t>
      </w:r>
    </w:p>
    <w:p w:rsidR="00AB5DB0" w:rsidRDefault="002273D4">
      <w:pPr>
        <w:spacing w:after="0" w:line="360" w:lineRule="auto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>5.  Содержание и объем проведенной работы.....................................................8</w:t>
      </w:r>
    </w:p>
    <w:p w:rsidR="00AB5DB0" w:rsidRDefault="002273D4">
      <w:pPr>
        <w:spacing w:after="0" w:line="360" w:lineRule="auto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>6.</w:t>
      </w:r>
      <w:r>
        <w:rPr>
          <w:color w:val="1D1B11" w:themeColor="background2" w:themeShade="1A"/>
        </w:rPr>
        <w:t xml:space="preserve"> </w:t>
      </w:r>
      <w:r>
        <w:rPr>
          <w:rFonts w:ascii="Times New Roman" w:hAnsi="Times New Roman"/>
          <w:color w:val="1D1B11" w:themeColor="background2" w:themeShade="1A"/>
          <w:sz w:val="28"/>
          <w:szCs w:val="28"/>
        </w:rPr>
        <w:t>Лист лабораторных исследований.....................................................................9</w:t>
      </w:r>
    </w:p>
    <w:p w:rsidR="00AB5DB0" w:rsidRDefault="002273D4">
      <w:pPr>
        <w:spacing w:after="0" w:line="360" w:lineRule="auto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>7. Отчет (цифровой, текстовой)...........................................................................10</w:t>
      </w:r>
    </w:p>
    <w:p w:rsidR="00AB5DB0" w:rsidRDefault="00AB5DB0">
      <w:pPr>
        <w:spacing w:after="0" w:line="360" w:lineRule="auto"/>
        <w:jc w:val="both"/>
        <w:rPr>
          <w:rFonts w:ascii="Times New Roman" w:hAnsi="Times New Roman"/>
          <w:color w:val="1D1B11" w:themeColor="background2" w:themeShade="1A"/>
        </w:rPr>
      </w:pPr>
    </w:p>
    <w:p w:rsidR="00AB5DB0" w:rsidRDefault="00AB5DB0">
      <w:pPr>
        <w:spacing w:after="0" w:line="360" w:lineRule="auto"/>
        <w:jc w:val="both"/>
        <w:rPr>
          <w:rFonts w:ascii="Times New Roman" w:hAnsi="Times New Roman"/>
          <w:color w:val="1D1B11" w:themeColor="background2" w:themeShade="1A"/>
        </w:rPr>
      </w:pPr>
    </w:p>
    <w:p w:rsidR="00AB5DB0" w:rsidRDefault="00AB5DB0">
      <w:pPr>
        <w:spacing w:after="0" w:line="360" w:lineRule="auto"/>
        <w:jc w:val="both"/>
        <w:rPr>
          <w:rFonts w:ascii="Times New Roman" w:hAnsi="Times New Roman"/>
          <w:color w:val="000000" w:themeColor="text1" w:themeShade="80"/>
        </w:rPr>
      </w:pPr>
    </w:p>
    <w:p w:rsidR="00AB5DB0" w:rsidRDefault="00AB5DB0">
      <w:pPr>
        <w:pStyle w:val="2"/>
        <w:spacing w:line="360" w:lineRule="auto"/>
        <w:jc w:val="both"/>
        <w:rPr>
          <w:i/>
          <w:color w:val="000000" w:themeColor="text1" w:themeShade="80"/>
        </w:rPr>
      </w:pPr>
    </w:p>
    <w:p w:rsidR="00AB5DB0" w:rsidRDefault="00AB5DB0">
      <w:pPr>
        <w:pStyle w:val="2"/>
        <w:spacing w:line="360" w:lineRule="auto"/>
        <w:jc w:val="both"/>
        <w:rPr>
          <w:i/>
          <w:color w:val="000000" w:themeColor="text1" w:themeShade="80"/>
        </w:rPr>
      </w:pPr>
    </w:p>
    <w:p w:rsidR="00AB5DB0" w:rsidRDefault="00AB5DB0">
      <w:pPr>
        <w:pStyle w:val="2"/>
        <w:spacing w:line="360" w:lineRule="auto"/>
        <w:jc w:val="both"/>
        <w:rPr>
          <w:i/>
          <w:color w:val="000000" w:themeColor="text1" w:themeShade="80"/>
        </w:rPr>
      </w:pPr>
    </w:p>
    <w:p w:rsidR="00AB5DB0" w:rsidRDefault="00AB5DB0">
      <w:pPr>
        <w:pStyle w:val="2"/>
        <w:spacing w:line="360" w:lineRule="auto"/>
        <w:jc w:val="both"/>
        <w:rPr>
          <w:i/>
          <w:color w:val="000000" w:themeColor="text1" w:themeShade="80"/>
        </w:rPr>
      </w:pPr>
    </w:p>
    <w:p w:rsidR="00AB5DB0" w:rsidRDefault="00AB5DB0">
      <w:pPr>
        <w:pStyle w:val="2"/>
        <w:spacing w:line="360" w:lineRule="auto"/>
        <w:jc w:val="both"/>
        <w:rPr>
          <w:i/>
          <w:color w:val="000000" w:themeColor="text1" w:themeShade="80"/>
        </w:rPr>
      </w:pPr>
    </w:p>
    <w:p w:rsidR="00AB5DB0" w:rsidRDefault="00AB5DB0">
      <w:pPr>
        <w:pStyle w:val="2"/>
        <w:spacing w:line="360" w:lineRule="auto"/>
        <w:jc w:val="both"/>
        <w:rPr>
          <w:i/>
          <w:color w:val="000000" w:themeColor="text1" w:themeShade="80"/>
        </w:rPr>
      </w:pPr>
    </w:p>
    <w:p w:rsidR="00AB5DB0" w:rsidRDefault="00AB5DB0">
      <w:pPr>
        <w:pStyle w:val="2"/>
        <w:spacing w:line="360" w:lineRule="auto"/>
        <w:jc w:val="both"/>
        <w:rPr>
          <w:i/>
          <w:color w:val="000000" w:themeColor="text1" w:themeShade="80"/>
        </w:rPr>
      </w:pPr>
    </w:p>
    <w:p w:rsidR="00AB5DB0" w:rsidRDefault="00AB5DB0">
      <w:pPr>
        <w:pStyle w:val="2"/>
        <w:spacing w:line="360" w:lineRule="auto"/>
        <w:jc w:val="both"/>
        <w:rPr>
          <w:i/>
          <w:color w:val="000000" w:themeColor="text1" w:themeShade="80"/>
        </w:rPr>
      </w:pPr>
    </w:p>
    <w:p w:rsidR="00AB5DB0" w:rsidRDefault="00AB5DB0">
      <w:pPr>
        <w:pStyle w:val="2"/>
        <w:spacing w:line="360" w:lineRule="auto"/>
        <w:jc w:val="both"/>
        <w:rPr>
          <w:i/>
          <w:color w:val="000000" w:themeColor="text1" w:themeShade="80"/>
        </w:rPr>
      </w:pPr>
    </w:p>
    <w:p w:rsidR="00AB5DB0" w:rsidRDefault="00AB5DB0">
      <w:pPr>
        <w:pStyle w:val="2"/>
        <w:spacing w:line="360" w:lineRule="auto"/>
        <w:jc w:val="both"/>
        <w:rPr>
          <w:i/>
          <w:color w:val="000000" w:themeColor="text1" w:themeShade="80"/>
        </w:rPr>
      </w:pPr>
    </w:p>
    <w:p w:rsidR="00AB5DB0" w:rsidRDefault="00AB5DB0">
      <w:pPr>
        <w:pStyle w:val="2"/>
        <w:spacing w:line="360" w:lineRule="auto"/>
        <w:jc w:val="both"/>
        <w:rPr>
          <w:i/>
          <w:color w:val="000000" w:themeColor="text1" w:themeShade="80"/>
        </w:rPr>
      </w:pPr>
    </w:p>
    <w:p w:rsidR="00AB5DB0" w:rsidRDefault="00AB5DB0">
      <w:pPr>
        <w:pStyle w:val="2"/>
        <w:spacing w:line="360" w:lineRule="auto"/>
        <w:jc w:val="both"/>
        <w:rPr>
          <w:i/>
          <w:color w:val="000000" w:themeColor="text1" w:themeShade="80"/>
        </w:rPr>
      </w:pPr>
    </w:p>
    <w:p w:rsidR="00AB5DB0" w:rsidRDefault="002273D4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 w:themeColor="text1" w:themeShade="80"/>
          <w:sz w:val="28"/>
          <w:szCs w:val="28"/>
        </w:rPr>
      </w:pPr>
      <w:r>
        <w:rPr>
          <w:rFonts w:ascii="Times New Roman" w:hAnsi="Times New Roman"/>
          <w:i/>
          <w:color w:val="000000" w:themeColor="text1" w:themeShade="80"/>
        </w:rPr>
        <w:br w:type="page"/>
      </w:r>
      <w:r>
        <w:rPr>
          <w:rFonts w:ascii="Times New Roman" w:hAnsi="Times New Roman"/>
          <w:b/>
          <w:color w:val="000000" w:themeColor="text1" w:themeShade="80"/>
          <w:sz w:val="28"/>
          <w:szCs w:val="28"/>
        </w:rPr>
        <w:t>Ц</w:t>
      </w:r>
      <w:r>
        <w:rPr>
          <w:rFonts w:ascii="Times New Roman" w:hAnsi="Times New Roman"/>
          <w:b/>
          <w:bCs/>
          <w:color w:val="000000" w:themeColor="text1" w:themeShade="80"/>
          <w:sz w:val="28"/>
          <w:szCs w:val="28"/>
        </w:rPr>
        <w:t>ель и задачи  учебной  практики:</w:t>
      </w:r>
    </w:p>
    <w:p w:rsidR="00AB5DB0" w:rsidRDefault="002273D4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>1. ознакомление со структурой кабинета микробиологии и организацией работы среднего медицинского персонала;</w:t>
      </w:r>
    </w:p>
    <w:p w:rsidR="00AB5DB0" w:rsidRDefault="002273D4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>2. расширение и углубление теоретических знаний и практических умений по методам микробиологических исследований;</w:t>
      </w:r>
    </w:p>
    <w:p w:rsidR="00AB5DB0" w:rsidRDefault="002273D4">
      <w:pPr>
        <w:pStyle w:val="a9"/>
        <w:widowControl w:val="0"/>
        <w:tabs>
          <w:tab w:val="left" w:pos="426"/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b w:val="0"/>
          <w:i w:val="0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 w:val="0"/>
          <w:i w:val="0"/>
          <w:color w:val="1D1B11" w:themeColor="background2" w:themeShade="1A"/>
          <w:sz w:val="28"/>
          <w:szCs w:val="28"/>
        </w:rPr>
        <w:t>3. закрепление в учебных условиях профессиональных умений и навыков по методам микробиологических исследований;</w:t>
      </w:r>
    </w:p>
    <w:p w:rsidR="00AB5DB0" w:rsidRDefault="002273D4">
      <w:pPr>
        <w:pStyle w:val="a9"/>
        <w:widowControl w:val="0"/>
        <w:tabs>
          <w:tab w:val="left" w:pos="426"/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b w:val="0"/>
          <w:i w:val="0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 w:val="0"/>
          <w:i w:val="0"/>
          <w:color w:val="1D1B11" w:themeColor="background2" w:themeShade="1A"/>
          <w:sz w:val="28"/>
          <w:szCs w:val="28"/>
        </w:rPr>
        <w:t>4. осуществление учета и анализа микробиологических показателей.</w:t>
      </w:r>
    </w:p>
    <w:p w:rsidR="00AB5DB0" w:rsidRDefault="00AB5DB0">
      <w:pPr>
        <w:spacing w:after="0" w:line="360" w:lineRule="auto"/>
        <w:jc w:val="both"/>
        <w:rPr>
          <w:rFonts w:ascii="Times New Roman" w:hAnsi="Times New Roman"/>
          <w:b/>
          <w:color w:val="000000" w:themeColor="text1" w:themeShade="80"/>
          <w:sz w:val="28"/>
          <w:szCs w:val="28"/>
        </w:rPr>
      </w:pPr>
    </w:p>
    <w:p w:rsidR="00AB5DB0" w:rsidRDefault="002273D4">
      <w:pPr>
        <w:spacing w:after="0" w:line="360" w:lineRule="auto"/>
        <w:jc w:val="center"/>
        <w:rPr>
          <w:rFonts w:ascii="Times New Roman" w:hAnsi="Times New Roman"/>
          <w:b/>
          <w:color w:val="000000" w:themeColor="text1" w:themeShade="80"/>
          <w:sz w:val="28"/>
          <w:szCs w:val="28"/>
        </w:rPr>
      </w:pPr>
      <w:r>
        <w:rPr>
          <w:rFonts w:ascii="Times New Roman" w:hAnsi="Times New Roman"/>
          <w:b/>
          <w:color w:val="000000" w:themeColor="text1" w:themeShade="80"/>
          <w:sz w:val="28"/>
          <w:szCs w:val="28"/>
        </w:rPr>
        <w:t>Программа практики</w:t>
      </w:r>
    </w:p>
    <w:p w:rsidR="00AB5DB0" w:rsidRDefault="002273D4">
      <w:pPr>
        <w:pStyle w:val="21"/>
        <w:spacing w:after="0" w:line="360" w:lineRule="auto"/>
        <w:ind w:firstLine="709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>В результате прохождения практики студенты должны уметь самостоятельно:</w:t>
      </w:r>
    </w:p>
    <w:p w:rsidR="00AB5DB0" w:rsidRDefault="002273D4">
      <w:pPr>
        <w:spacing w:after="0" w:line="360" w:lineRule="auto"/>
        <w:ind w:firstLine="709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>1. организовать рабочее место для проведения микробиологических исследований;</w:t>
      </w:r>
    </w:p>
    <w:p w:rsidR="00AB5DB0" w:rsidRDefault="002273D4">
      <w:pPr>
        <w:spacing w:after="0" w:line="360" w:lineRule="auto"/>
        <w:ind w:firstLine="709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>2. готовить препарат для окраски, выполнять методики  окраски согласно алгоритмам;</w:t>
      </w:r>
    </w:p>
    <w:p w:rsidR="00AB5DB0" w:rsidRDefault="002273D4">
      <w:pPr>
        <w:spacing w:after="0" w:line="360" w:lineRule="auto"/>
        <w:ind w:firstLine="709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>3. готовить питательные среды и производить посев;</w:t>
      </w:r>
    </w:p>
    <w:p w:rsidR="00AB5DB0" w:rsidRDefault="002273D4">
      <w:pPr>
        <w:spacing w:after="0" w:line="360" w:lineRule="auto"/>
        <w:ind w:firstLine="709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>4. делать выводы по проведенным исследованиям;</w:t>
      </w:r>
    </w:p>
    <w:p w:rsidR="00AB5DB0" w:rsidRDefault="002273D4">
      <w:pPr>
        <w:spacing w:after="0" w:line="360" w:lineRule="auto"/>
        <w:ind w:firstLine="709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>5. пользоваться приборами в лаборатории;</w:t>
      </w:r>
    </w:p>
    <w:p w:rsidR="00AB5DB0" w:rsidRDefault="002273D4">
      <w:pPr>
        <w:spacing w:after="0" w:line="360" w:lineRule="auto"/>
        <w:ind w:firstLine="709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>6. проводить дезинфекцию биоматериала, отработанной посуды, стерилизацию  лабораторной посуды.</w:t>
      </w:r>
    </w:p>
    <w:p w:rsidR="00AB5DB0" w:rsidRDefault="002273D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 w:themeColor="text1" w:themeShade="80"/>
          <w:sz w:val="28"/>
          <w:szCs w:val="28"/>
        </w:rPr>
      </w:pPr>
      <w:r>
        <w:rPr>
          <w:rFonts w:ascii="Times New Roman" w:hAnsi="Times New Roman"/>
          <w:b/>
          <w:color w:val="000000" w:themeColor="text1" w:themeShade="80"/>
          <w:sz w:val="28"/>
          <w:szCs w:val="28"/>
        </w:rPr>
        <w:t>По окончании практики студент должен предоставить в колледж следующие документы:</w:t>
      </w:r>
    </w:p>
    <w:p w:rsidR="00AB5DB0" w:rsidRDefault="002273D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/>
          <w:color w:val="000000" w:themeColor="text1" w:themeShade="80"/>
          <w:sz w:val="28"/>
          <w:szCs w:val="28"/>
        </w:rPr>
        <w:t xml:space="preserve">дневник с оценкой за практику; </w:t>
      </w:r>
    </w:p>
    <w:p w:rsidR="00AB5DB0" w:rsidRDefault="002273D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/>
          <w:color w:val="000000" w:themeColor="text1" w:themeShade="80"/>
          <w:sz w:val="28"/>
          <w:szCs w:val="28"/>
        </w:rPr>
        <w:t>текстовый отчет по практике;</w:t>
      </w:r>
    </w:p>
    <w:p w:rsidR="00AB5DB0" w:rsidRDefault="002273D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/>
          <w:color w:val="000000" w:themeColor="text1" w:themeShade="80"/>
          <w:sz w:val="28"/>
          <w:szCs w:val="28"/>
        </w:rPr>
        <w:t>выполненную самостоятельную работу.</w:t>
      </w:r>
    </w:p>
    <w:p w:rsidR="00AB5DB0" w:rsidRDefault="00AB5DB0">
      <w:pPr>
        <w:spacing w:after="0" w:line="360" w:lineRule="auto"/>
        <w:jc w:val="both"/>
        <w:rPr>
          <w:rFonts w:ascii="Times New Roman" w:hAnsi="Times New Roman"/>
          <w:color w:val="000000" w:themeColor="text1" w:themeShade="80"/>
          <w:sz w:val="28"/>
          <w:szCs w:val="28"/>
        </w:rPr>
      </w:pPr>
    </w:p>
    <w:p w:rsidR="00AB5DB0" w:rsidRDefault="00AB5DB0">
      <w:pPr>
        <w:spacing w:after="0" w:line="360" w:lineRule="auto"/>
        <w:jc w:val="both"/>
        <w:rPr>
          <w:rFonts w:ascii="Times New Roman" w:hAnsi="Times New Roman"/>
          <w:color w:val="000000" w:themeColor="text1" w:themeShade="80"/>
          <w:sz w:val="28"/>
          <w:szCs w:val="28"/>
        </w:rPr>
      </w:pPr>
    </w:p>
    <w:p w:rsidR="00AB5DB0" w:rsidRDefault="00AB5DB0">
      <w:pPr>
        <w:spacing w:after="0" w:line="360" w:lineRule="auto"/>
        <w:jc w:val="both"/>
        <w:rPr>
          <w:rFonts w:ascii="Times New Roman" w:hAnsi="Times New Roman"/>
          <w:color w:val="000000" w:themeColor="text1" w:themeShade="80"/>
          <w:sz w:val="28"/>
          <w:szCs w:val="28"/>
        </w:rPr>
      </w:pPr>
    </w:p>
    <w:p w:rsidR="00AB5DB0" w:rsidRDefault="00AB5DB0">
      <w:pPr>
        <w:spacing w:after="0" w:line="360" w:lineRule="auto"/>
        <w:jc w:val="both"/>
        <w:rPr>
          <w:rFonts w:ascii="Times New Roman" w:hAnsi="Times New Roman"/>
          <w:color w:val="000000" w:themeColor="text1" w:themeShade="80"/>
          <w:sz w:val="28"/>
          <w:szCs w:val="28"/>
        </w:rPr>
      </w:pPr>
    </w:p>
    <w:p w:rsidR="00AB5DB0" w:rsidRDefault="002273D4">
      <w:pPr>
        <w:widowControl w:val="0"/>
        <w:tabs>
          <w:tab w:val="right" w:leader="underscore" w:pos="9639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 w:themeColor="text1" w:themeShade="80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 w:themeShade="80"/>
          <w:sz w:val="28"/>
          <w:szCs w:val="28"/>
        </w:rPr>
        <w:t xml:space="preserve">В результате </w:t>
      </w:r>
      <w:r>
        <w:rPr>
          <w:rFonts w:ascii="Times New Roman" w:hAnsi="Times New Roman"/>
          <w:b/>
          <w:color w:val="000000" w:themeColor="text1" w:themeShade="80"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color w:val="000000" w:themeColor="text1" w:themeShade="80"/>
          <w:sz w:val="28"/>
          <w:szCs w:val="28"/>
        </w:rPr>
        <w:t>практики обучающийся должен приобрести практический опыт:</w:t>
      </w:r>
    </w:p>
    <w:p w:rsidR="00AB5DB0" w:rsidRDefault="002273D4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color w:val="000000" w:themeColor="text1" w:themeShade="80"/>
          <w:sz w:val="28"/>
          <w:szCs w:val="28"/>
        </w:rPr>
      </w:pPr>
      <w:r>
        <w:rPr>
          <w:rFonts w:ascii="Times New Roman" w:hAnsi="Times New Roman"/>
          <w:b/>
          <w:color w:val="000000" w:themeColor="text1" w:themeShade="80"/>
          <w:sz w:val="28"/>
          <w:szCs w:val="18"/>
          <w:shd w:val="clear" w:color="auto" w:fill="FFFFFF"/>
        </w:rPr>
        <w:t xml:space="preserve">- </w:t>
      </w:r>
      <w:r>
        <w:rPr>
          <w:rFonts w:ascii="Times New Roman" w:hAnsi="Times New Roman"/>
          <w:color w:val="000000" w:themeColor="text1" w:themeShade="80"/>
          <w:sz w:val="28"/>
          <w:szCs w:val="28"/>
        </w:rPr>
        <w:t>применения техники бактериологических исследований.</w:t>
      </w:r>
    </w:p>
    <w:p w:rsidR="00AB5DB0" w:rsidRDefault="002273D4">
      <w:pPr>
        <w:widowControl w:val="0"/>
        <w:tabs>
          <w:tab w:val="right" w:leader="underscore" w:pos="9639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 w:themeColor="text1" w:themeShade="80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 w:themeShade="80"/>
          <w:sz w:val="28"/>
          <w:szCs w:val="28"/>
        </w:rPr>
        <w:t xml:space="preserve">Освоить умения:  </w:t>
      </w:r>
    </w:p>
    <w:p w:rsidR="00AB5DB0" w:rsidRDefault="002273D4">
      <w:pPr>
        <w:pStyle w:val="ConsPlusNormal"/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- готовить исследуемый материал и питательные среды для проведения микробиологических исследований;</w:t>
      </w:r>
    </w:p>
    <w:p w:rsidR="00AB5DB0" w:rsidRDefault="002273D4">
      <w:pPr>
        <w:pStyle w:val="ConsPlusNormal"/>
        <w:spacing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-  проводить микробиологические исследования материала;</w:t>
      </w:r>
    </w:p>
    <w:p w:rsidR="00AB5DB0" w:rsidRDefault="002273D4">
      <w:pPr>
        <w:pStyle w:val="ConsPlusNormal"/>
        <w:spacing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-  оценивать результат проведенных исследований;</w:t>
      </w:r>
    </w:p>
    <w:p w:rsidR="00AB5DB0" w:rsidRDefault="002273D4">
      <w:pPr>
        <w:pStyle w:val="ConsPlusNormal"/>
        <w:spacing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- проводить утилизацию отработанного материала, дезинфекцию и стерилизацию используемой в лаборатории посуды, инструментария, средств защиты рабочего места.</w:t>
      </w:r>
    </w:p>
    <w:p w:rsidR="00AB5DB0" w:rsidRDefault="002273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 w:themeColor="text1" w:themeShade="80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 w:themeShade="80"/>
          <w:sz w:val="28"/>
          <w:szCs w:val="28"/>
        </w:rPr>
        <w:t>Знать:</w:t>
      </w:r>
    </w:p>
    <w:p w:rsidR="00AB5DB0" w:rsidRDefault="002273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 w:themeShade="80"/>
          <w:sz w:val="28"/>
          <w:szCs w:val="28"/>
        </w:rPr>
        <w:t xml:space="preserve">- </w:t>
      </w:r>
      <w:r>
        <w:rPr>
          <w:rFonts w:ascii="Times New Roman" w:hAnsi="Times New Roman"/>
          <w:color w:val="000000" w:themeColor="text1" w:themeShade="80"/>
          <w:sz w:val="28"/>
          <w:szCs w:val="28"/>
        </w:rPr>
        <w:t>задачи, структуру, оборудование, правила работы и техники безопасности в микробиологической лаборатории;</w:t>
      </w:r>
    </w:p>
    <w:p w:rsidR="00AB5DB0" w:rsidRDefault="002273D4">
      <w:pPr>
        <w:pStyle w:val="ConsPlusNormal"/>
        <w:spacing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- общие характеристики микроорганизмов, имеющих значение для лабораторной диагностики.</w:t>
      </w:r>
    </w:p>
    <w:p w:rsidR="00AB5DB0" w:rsidRDefault="00AB5DB0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color w:val="000000" w:themeColor="text1" w:themeShade="80"/>
          <w:sz w:val="28"/>
          <w:szCs w:val="28"/>
        </w:rPr>
      </w:pPr>
    </w:p>
    <w:p w:rsidR="00AB5DB0" w:rsidRDefault="00AB5DB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B5DB0" w:rsidRDefault="00AB5DB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B5DB0" w:rsidRDefault="00AB5DB0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AB5DB0" w:rsidRDefault="00AB5DB0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AB5DB0" w:rsidRDefault="00AB5DB0">
      <w:pPr>
        <w:pStyle w:val="ad"/>
        <w:spacing w:line="276" w:lineRule="auto"/>
        <w:jc w:val="left"/>
        <w:rPr>
          <w:b w:val="0"/>
          <w:szCs w:val="28"/>
        </w:rPr>
      </w:pPr>
    </w:p>
    <w:p w:rsidR="00AB5DB0" w:rsidRDefault="00AB5DB0">
      <w:pPr>
        <w:pStyle w:val="2"/>
      </w:pPr>
    </w:p>
    <w:p w:rsidR="00AB5DB0" w:rsidRDefault="00AB5DB0">
      <w:pPr>
        <w:pStyle w:val="a9"/>
        <w:jc w:val="center"/>
        <w:rPr>
          <w:rFonts w:ascii="Times New Roman" w:hAnsi="Times New Roman"/>
          <w:i w:val="0"/>
          <w:sz w:val="28"/>
          <w:szCs w:val="28"/>
        </w:rPr>
      </w:pPr>
    </w:p>
    <w:p w:rsidR="00AB5DB0" w:rsidRDefault="002273D4">
      <w:pPr>
        <w:pStyle w:val="a9"/>
        <w:jc w:val="center"/>
        <w:rPr>
          <w:rFonts w:ascii="Times New Roman" w:hAnsi="Times New Roman"/>
          <w:i w:val="0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i w:val="0"/>
          <w:sz w:val="28"/>
          <w:szCs w:val="28"/>
        </w:rPr>
        <w:br w:type="page"/>
      </w:r>
      <w:r>
        <w:rPr>
          <w:rFonts w:ascii="Times New Roman" w:hAnsi="Times New Roman"/>
          <w:i w:val="0"/>
          <w:color w:val="1D1B11" w:themeColor="background2" w:themeShade="1A"/>
          <w:sz w:val="28"/>
          <w:szCs w:val="28"/>
        </w:rPr>
        <w:t>Тематический план учебной практики</w:t>
      </w: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AB5DB0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jc w:val="center"/>
              <w:rPr>
                <w:rFonts w:ascii="Times New Roman" w:hAnsi="Times New Roman"/>
                <w:b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1D1B11" w:themeColor="background2" w:themeShade="1A"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jc w:val="center"/>
              <w:rPr>
                <w:rFonts w:ascii="Times New Roman" w:hAnsi="Times New Roman"/>
                <w:b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1D1B11" w:themeColor="background2" w:themeShade="1A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5DB0" w:rsidRDefault="002273D4">
            <w:pPr>
              <w:jc w:val="center"/>
              <w:rPr>
                <w:rFonts w:ascii="Times New Roman" w:hAnsi="Times New Roman"/>
                <w:b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1D1B11" w:themeColor="background2" w:themeShade="1A"/>
                <w:sz w:val="28"/>
                <w:szCs w:val="28"/>
              </w:rPr>
              <w:t xml:space="preserve">Количество </w:t>
            </w:r>
          </w:p>
        </w:tc>
      </w:tr>
      <w:tr w:rsidR="00AB5DB0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AB5DB0">
            <w:pP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AB5DB0">
            <w:pP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часов</w:t>
            </w:r>
          </w:p>
        </w:tc>
      </w:tr>
      <w:tr w:rsidR="00AB5DB0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1 этап. Приготовление простых и сложных питательных сред.  Забор материала (смывы с разных объектов и  пробы песка). Посев на питательные среды. Подготовка посуды к стерилизации.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</w:tr>
      <w:tr w:rsidR="00AB5DB0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2 этап.  Изучение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культуральных</w:t>
            </w:r>
            <w:proofErr w:type="spellEnd"/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морфологических и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тинкториальных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свойств. Накопление чистой культуры и изучение изолированных колоний.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</w:tr>
      <w:tr w:rsidR="00AB5DB0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3 этап. Изучение чистой культуры. Приготовление сред для определения биохимических свойств.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</w:tr>
      <w:tr w:rsidR="00AB5DB0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4 этап.  Изучение биохимических свойств. Учет результатов.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</w:tr>
      <w:tr w:rsidR="00AB5DB0">
        <w:trPr>
          <w:trHeight w:val="52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Утилизация отработанного материала.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</w:tr>
      <w:tr w:rsidR="00AB5DB0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</w:tr>
      <w:tr w:rsidR="00AB5DB0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rPr>
                <w:rFonts w:ascii="Times New Roman" w:hAnsi="Times New Roman"/>
                <w:b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1D1B11" w:themeColor="background2" w:themeShade="1A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b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1D1B11" w:themeColor="background2" w:themeShade="1A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b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1D1B11" w:themeColor="background2" w:themeShade="1A"/>
                <w:sz w:val="28"/>
                <w:szCs w:val="28"/>
              </w:rPr>
              <w:t>36</w:t>
            </w:r>
          </w:p>
        </w:tc>
      </w:tr>
    </w:tbl>
    <w:p w:rsidR="00AB5DB0" w:rsidRDefault="00AB5DB0">
      <w:pPr>
        <w:pStyle w:val="a9"/>
        <w:jc w:val="center"/>
        <w:rPr>
          <w:rFonts w:ascii="Times New Roman" w:hAnsi="Times New Roman"/>
          <w:i w:val="0"/>
          <w:color w:val="1D1B11" w:themeColor="background2" w:themeShade="1A"/>
          <w:sz w:val="28"/>
          <w:szCs w:val="28"/>
        </w:rPr>
      </w:pPr>
    </w:p>
    <w:p w:rsidR="00AB5DB0" w:rsidRDefault="00AB5DB0">
      <w:pPr>
        <w:pStyle w:val="ab"/>
        <w:jc w:val="center"/>
        <w:rPr>
          <w:b/>
          <w:sz w:val="28"/>
          <w:szCs w:val="28"/>
        </w:rPr>
      </w:pPr>
    </w:p>
    <w:p w:rsidR="00AB5DB0" w:rsidRDefault="00AB5DB0">
      <w:pPr>
        <w:pStyle w:val="ab"/>
        <w:jc w:val="center"/>
        <w:rPr>
          <w:b/>
          <w:sz w:val="28"/>
          <w:szCs w:val="28"/>
        </w:rPr>
      </w:pPr>
    </w:p>
    <w:p w:rsidR="00AB5DB0" w:rsidRDefault="00AB5DB0">
      <w:pPr>
        <w:pStyle w:val="ab"/>
        <w:jc w:val="center"/>
        <w:rPr>
          <w:b/>
          <w:sz w:val="28"/>
          <w:szCs w:val="28"/>
        </w:rPr>
      </w:pPr>
    </w:p>
    <w:p w:rsidR="00AB5DB0" w:rsidRDefault="00AB5DB0">
      <w:pPr>
        <w:pStyle w:val="ab"/>
        <w:ind w:left="0"/>
        <w:rPr>
          <w:b/>
          <w:sz w:val="28"/>
          <w:szCs w:val="28"/>
        </w:rPr>
      </w:pPr>
    </w:p>
    <w:p w:rsidR="00AB5DB0" w:rsidRDefault="00AB5DB0">
      <w:pPr>
        <w:pStyle w:val="ab"/>
        <w:jc w:val="center"/>
        <w:rPr>
          <w:b/>
          <w:sz w:val="28"/>
          <w:szCs w:val="28"/>
        </w:rPr>
      </w:pPr>
    </w:p>
    <w:p w:rsidR="00AB5DB0" w:rsidRDefault="00AB5DB0">
      <w:pPr>
        <w:pStyle w:val="ab"/>
        <w:jc w:val="center"/>
        <w:rPr>
          <w:b/>
          <w:sz w:val="28"/>
          <w:szCs w:val="28"/>
        </w:rPr>
      </w:pPr>
    </w:p>
    <w:p w:rsidR="00AB5DB0" w:rsidRDefault="00AB5DB0">
      <w:pPr>
        <w:pStyle w:val="ab"/>
        <w:jc w:val="center"/>
        <w:rPr>
          <w:b/>
          <w:sz w:val="28"/>
          <w:szCs w:val="28"/>
        </w:rPr>
      </w:pPr>
    </w:p>
    <w:p w:rsidR="00AB5DB0" w:rsidRDefault="00AB5DB0">
      <w:pPr>
        <w:pStyle w:val="ab"/>
        <w:jc w:val="center"/>
        <w:rPr>
          <w:b/>
          <w:sz w:val="28"/>
          <w:szCs w:val="28"/>
        </w:rPr>
      </w:pPr>
    </w:p>
    <w:p w:rsidR="00AB5DB0" w:rsidRDefault="00AB5DB0">
      <w:pPr>
        <w:pStyle w:val="ab"/>
        <w:jc w:val="center"/>
        <w:rPr>
          <w:b/>
          <w:sz w:val="28"/>
          <w:szCs w:val="28"/>
        </w:rPr>
      </w:pPr>
    </w:p>
    <w:p w:rsidR="00AB5DB0" w:rsidRDefault="00AB5DB0">
      <w:pPr>
        <w:pStyle w:val="ab"/>
        <w:jc w:val="center"/>
        <w:rPr>
          <w:b/>
          <w:sz w:val="28"/>
          <w:szCs w:val="28"/>
        </w:rPr>
      </w:pPr>
    </w:p>
    <w:p w:rsidR="00AB5DB0" w:rsidRDefault="00AB5DB0">
      <w:pPr>
        <w:pStyle w:val="ab"/>
        <w:jc w:val="center"/>
        <w:rPr>
          <w:b/>
          <w:sz w:val="28"/>
          <w:szCs w:val="28"/>
        </w:rPr>
      </w:pPr>
    </w:p>
    <w:p w:rsidR="00AB5DB0" w:rsidRDefault="00AB5DB0">
      <w:pPr>
        <w:pStyle w:val="ab"/>
        <w:jc w:val="center"/>
        <w:rPr>
          <w:b/>
          <w:sz w:val="28"/>
          <w:szCs w:val="28"/>
          <w:lang w:val="en-US"/>
        </w:rPr>
      </w:pPr>
    </w:p>
    <w:p w:rsidR="005A3D55" w:rsidRDefault="005A3D55">
      <w:pPr>
        <w:pStyle w:val="ab"/>
        <w:jc w:val="center"/>
        <w:rPr>
          <w:b/>
          <w:sz w:val="28"/>
          <w:szCs w:val="28"/>
          <w:lang w:val="en-US"/>
        </w:rPr>
      </w:pPr>
    </w:p>
    <w:p w:rsidR="005A3D55" w:rsidRDefault="005A3D55">
      <w:pPr>
        <w:pStyle w:val="ab"/>
        <w:jc w:val="center"/>
        <w:rPr>
          <w:b/>
          <w:sz w:val="28"/>
          <w:szCs w:val="28"/>
          <w:lang w:val="en-US"/>
        </w:rPr>
      </w:pPr>
    </w:p>
    <w:p w:rsidR="005A3D55" w:rsidRDefault="005A3D55">
      <w:pPr>
        <w:pStyle w:val="ab"/>
        <w:jc w:val="center"/>
        <w:rPr>
          <w:b/>
          <w:sz w:val="28"/>
          <w:szCs w:val="28"/>
          <w:lang w:val="en-US"/>
        </w:rPr>
      </w:pPr>
    </w:p>
    <w:p w:rsidR="005A3D55" w:rsidRDefault="005A3D55">
      <w:pPr>
        <w:pStyle w:val="ab"/>
        <w:jc w:val="center"/>
        <w:rPr>
          <w:b/>
          <w:sz w:val="28"/>
          <w:szCs w:val="28"/>
          <w:lang w:val="en-US"/>
        </w:rPr>
      </w:pPr>
    </w:p>
    <w:p w:rsidR="005A3D55" w:rsidRDefault="008B34F4">
      <w:pPr>
        <w:pStyle w:val="ab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50943" cy="5153890"/>
            <wp:effectExtent l="3175" t="0" r="571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4_1441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5335" cy="515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55" w:rsidRDefault="005A3D55">
      <w:pPr>
        <w:pStyle w:val="ab"/>
        <w:jc w:val="center"/>
        <w:rPr>
          <w:b/>
          <w:sz w:val="28"/>
          <w:szCs w:val="28"/>
          <w:lang w:val="en-US"/>
        </w:rPr>
      </w:pPr>
    </w:p>
    <w:p w:rsidR="005A3D55" w:rsidRDefault="005A3D55">
      <w:pPr>
        <w:pStyle w:val="ab"/>
        <w:jc w:val="center"/>
        <w:rPr>
          <w:b/>
          <w:sz w:val="28"/>
          <w:szCs w:val="28"/>
          <w:lang w:val="en-US"/>
        </w:rPr>
      </w:pPr>
    </w:p>
    <w:p w:rsidR="005A3D55" w:rsidRDefault="005A3D55">
      <w:pPr>
        <w:pStyle w:val="ab"/>
        <w:jc w:val="center"/>
        <w:rPr>
          <w:b/>
          <w:sz w:val="28"/>
          <w:szCs w:val="28"/>
          <w:lang w:val="en-US"/>
        </w:rPr>
      </w:pPr>
    </w:p>
    <w:p w:rsidR="005A3D55" w:rsidRDefault="005A3D55">
      <w:pPr>
        <w:pStyle w:val="ab"/>
        <w:jc w:val="center"/>
        <w:rPr>
          <w:b/>
          <w:sz w:val="28"/>
          <w:szCs w:val="28"/>
          <w:lang w:val="en-US"/>
        </w:rPr>
      </w:pPr>
    </w:p>
    <w:p w:rsidR="005A3D55" w:rsidRDefault="005A3D55">
      <w:pPr>
        <w:pStyle w:val="ab"/>
        <w:jc w:val="center"/>
        <w:rPr>
          <w:b/>
          <w:sz w:val="28"/>
          <w:szCs w:val="28"/>
          <w:lang w:val="en-US"/>
        </w:rPr>
      </w:pPr>
    </w:p>
    <w:p w:rsidR="005A3D55" w:rsidRDefault="005A3D55">
      <w:pPr>
        <w:pStyle w:val="ab"/>
        <w:jc w:val="center"/>
        <w:rPr>
          <w:b/>
          <w:sz w:val="28"/>
          <w:szCs w:val="28"/>
          <w:lang w:val="en-US"/>
        </w:rPr>
      </w:pPr>
    </w:p>
    <w:p w:rsidR="005A3D55" w:rsidRDefault="005A3D55">
      <w:pPr>
        <w:pStyle w:val="ab"/>
        <w:jc w:val="center"/>
        <w:rPr>
          <w:b/>
          <w:sz w:val="28"/>
          <w:szCs w:val="28"/>
          <w:lang w:val="en-US"/>
        </w:rPr>
      </w:pPr>
    </w:p>
    <w:p w:rsidR="008B34F4" w:rsidRDefault="008B34F4" w:rsidP="008B34F4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AB5DB0" w:rsidRPr="008B34F4" w:rsidRDefault="008B34F4" w:rsidP="008B34F4">
      <w:pPr>
        <w:spacing w:after="0" w:line="240" w:lineRule="auto"/>
        <w:rPr>
          <w:rFonts w:ascii="Times New Roman" w:hAnsi="Times New Roman"/>
          <w:b/>
          <w:color w:val="1D1B11" w:themeColor="background2" w:themeShade="1A"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       </w:t>
      </w:r>
      <w:r w:rsidR="002273D4">
        <w:rPr>
          <w:rFonts w:ascii="Times New Roman" w:hAnsi="Times New Roman"/>
          <w:b/>
          <w:color w:val="1D1B11" w:themeColor="background2" w:themeShade="1A"/>
          <w:sz w:val="28"/>
          <w:szCs w:val="28"/>
        </w:rPr>
        <w:t xml:space="preserve"> Содержание практики</w:t>
      </w:r>
    </w:p>
    <w:p w:rsidR="00AB5DB0" w:rsidRDefault="00AB5DB0">
      <w:pPr>
        <w:spacing w:after="0" w:line="240" w:lineRule="auto"/>
        <w:jc w:val="center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tbl>
      <w:tblPr>
        <w:tblW w:w="970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118"/>
        <w:gridCol w:w="3544"/>
        <w:gridCol w:w="2336"/>
      </w:tblGrid>
      <w:tr w:rsidR="00AB5DB0">
        <w:trPr>
          <w:trHeight w:val="89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№</w:t>
            </w:r>
          </w:p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дни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Виды деятельности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Практический опыт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Умения</w:t>
            </w:r>
          </w:p>
        </w:tc>
      </w:tr>
      <w:tr w:rsidR="00AB5DB0">
        <w:tc>
          <w:tcPr>
            <w:tcW w:w="9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>Раздел Общая микробиология</w:t>
            </w:r>
          </w:p>
        </w:tc>
      </w:tr>
      <w:tr w:rsidR="00AB5DB0">
        <w:trPr>
          <w:trHeight w:val="226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1. Правила техники безопасности.</w:t>
            </w:r>
          </w:p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2. Приготовление питательных сред для выделения чистой культуры.</w:t>
            </w:r>
          </w:p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3. Посев исследуемого материала.</w:t>
            </w:r>
          </w:p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4. Подготовка посуды к стерилизации.</w:t>
            </w:r>
          </w:p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5. Оформление дневника.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Готовить рабочее место для проведения лабораторных микробиологических исследований.</w:t>
            </w:r>
          </w:p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Владеть техникой работы бактериальной петлей.</w:t>
            </w:r>
          </w:p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Владеть техникой микроскопических исследований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Определять вспомогательные структуры бактериальной клетки</w:t>
            </w:r>
          </w:p>
        </w:tc>
      </w:tr>
      <w:tr w:rsidR="00AB5DB0">
        <w:trPr>
          <w:trHeight w:val="183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1. Изучение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культуральных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свойств.</w:t>
            </w:r>
          </w:p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2. Посев исследуемого материала для накопления чистой культуры.</w:t>
            </w:r>
          </w:p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3. Оформление дневника.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Готовить рабочее место для проведения лабораторных микробиологических исследований.</w:t>
            </w:r>
          </w:p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Владеть техникой работы бактериальной петлей.  </w:t>
            </w:r>
          </w:p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Владеть техникой микроскопических исследований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Работа с  биологическим материалом.</w:t>
            </w:r>
          </w:p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Производить посев     петлей</w:t>
            </w:r>
          </w:p>
          <w:p w:rsidR="00AB5DB0" w:rsidRDefault="00AB5DB0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AB5DB0" w:rsidRDefault="00AB5DB0">
            <w:pPr>
              <w:spacing w:after="0" w:line="24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AB5DB0">
        <w:trPr>
          <w:trHeight w:val="55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1. Изучение чистой культуры. </w:t>
            </w:r>
          </w:p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2. Окраска препарата по Грамму (изучение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тинкториальных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и морфологических свойств).</w:t>
            </w:r>
          </w:p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3. Приготовление питательных сред для изучения биохимических свойств и посев на них исследуемой культуры.                                   4. Оформление дневника.</w:t>
            </w:r>
          </w:p>
          <w:p w:rsidR="00AB5DB0" w:rsidRDefault="00AB5DB0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Готовить рабочее место для проведения лабораторных микробиологических исследований.</w:t>
            </w:r>
          </w:p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Владеть техникой микроскопических исследований</w:t>
            </w:r>
          </w:p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Владеть техникой работы бактериальной петлей.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Работа с  биологическим материалом</w:t>
            </w:r>
          </w:p>
          <w:p w:rsidR="00AB5DB0" w:rsidRDefault="002273D4">
            <w:pPr>
              <w:spacing w:after="0" w:line="24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Работа с электроприборами, термостатом и другим оборудованием</w:t>
            </w:r>
          </w:p>
          <w:p w:rsidR="00AB5DB0" w:rsidRDefault="00AB5DB0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AB5DB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1. Изучение выделенной культуры.      </w:t>
            </w:r>
          </w:p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2. Изучение биохимических свойств.                             3. Оформление дневников.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Готовить рабочее место для проведения лабораторных микробиологических исследований.</w:t>
            </w:r>
          </w:p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Владеть техникой микроскопических исследований.</w:t>
            </w:r>
          </w:p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Владеть техникой работы бактериальной петлей.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Работа с  биологическим материалом</w:t>
            </w:r>
          </w:p>
        </w:tc>
      </w:tr>
      <w:tr w:rsidR="00AB5DB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1. Учет результатов.</w:t>
            </w:r>
          </w:p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2. Утилизация отработанного материала.</w:t>
            </w:r>
          </w:p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3. Оформление дневников.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Готовить рабочее место для проведения лабораторных микробиологических исследований.</w:t>
            </w:r>
          </w:p>
          <w:p w:rsidR="00AB5DB0" w:rsidRDefault="00AB5DB0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Оценивать биохимические свойства</w:t>
            </w:r>
          </w:p>
        </w:tc>
      </w:tr>
      <w:tr w:rsidR="00AB5DB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 Зачет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Готовить рабочее место для проведения лабораторных микробиологических исследований. Техника посевов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AB5DB0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AB5DB0" w:rsidRDefault="00AB5DB0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AB5DB0">
        <w:tc>
          <w:tcPr>
            <w:tcW w:w="9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DB0" w:rsidRDefault="00AB5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5DB0" w:rsidRDefault="00AB5DB0">
      <w:pPr>
        <w:pStyle w:val="ad"/>
        <w:rPr>
          <w:sz w:val="24"/>
        </w:rPr>
      </w:pPr>
    </w:p>
    <w:p w:rsidR="00AB5DB0" w:rsidRDefault="00AB5DB0">
      <w:pPr>
        <w:pStyle w:val="ad"/>
        <w:rPr>
          <w:sz w:val="24"/>
        </w:rPr>
      </w:pPr>
    </w:p>
    <w:p w:rsidR="00AB5DB0" w:rsidRDefault="002273D4">
      <w:pPr>
        <w:pStyle w:val="a9"/>
        <w:spacing w:line="360" w:lineRule="auto"/>
        <w:ind w:firstLine="709"/>
        <w:jc w:val="both"/>
        <w:rPr>
          <w:rFonts w:ascii="Times New Roman" w:hAnsi="Times New Roman"/>
          <w:i w:val="0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i w:val="0"/>
          <w:color w:val="1D1B11" w:themeColor="background2" w:themeShade="1A"/>
          <w:sz w:val="28"/>
          <w:szCs w:val="28"/>
        </w:rPr>
        <w:t>Перечень практических заданий, выносимых на зачет по учебной практике:</w:t>
      </w:r>
    </w:p>
    <w:p w:rsidR="00AB5DB0" w:rsidRDefault="002273D4">
      <w:pPr>
        <w:pStyle w:val="21"/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>1. приготовление фиксированных мазков;</w:t>
      </w:r>
    </w:p>
    <w:p w:rsidR="00AB5DB0" w:rsidRDefault="002273D4">
      <w:pPr>
        <w:pStyle w:val="21"/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>2. окраска препарата по Грамму, спор, капсул;</w:t>
      </w:r>
    </w:p>
    <w:p w:rsidR="00AB5DB0" w:rsidRDefault="002273D4">
      <w:pPr>
        <w:pStyle w:val="21"/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3. приготовление </w:t>
      </w:r>
      <w:proofErr w:type="spellStart"/>
      <w:r>
        <w:rPr>
          <w:rFonts w:ascii="Times New Roman" w:hAnsi="Times New Roman"/>
          <w:color w:val="1D1B11" w:themeColor="background2" w:themeShade="1A"/>
          <w:sz w:val="28"/>
          <w:szCs w:val="28"/>
        </w:rPr>
        <w:t>нативного</w:t>
      </w:r>
      <w:proofErr w:type="spellEnd"/>
      <w:r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препарата для определения подвижности;</w:t>
      </w:r>
    </w:p>
    <w:p w:rsidR="00AB5DB0" w:rsidRDefault="002273D4">
      <w:pPr>
        <w:pStyle w:val="21"/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>4. приготовление питательных сред;</w:t>
      </w:r>
    </w:p>
    <w:p w:rsidR="00AB5DB0" w:rsidRDefault="002273D4">
      <w:pPr>
        <w:pStyle w:val="21"/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>5. посев чистой культуры на питательные среды для определения биохимических свойств;</w:t>
      </w:r>
    </w:p>
    <w:p w:rsidR="00AB5DB0" w:rsidRDefault="002273D4">
      <w:pPr>
        <w:pStyle w:val="21"/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>6. подготовка посуды к стерилизации;</w:t>
      </w:r>
    </w:p>
    <w:p w:rsidR="00AB5DB0" w:rsidRDefault="002273D4">
      <w:pPr>
        <w:pStyle w:val="21"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>7. проведение дезинфекции лабораторного инструментария, посуды.</w:t>
      </w:r>
    </w:p>
    <w:p w:rsidR="00AB5DB0" w:rsidRDefault="00AB5DB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5DB0" w:rsidRDefault="00AB5DB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B5DB0" w:rsidRDefault="00AB5DB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B5DB0" w:rsidRDefault="002273D4">
      <w:pPr>
        <w:spacing w:after="0" w:line="240" w:lineRule="auto"/>
        <w:jc w:val="center"/>
        <w:rPr>
          <w:rFonts w:ascii="Times New Roman" w:hAnsi="Times New Roman"/>
          <w:b/>
          <w:b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/>
          <w:bCs/>
          <w:color w:val="1D1B11" w:themeColor="background2" w:themeShade="1A"/>
          <w:sz w:val="28"/>
          <w:szCs w:val="28"/>
        </w:rPr>
        <w:t>Лист лабораторных исследований</w:t>
      </w:r>
    </w:p>
    <w:p w:rsidR="00AB5DB0" w:rsidRDefault="00AB5DB0">
      <w:pPr>
        <w:spacing w:after="0" w:line="240" w:lineRule="auto"/>
        <w:jc w:val="center"/>
        <w:rPr>
          <w:rFonts w:ascii="Times New Roman" w:hAnsi="Times New Roman"/>
          <w:color w:val="1D1B11" w:themeColor="background2" w:themeShade="1A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AB5DB0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Исследования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Количество исследований по дням практики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AB5DB0" w:rsidRDefault="002273D4">
            <w:pPr>
              <w:spacing w:after="0" w:line="240" w:lineRule="auto"/>
              <w:ind w:left="-673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  <w:t>Итог</w:t>
            </w:r>
          </w:p>
          <w:p w:rsidR="00AB5DB0" w:rsidRDefault="002273D4">
            <w:pPr>
              <w:spacing w:after="0" w:line="240" w:lineRule="auto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  <w:t>Итого</w:t>
            </w:r>
          </w:p>
        </w:tc>
      </w:tr>
      <w:tr w:rsidR="00AB5DB0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rPr>
                <w:rFonts w:ascii="Times New Roman" w:hAnsi="Times New Roman"/>
                <w:color w:val="1D1B11" w:themeColor="background2" w:themeShade="1A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B5DB0" w:rsidRDefault="00AB5DB0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</w:p>
        </w:tc>
      </w:tr>
      <w:tr w:rsidR="00AB5DB0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before="8" w:after="8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  <w:t>5</w:t>
            </w:r>
          </w:p>
        </w:tc>
      </w:tr>
      <w:tr w:rsidR="00AB5DB0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before="8" w:after="8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Сбор и маркировка биоматериала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  <w:t>6</w:t>
            </w:r>
          </w:p>
        </w:tc>
      </w:tr>
      <w:tr w:rsidR="00AB5DB0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before="8" w:after="8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  <w:t>5</w:t>
            </w:r>
          </w:p>
        </w:tc>
      </w:tr>
      <w:tr w:rsidR="00AB5DB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Приготовление простых и сложных питательных сред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  <w:t>6</w:t>
            </w:r>
          </w:p>
        </w:tc>
      </w:tr>
      <w:tr w:rsidR="00AB5DB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  <w:t>42</w:t>
            </w:r>
          </w:p>
        </w:tc>
      </w:tr>
      <w:tr w:rsidR="00AB5DB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культуральных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 xml:space="preserve">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  <w:t>6</w:t>
            </w:r>
          </w:p>
        </w:tc>
      </w:tr>
      <w:tr w:rsidR="00AB5DB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  <w:t>12</w:t>
            </w:r>
          </w:p>
        </w:tc>
      </w:tr>
      <w:tr w:rsidR="00AB5DB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  <w:t>3</w:t>
            </w:r>
          </w:p>
        </w:tc>
      </w:tr>
      <w:tr w:rsidR="00AB5DB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Определение спор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  <w:t>2</w:t>
            </w:r>
          </w:p>
        </w:tc>
      </w:tr>
      <w:tr w:rsidR="00AB5DB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before="8" w:after="8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Изучение биохимических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  <w:t>6</w:t>
            </w:r>
          </w:p>
        </w:tc>
      </w:tr>
      <w:tr w:rsidR="00AB5DB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Утилизация отработанного материала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B0" w:rsidRDefault="002273D4">
            <w:pPr>
              <w:spacing w:after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5DB0" w:rsidRDefault="00AB5DB0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5DB0" w:rsidRDefault="002273D4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bidi="sa-IN"/>
              </w:rPr>
              <w:t>5</w:t>
            </w:r>
          </w:p>
        </w:tc>
      </w:tr>
    </w:tbl>
    <w:p w:rsidR="005A3D55" w:rsidRDefault="002273D4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  <w:r>
        <w:rPr>
          <w:rFonts w:ascii="Times New Roman" w:hAnsi="Times New Roman"/>
          <w:b/>
          <w:color w:val="1D1B11" w:themeColor="background2" w:themeShade="1A"/>
          <w:sz w:val="24"/>
          <w:szCs w:val="24"/>
        </w:rPr>
        <w:br w:type="page"/>
      </w: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color w:val="1D1B11" w:themeColor="background2" w:themeShade="1A"/>
          <w:sz w:val="24"/>
          <w:szCs w:val="24"/>
        </w:rPr>
        <w:drawing>
          <wp:inline distT="0" distB="0" distL="0" distR="0">
            <wp:extent cx="6495803" cy="4595494"/>
            <wp:effectExtent l="0" t="2222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4_14413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35"/>
                    <a:stretch/>
                  </pic:blipFill>
                  <pic:spPr bwMode="auto">
                    <a:xfrm rot="5400000">
                      <a:off x="0" y="0"/>
                      <a:ext cx="6497993" cy="459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tbl>
      <w:tblPr>
        <w:tblW w:w="9570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0"/>
      </w:tblGrid>
      <w:tr w:rsidR="008B34F4" w:rsidTr="00E4713B">
        <w:tc>
          <w:tcPr>
            <w:tcW w:w="9570" w:type="dxa"/>
            <w:tcBorders>
              <w:top w:val="nil"/>
              <w:bottom w:val="nil"/>
            </w:tcBorders>
          </w:tcPr>
          <w:p w:rsidR="008B34F4" w:rsidRPr="008B34F4" w:rsidRDefault="00EC63E1" w:rsidP="00EC63E1">
            <w:pPr>
              <w:spacing w:after="0" w:line="36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  <w:t xml:space="preserve">                                        </w:t>
            </w:r>
            <w:r w:rsidR="008B34F4"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>День 1 (20.05.19)</w:t>
            </w:r>
          </w:p>
          <w:p w:rsidR="008B34F4" w:rsidRDefault="008B34F4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>Проведение 1 этапа бактериологического исследования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Правила техники безопасности: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1. находиться и работать в лаборатории в халатах, колпаках, перчатках, сменной обуви;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2. пользоваться только отведенным местом и оборудованием;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3. не выносить посуду, материал, оборудование из лаборатории;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4. принимать пищу в специально отведенном для этого месте;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5. после работы с заразными материалами, инструменты, посуда, предметные стекла подлежат обеззараживанию в дезинфицирующем растворе, а после в сухожаровом шкафу;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6. если разобьется посуда или разольется жидкость, содержащая микроорганизмы, необходимо тщательно все продезинфицировать и сообщить руководителю;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7. соблюдать чистоту и опрятность, до и после работы необходимо продезинфицировать стол и помыть руки. </w:t>
            </w: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Бактериологическое исследование используется для выделения микроорганизмов и изучения их свойств с целью определения их вида. Состоит из четырех этапов:</w:t>
            </w:r>
          </w:p>
          <w:p w:rsidR="008B34F4" w:rsidRDefault="008B34F4" w:rsidP="00E4713B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приготовление питательных сред для выделения чистой культуры и первичный посев исследуемого материала;</w:t>
            </w:r>
          </w:p>
          <w:p w:rsidR="008B34F4" w:rsidRDefault="008B34F4" w:rsidP="00E4713B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микроскопия выросших колоний. Изучение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культуральных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, морфологических и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тинкториальных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 свойств, посев чистой культуры;</w:t>
            </w:r>
          </w:p>
          <w:p w:rsidR="008B34F4" w:rsidRDefault="008B34F4" w:rsidP="00E4713B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определение частоты культуры, приготовление сред для определения биохимических свойств и посев на них чистой культуры;</w:t>
            </w:r>
          </w:p>
          <w:p w:rsidR="008B34F4" w:rsidRDefault="008B34F4" w:rsidP="00E4713B">
            <w:pPr>
              <w:spacing w:after="0" w:line="360" w:lineRule="auto"/>
              <w:ind w:left="106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учет результатов биохимических тестов, определение вида микроорганизма.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Питательная среда – вещество, применяемое для культивирования микроорганизмов, которое обладает свойствами: 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- питательностью;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изотоничностью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- оптимальная 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  <w:lang w:val="en-US"/>
              </w:rPr>
              <w:t>pH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- стерильностью;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- влажностью;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окислительно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-восстановительными свойствами;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унифицированностью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Классификация питательных сред:</w:t>
            </w:r>
          </w:p>
          <w:p w:rsidR="008B34F4" w:rsidRDefault="008B34F4" w:rsidP="00E4713B">
            <w:pPr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по плотности (жидкие, плотные, полужидкие);</w:t>
            </w:r>
          </w:p>
          <w:p w:rsidR="008B34F4" w:rsidRDefault="008B34F4" w:rsidP="00E4713B">
            <w:pPr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по природе (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естественные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, искусственные, синтетические);</w:t>
            </w:r>
          </w:p>
          <w:p w:rsidR="008B34F4" w:rsidRDefault="008B34F4" w:rsidP="00E4713B">
            <w:pPr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по составу (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простые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, сложные);</w:t>
            </w:r>
          </w:p>
          <w:p w:rsidR="008B34F4" w:rsidRDefault="008B34F4" w:rsidP="00E4713B">
            <w:pPr>
              <w:numPr>
                <w:ilvl w:val="0"/>
                <w:numId w:val="4"/>
              </w:numPr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по назначению (основные, специальные, элективные, накопительные, дифференциально-диагностические, транспортные, консервирующие, среды для хранения культур).</w:t>
            </w:r>
            <w:proofErr w:type="gramEnd"/>
          </w:p>
          <w:p w:rsidR="008B34F4" w:rsidRDefault="008B34F4" w:rsidP="00E4713B">
            <w:pPr>
              <w:spacing w:after="0" w:line="360" w:lineRule="auto"/>
              <w:ind w:left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Подготовили рабочее место перед приготовлением сред.</w:t>
            </w:r>
          </w:p>
          <w:p w:rsidR="00EC63E1" w:rsidRDefault="00EC63E1" w:rsidP="00EC63E1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C63E1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C63E1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8B34F4" w:rsidRDefault="00EC63E1" w:rsidP="00EC63E1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  <w:r w:rsidRPr="00EC63E1"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 xml:space="preserve">           </w:t>
            </w:r>
            <w:r w:rsidR="008B34F4"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>Приготовление питательных сред (МПА, Эндо)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Для приготовления МПА берут 4 г питательной среды и разводят в 100 мл воды. Стерилизуют дробно, доводят до кипения и убирают с плитки, так 3 раза, при этом колба закрыта пробкой (рис. 1). Затем среду охлаждают и разливают в стерильные чашки Петри и пробирки.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Chars="200" w:firstLine="560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1D1B11" w:themeColor="background2" w:themeShade="1A"/>
                <w:sz w:val="28"/>
                <w:szCs w:val="28"/>
              </w:rPr>
              <w:drawing>
                <wp:anchor distT="0" distB="0" distL="0" distR="0" simplePos="0" relativeHeight="251681792" behindDoc="0" locked="0" layoutInCell="1" allowOverlap="1" wp14:anchorId="7971B784" wp14:editId="1A9A4495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129540</wp:posOffset>
                  </wp:positionV>
                  <wp:extent cx="3333750" cy="2773045"/>
                  <wp:effectExtent l="0" t="0" r="0" b="8255"/>
                  <wp:wrapTopAndBottom/>
                  <wp:docPr id="2" name="Рисунок 2" descr="C:\Users\Dom\Desktop\IMG_20190520_084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Dom\Desktop\IMG_20190520_084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11" t="9965" r="3333" b="3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77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color w:val="1D1B11" w:themeColor="background2" w:themeShade="1A"/>
                <w:sz w:val="28"/>
              </w:rPr>
              <w:t xml:space="preserve">Рисунок 1 – Приготовление 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МПА</w:t>
            </w:r>
          </w:p>
          <w:p w:rsidR="008B34F4" w:rsidRDefault="008B34F4" w:rsidP="00E4713B">
            <w:pPr>
              <w:spacing w:after="0" w:line="360" w:lineRule="auto"/>
              <w:ind w:firstLineChars="250" w:firstLine="700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Для приготовления среды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Э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ндо берут 4 г питательной среды и разводят в 100 мл воды. Стерилизуют дробно, доводят до кипения и убирают с плитки, так 3 раза (рис. 2). Затем среду охлаждают и разливают в стерильные чашки Петри и пробирки. 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1D1B11" w:themeColor="background2" w:themeShade="1A"/>
                <w:sz w:val="28"/>
                <w:szCs w:val="28"/>
              </w:rPr>
              <w:drawing>
                <wp:inline distT="0" distB="0" distL="0" distR="0" wp14:anchorId="2F23A04C" wp14:editId="04C951FD">
                  <wp:extent cx="3486150" cy="2924175"/>
                  <wp:effectExtent l="0" t="0" r="0" b="0"/>
                  <wp:docPr id="1" name="Рисунок 1" descr="C:\Users\Dom\Desktop\IMG_20190520_084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Dom\Desktop\IMG_20190520_084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0" t="9481" r="18247" b="8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4F4" w:rsidRDefault="008B34F4" w:rsidP="00E4713B">
            <w:pPr>
              <w:spacing w:after="0" w:line="360" w:lineRule="auto"/>
              <w:jc w:val="center"/>
              <w:rPr>
                <w:rFonts w:ascii="Times New Roman" w:hAnsi="Times New Roman"/>
                <w:color w:val="1D1B11" w:themeColor="background2" w:themeShade="1A"/>
                <w:sz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</w:rPr>
              <w:t xml:space="preserve">Рисунок 2 – Приготовление 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дифференциально-диагностической среды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Э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ндо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 xml:space="preserve"> Техника взятия смывов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Взятие смывов производится с помощью стерильных увлажненных ватных тампонов. Стерильные ватные тампоны на стеклянных, металлических или деревянных палочках, вмонтированных в пробирки с ватными пробками, заготавливают заранее в лаборатории. 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В день взятия смывов тампон смачивают в физиологический растворе и отжимают. </w:t>
            </w:r>
            <w:proofErr w:type="gramEnd"/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Смывы с объектов  берут с помощью трафарета размером 10х10 или без него (рис.3).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При взятии смывов с рук протирают тампоном ладонные поверхности обеих рук, проводя не менее 5 раз по каждой ладони и пальцам, затем протирают межпальцевые пространства. 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1D1B11" w:themeColor="background2" w:themeShade="1A"/>
                <w:sz w:val="28"/>
                <w:szCs w:val="28"/>
              </w:rPr>
              <w:drawing>
                <wp:inline distT="0" distB="0" distL="0" distR="0" wp14:anchorId="3A5B0A3D" wp14:editId="51A489E5">
                  <wp:extent cx="3219450" cy="2414270"/>
                  <wp:effectExtent l="0" t="0" r="0" b="5080"/>
                  <wp:docPr id="4" name="Рисунок 4" descr="C:\Users\askatov\Desktop\Nz__Yy-nutY.jpgNz__Yy-nu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askatov\Desktop\Nz__Yy-nutY.jpgNz__Yy-nu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41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</w:rPr>
              <w:t>Рисунок 3 – Взятие смыва с раковины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color w:val="000000" w:themeColor="text1" w:themeShade="80"/>
                <w:sz w:val="28"/>
              </w:rPr>
            </w:pPr>
            <w:r>
              <w:rPr>
                <w:rFonts w:ascii="Times New Roman" w:hAnsi="Times New Roman"/>
                <w:b/>
                <w:color w:val="000000" w:themeColor="text1" w:themeShade="80"/>
                <w:sz w:val="28"/>
              </w:rPr>
              <w:t>Материалы исследования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000000" w:themeColor="text1" w:themeShade="8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 w:themeShade="80"/>
                <w:sz w:val="28"/>
                <w:szCs w:val="28"/>
              </w:rPr>
              <w:t>Материалами для исследования послужили смывы с разных объектов и проба песка:</w:t>
            </w:r>
          </w:p>
          <w:p w:rsidR="008B34F4" w:rsidRDefault="008B34F4" w:rsidP="00E4713B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color w:val="000000" w:themeColor="text1" w:themeShade="8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 w:themeShade="80"/>
                <w:sz w:val="28"/>
                <w:szCs w:val="28"/>
              </w:rPr>
              <w:t>смыв со дна сумки студентки Побережной С.А. (образец № 1);</w:t>
            </w:r>
          </w:p>
          <w:p w:rsidR="008B34F4" w:rsidRDefault="008B34F4" w:rsidP="00E4713B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color w:val="000000" w:themeColor="text1" w:themeShade="8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 w:themeShade="80"/>
                <w:sz w:val="28"/>
                <w:szCs w:val="28"/>
              </w:rPr>
              <w:t>смыв с обеих рук студентки Ковальчук А. В. (образец № 2);</w:t>
            </w:r>
          </w:p>
          <w:p w:rsidR="008B34F4" w:rsidRDefault="008B34F4" w:rsidP="00E4713B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color w:val="000000" w:themeColor="text1" w:themeShade="8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 w:themeShade="80"/>
                <w:sz w:val="28"/>
                <w:szCs w:val="28"/>
              </w:rPr>
              <w:t>смыв с раковины (образец № 3);</w:t>
            </w:r>
          </w:p>
          <w:p w:rsidR="008B34F4" w:rsidRDefault="008B34F4" w:rsidP="00E4713B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color w:val="000000" w:themeColor="text1" w:themeShade="8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 w:themeShade="80"/>
                <w:sz w:val="28"/>
                <w:szCs w:val="28"/>
              </w:rPr>
              <w:t>смыв с сидения стула (образец № 4);</w:t>
            </w:r>
          </w:p>
          <w:p w:rsidR="008B34F4" w:rsidRDefault="008B34F4" w:rsidP="00E4713B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color w:val="000000" w:themeColor="text1" w:themeShade="8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 w:themeShade="80"/>
                <w:sz w:val="28"/>
                <w:szCs w:val="28"/>
              </w:rPr>
              <w:t>смыв с компьютерной мышки (образец № 5);</w:t>
            </w:r>
          </w:p>
          <w:p w:rsidR="008B34F4" w:rsidRDefault="008B34F4" w:rsidP="00E4713B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color w:val="000000" w:themeColor="text1" w:themeShade="8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 w:themeShade="80"/>
                <w:sz w:val="28"/>
                <w:szCs w:val="28"/>
              </w:rPr>
              <w:t>проба песка из песочницы Центрального района, ул. Урицкого 39 (образец № 6).</w:t>
            </w:r>
          </w:p>
          <w:p w:rsidR="008B34F4" w:rsidRDefault="008B34F4" w:rsidP="00E4713B">
            <w:pPr>
              <w:spacing w:after="0" w:line="360" w:lineRule="auto"/>
              <w:ind w:left="1069"/>
              <w:jc w:val="both"/>
              <w:rPr>
                <w:rFonts w:ascii="Times New Roman" w:hAnsi="Times New Roman"/>
                <w:color w:val="000000" w:themeColor="text1" w:themeShade="80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left="1069"/>
              <w:jc w:val="both"/>
              <w:rPr>
                <w:rFonts w:ascii="Times New Roman" w:hAnsi="Times New Roman"/>
                <w:color w:val="000000" w:themeColor="text1" w:themeShade="80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left="1069"/>
              <w:jc w:val="both"/>
              <w:rPr>
                <w:rFonts w:ascii="Times New Roman" w:hAnsi="Times New Roman"/>
                <w:color w:val="000000" w:themeColor="text1" w:themeShade="80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>Техника посева на плотную среду тампоном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Готовят рабочее место, чашки Петри подписывают. Посев производится над пламенем спиртовки, тампон с посевным материалом вносят в приоткрытую чашку Петри с питательной средой (МПА и среда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Э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ндо) и вращательными  движениями втирают его содержимое в поверхность среды (делают площадку), а затем зигзагами по всей поверхности (рис. 4). Посевы помещаются в термостат на сутки при температуре 37°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SimSun" w:eastAsia="SimSun" w:hAnsi="SimSun" w:cs="SimSun"/>
                <w:sz w:val="24"/>
                <w:szCs w:val="24"/>
                <w:lang w:val="en-US" w:eastAsia="zh-CN" w:bidi="ar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304AF7D3" wp14:editId="47122721">
                  <wp:extent cx="3078480" cy="1988185"/>
                  <wp:effectExtent l="0" t="0" r="7620" b="12065"/>
                  <wp:docPr id="6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0" cy="198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4F4" w:rsidRDefault="008B34F4" w:rsidP="00E4713B">
            <w:pPr>
              <w:spacing w:after="0" w:line="360" w:lineRule="auto"/>
              <w:ind w:firstLineChars="250" w:firstLine="700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Рисунок 4 – Посев 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ЭНДО тампоном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Убирают  рабочее место, дезинфицируют стол, посуду, моют  руки.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Производят подготовку посуды к стерилизации (изготовление пробок) (рис. 5).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1D1B11" w:themeColor="background2" w:themeShade="1A"/>
                <w:sz w:val="28"/>
                <w:szCs w:val="28"/>
              </w:rPr>
              <w:drawing>
                <wp:inline distT="0" distB="0" distL="0" distR="0" wp14:anchorId="1E73EFC9" wp14:editId="60C2C0D8">
                  <wp:extent cx="4010660" cy="2371725"/>
                  <wp:effectExtent l="0" t="0" r="0" b="0"/>
                  <wp:docPr id="31" name="Рисунок 31" descr="C:\Users\Dom\Desktop\IMG_20190520_132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C:\Users\Dom\Desktop\IMG_20190520_132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5" t="12865" r="14792" b="34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283" cy="237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Рисунок 5 – Готовые пробки</w:t>
            </w: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8B34F4" w:rsidRDefault="008B34F4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>День 2 (21.05.19)</w:t>
            </w:r>
          </w:p>
          <w:p w:rsidR="008B34F4" w:rsidRDefault="008B34F4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>Проведение 2 этапа бактериологического исследования</w:t>
            </w:r>
          </w:p>
          <w:p w:rsidR="008B34F4" w:rsidRDefault="008B34F4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Целью второго этапа бактериологического метода является получение чистой культуры микроорганизмов и ее накопление. Для этого проводят: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- макроскопическое изучение колоний (характеристика величины, формы, цвета, прозрачности, консистенции, структуры, контура, поверхности колоний);</w:t>
            </w:r>
            <w:proofErr w:type="gramEnd"/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- микроскопическое изучение изолированных колоний;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- посев колоний, характерных для определенного вида, на среды накопления чистой культуры или элективные среды и инкубация в оптимальных условиях.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Культуральные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признаки микробов определяются характером роста их на питательных средах. Будучи постоянными, для каждого вида микроба, они являются важным диагностическим признаком.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Выделяя чистую культуру микроорганизма, следует обращать внимание на характер роста микроба, т.е. на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культуральные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особенности как на один из признаков, позволяющий идентифицировать род, вид микроорганизма. При культивировании микроба на жидких средах, можно видеть рост бактерий в виде: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а) диффузного помутнения;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б) придонного и пристеночного роста в прозрачной среде;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в) поверхностной пленки;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г) «комочка ваты».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В полужидких средах можно наблюдать: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а) диффузный рост вокруг посева уколом (подвижные бактерии);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б) рост по ходу укола (неподвижные бактерии);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в) разрыв среды или образование пузырьков газа.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На плотных средах наблюдается: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а) рост отдельными колониями;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б) ро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ст спл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ошным налетом.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Для изучения свойств колоний микробы культивируют на плотных питательных средах в чашках Петри. При посеве материала стараются получить изолированный рост колоний.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По характеру колоний выделяют следующие типы:</w:t>
            </w: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S-тип колонии характеризуются круглой и выпуклой формой, гладкой поверхностью, влажной консистенцией, у подвижных бактерий есть жгутики, у капсульных есть капсула,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биохимически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активны;</w:t>
            </w:r>
            <w:proofErr w:type="gramEnd"/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R-тип колонии характеризуются шероховатой поверхностью, неправильными краями, сухой консистенцией, капсулы отсутствуют, у подвижных бактерий могут отсутствовать жгутики, биохимические свойства выражены слабо. 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Бактерии каждого вида формируют колонии с различными признаками. Их характер изучают невооруженным глазом в проходящем и отраженном свете, а также с помощью лупы или микроскопа с малым увеличением. 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В начале исследования чашку поворачиваем дном к себе и рассматриваем чашку в проходящем свете. При наличии разных колоний каждую из них нумеруем и описываем в отдельности. Отмечаем следующие характеристики: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1. размер;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2. форма;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3. прозрачность;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4. структуру;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5. пропускание света;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6. поверхность;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7. цвет;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8. консистенция;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9. профиль;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10. степень погружения в среду;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11. люминесценция.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>Выделение чистых культур микроорганизмов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>Метод Пастера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Заключается в том, что из исследуемого материала делают ряд последовательных разведений в жидкой питательной среде. Для этого каплю посевного материала вносят в пробирку со стерильной жидкой средой, из нее каплю переносят в следующую пробирку и так засевают до 8…10 пробирок. С каждым разведением количество микробных клеток, попадающих в среду, будет уменьшаться и можно получить такое разведение, в котором во всей пробирке со средой будет находиться только одна микробная клетка, из которой разовьется чистая культура микроорганизма. Так как в жидких средах микробы растут диффузно, т.е. легко распределяются во всей среде, то изолировать одну микробную клетку от другой трудно. 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Таким образом, метод Пастера не всегда обеспечивает получение чистой культуры. Поэтому в настоящее время этот метод используется, главным образом, для предварительного уменьшения концентрации микроорганизмов в материале перед посевом его в плотную среду для получения изолированных колоний.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На чашках Петри выросли колонии разных форм. 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Образец № 1 – колония округлая, края ровные, 3 мм, непрозрачная, блестящая, влажная, однородная, темно-малиновая, консистенция вязкая, профиль конусовидный, не люминесцируют, рост поверхностный.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Исходя из этого, можно сделать вывод, что данная колония 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-типа (рис. 6).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1D1B11" w:themeColor="background2" w:themeShade="1A"/>
                <w:sz w:val="28"/>
                <w:szCs w:val="28"/>
              </w:rPr>
              <w:drawing>
                <wp:inline distT="0" distB="0" distL="114300" distR="114300" wp14:anchorId="2A6CFB9B" wp14:editId="31FD3AAF">
                  <wp:extent cx="4569460" cy="2195830"/>
                  <wp:effectExtent l="0" t="0" r="2540" b="13970"/>
                  <wp:docPr id="8" name="Изображение 8" descr="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8" descr="78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460" cy="219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1D1B11" w:themeColor="background2" w:themeShade="1A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AC10917" wp14:editId="3A869611">
                      <wp:simplePos x="0" y="0"/>
                      <wp:positionH relativeFrom="column">
                        <wp:posOffset>2934970</wp:posOffset>
                      </wp:positionH>
                      <wp:positionV relativeFrom="paragraph">
                        <wp:posOffset>960755</wp:posOffset>
                      </wp:positionV>
                      <wp:extent cx="78740" cy="161925"/>
                      <wp:effectExtent l="635" t="0" r="15875" b="9525"/>
                      <wp:wrapNone/>
                      <wp:docPr id="36" name="Автофигуры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8740" cy="16192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Автофигуры 2" o:spid="_x0000_s1026" type="#_x0000_t32" style="position:absolute;margin-left:231.1pt;margin-top:75.65pt;width:6.2pt;height:12.75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1D1B11" w:themeColor="background2" w:themeShade="1A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837D46E" wp14:editId="70DD5A06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989965</wp:posOffset>
                      </wp:positionV>
                      <wp:extent cx="78740" cy="161925"/>
                      <wp:effectExtent l="635" t="0" r="15875" b="9525"/>
                      <wp:wrapNone/>
                      <wp:docPr id="21" name="Автофигуры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8740" cy="16192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Автофигуры 7" o:spid="_x0000_s1026" type="#_x0000_t32" style="position:absolute;margin-left:285.2pt;margin-top:77.95pt;width:6.2pt;height:12.7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">
                      <v:stroke endarrow="block"/>
                    </v:shape>
                  </w:pict>
                </mc:Fallback>
              </mc:AlternateContent>
            </w:r>
            <w:r>
              <w:t xml:space="preserve"> 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Рисунок 6 – Выросшие колонии на среде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Э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ндо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Образец № 2 – колония округлая, 2 мм, белая, не люминесцируют, рост поверхностный, непрозрачная, блестящая, гладкая, консистенция вязкая, профиль плоский, структура однородная.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Исходя из этого, можно сделать вывод, что данная колония 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-типа (рис. 7).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1D1B11" w:themeColor="background2" w:themeShade="1A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6D37EC1" wp14:editId="2AB2A594">
                      <wp:simplePos x="0" y="0"/>
                      <wp:positionH relativeFrom="column">
                        <wp:posOffset>3025775</wp:posOffset>
                      </wp:positionH>
                      <wp:positionV relativeFrom="paragraph">
                        <wp:posOffset>1298575</wp:posOffset>
                      </wp:positionV>
                      <wp:extent cx="43180" cy="215265"/>
                      <wp:effectExtent l="22225" t="635" r="10795" b="12700"/>
                      <wp:wrapNone/>
                      <wp:docPr id="22" name="Автофигуры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180" cy="21526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Автофигуры 8" o:spid="_x0000_s1026" type="#_x0000_t32" style="position:absolute;margin-left:238.25pt;margin-top:102.25pt;width:3.4pt;height:16.9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1D1B11" w:themeColor="background2" w:themeShade="1A"/>
                <w:sz w:val="28"/>
                <w:szCs w:val="28"/>
              </w:rPr>
              <w:drawing>
                <wp:inline distT="0" distB="0" distL="0" distR="0" wp14:anchorId="2286F529" wp14:editId="2E77E9EE">
                  <wp:extent cx="3466465" cy="2578735"/>
                  <wp:effectExtent l="0" t="0" r="0" b="0"/>
                  <wp:docPr id="9" name="Рисунок 9" descr="C:\Users\Dom\Desktop\IMG_20190521_08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C:\Users\Dom\Desktop\IMG_20190521_081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6" t="6584" r="9410" b="5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242" cy="258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Рисунок 7 – Выросшие колонии на МПА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Образец № 3 – колония правильной формы, округлая, профиль выпуклый, края ровные, 2 мм, белая, прозрачная, поверхность гладкая, блестящая, структура однородная, консистенция вязкая, рост поверхностный, не люминесцируют.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Исходя из этого, можно сделать вывод, что данная колония 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–типа (рис. 8).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1D1B11" w:themeColor="background2" w:themeShade="1A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956269A" wp14:editId="0913C54E">
                      <wp:simplePos x="0" y="0"/>
                      <wp:positionH relativeFrom="column">
                        <wp:posOffset>3940175</wp:posOffset>
                      </wp:positionH>
                      <wp:positionV relativeFrom="paragraph">
                        <wp:posOffset>1757680</wp:posOffset>
                      </wp:positionV>
                      <wp:extent cx="43180" cy="155575"/>
                      <wp:effectExtent l="13970" t="1270" r="19050" b="14605"/>
                      <wp:wrapNone/>
                      <wp:docPr id="32" name="Автофигуры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180" cy="15557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Автофигуры 10" o:spid="_x0000_s1026" type="#_x0000_t32" style="position:absolute;margin-left:310.25pt;margin-top:138.4pt;width:3.4pt;height:1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1D1B11" w:themeColor="background2" w:themeShade="1A"/>
                <w:sz w:val="28"/>
                <w:szCs w:val="28"/>
              </w:rPr>
              <w:drawing>
                <wp:inline distT="0" distB="0" distL="0" distR="0" wp14:anchorId="5684EF44" wp14:editId="44DBEACE">
                  <wp:extent cx="3389630" cy="2992755"/>
                  <wp:effectExtent l="0" t="0" r="0" b="0"/>
                  <wp:docPr id="10" name="Рисунок 10" descr="C:\Users\Dom\Desktop\IMG_20190521_08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C:\Users\Dom\Desktop\IMG_20190521_081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22" r="6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923" cy="299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Рисунок 8 – Выросшие колонии на МПА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Образец № 4 – колония неправильной формы (ризоидная), прозрачная, шероховатая с неровными бахромчатыми краями, структура однородная, 1 см, бежевая, консистенция плотная, профиль плоский, рост поверхностный, не люминесцируют. Исходя из этого, можно сделать вывод, что данная колония R-типа (рис. 9).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1D1B11" w:themeColor="background2" w:themeShade="1A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3CBB847" wp14:editId="796954A8">
                      <wp:simplePos x="0" y="0"/>
                      <wp:positionH relativeFrom="column">
                        <wp:posOffset>3638550</wp:posOffset>
                      </wp:positionH>
                      <wp:positionV relativeFrom="paragraph">
                        <wp:posOffset>2023110</wp:posOffset>
                      </wp:positionV>
                      <wp:extent cx="60325" cy="224790"/>
                      <wp:effectExtent l="4445" t="0" r="30480" b="3810"/>
                      <wp:wrapNone/>
                      <wp:docPr id="23" name="Автофигуры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325" cy="22479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Автофигуры 9" o:spid="_x0000_s1026" type="#_x0000_t32" style="position:absolute;margin-left:286.5pt;margin-top:159.3pt;width:4.75pt;height:17.7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1D1B11" w:themeColor="background2" w:themeShade="1A"/>
                <w:sz w:val="28"/>
                <w:szCs w:val="28"/>
              </w:rPr>
              <w:drawing>
                <wp:inline distT="0" distB="0" distL="0" distR="0" wp14:anchorId="58E19B34" wp14:editId="620C0290">
                  <wp:extent cx="3165475" cy="2646680"/>
                  <wp:effectExtent l="0" t="0" r="0" b="0"/>
                  <wp:docPr id="11" name="Рисунок 11" descr="C:\Users\Dom\Desktop\IMG_20190521_083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C:\Users\Dom\Desktop\IMG_20190521_083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0" r="4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684" cy="264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Рисунок 9 - Выросшие колонии на МПА</w:t>
            </w:r>
          </w:p>
          <w:p w:rsidR="008B34F4" w:rsidRDefault="008B34F4" w:rsidP="00E4713B">
            <w:pPr>
              <w:spacing w:after="0" w:line="360" w:lineRule="auto"/>
              <w:ind w:firstLine="709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Образец № 5 – колония округлая, малиново-красная, слегка выпуклая, с ровными краями, 4 мм, поверхность гладкая, блестящая, структура однородная, консистенция вязкая, непрозрачная, не люминесцирует.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Исходя из этого, можно сделать вывод, что данная колония 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-типа (рис. 10).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1D1B11" w:themeColor="background2" w:themeShade="1A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1CB4501" wp14:editId="6E22E00C">
                      <wp:simplePos x="0" y="0"/>
                      <wp:positionH relativeFrom="column">
                        <wp:posOffset>2810510</wp:posOffset>
                      </wp:positionH>
                      <wp:positionV relativeFrom="paragraph">
                        <wp:posOffset>1496695</wp:posOffset>
                      </wp:positionV>
                      <wp:extent cx="26035" cy="224790"/>
                      <wp:effectExtent l="29210" t="0" r="20955" b="3810"/>
                      <wp:wrapNone/>
                      <wp:docPr id="33" name="Автофигуры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6035" cy="22479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Автофигуры 11" o:spid="_x0000_s1026" type="#_x0000_t32" style="position:absolute;margin-left:221.3pt;margin-top:117.85pt;width:2.05pt;height:17.7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1D1B11" w:themeColor="background2" w:themeShade="1A"/>
                <w:sz w:val="28"/>
                <w:szCs w:val="28"/>
              </w:rPr>
              <w:drawing>
                <wp:inline distT="0" distB="0" distL="0" distR="0" wp14:anchorId="4AFA1E67" wp14:editId="786D315A">
                  <wp:extent cx="3225800" cy="2857500"/>
                  <wp:effectExtent l="0" t="0" r="0" b="0"/>
                  <wp:docPr id="12" name="Рисунок 12" descr="C:\Users\Dom\Desktop\IMG_20190521_084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C:\Users\Dom\Desktop\IMG_20190521_084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89" b="10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209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Рисунок 10 – Выросшие колонии на среде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Э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ндо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Образец № 6 – колония округлая, профиль выпуклый, края ровные, 2 мм, поверхность гладкая, консистенция вязкая, непрозрачная, не люминесцирует, рост поверхностный, бледно-желтая.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Исходя из этого, можно сделать вывод, что данная колония 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-типа (рис. 11).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00B4508" wp14:editId="1B63F6A3">
                      <wp:simplePos x="0" y="0"/>
                      <wp:positionH relativeFrom="column">
                        <wp:posOffset>3388360</wp:posOffset>
                      </wp:positionH>
                      <wp:positionV relativeFrom="paragraph">
                        <wp:posOffset>1268095</wp:posOffset>
                      </wp:positionV>
                      <wp:extent cx="8890" cy="180975"/>
                      <wp:effectExtent l="34290" t="0" r="33020" b="9525"/>
                      <wp:wrapNone/>
                      <wp:docPr id="34" name="Автофигуры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890" cy="18097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Автофигуры 12" o:spid="_x0000_s1026" type="#_x0000_t32" style="position:absolute;margin-left:266.8pt;margin-top:99.85pt;width:.7pt;height:14.2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4F97D91" wp14:editId="5252FFE9">
                  <wp:extent cx="3035935" cy="2613660"/>
                  <wp:effectExtent l="0" t="0" r="0" b="0"/>
                  <wp:docPr id="14" name="Рисунок 14" descr="C:\Users\Dom\AppData\Local\Microsoft\Windows\Temporary Internet Files\Content.Word\Screenshot_2019-05-24-09-23-09-222_com.vkontakte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C:\Users\Dom\AppData\Local\Microsoft\Windows\Temporary Internet Files\Content.Word\Screenshot_2019-05-24-09-23-09-222_com.vkontakte.andro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98" b="15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182" cy="261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Рисунок 11 – Выросшие колонии на МПА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1D1B11" w:themeColor="background2" w:themeShade="1A"/>
                <w:sz w:val="28"/>
                <w:szCs w:val="28"/>
              </w:rPr>
              <w:t xml:space="preserve">Изучение морфологических и </w:t>
            </w:r>
            <w:proofErr w:type="spellStart"/>
            <w:r>
              <w:rPr>
                <w:rFonts w:ascii="Times New Roman" w:hAnsi="Times New Roman"/>
                <w:b/>
                <w:bCs/>
                <w:color w:val="1D1B11" w:themeColor="background2" w:themeShade="1A"/>
                <w:sz w:val="28"/>
                <w:szCs w:val="28"/>
              </w:rPr>
              <w:t>тинкториальных</w:t>
            </w:r>
            <w:proofErr w:type="spellEnd"/>
            <w:r>
              <w:rPr>
                <w:rFonts w:ascii="Times New Roman" w:hAnsi="Times New Roman"/>
                <w:b/>
                <w:bCs/>
                <w:color w:val="1D1B11" w:themeColor="background2" w:themeShade="1A"/>
                <w:sz w:val="28"/>
                <w:szCs w:val="28"/>
              </w:rPr>
              <w:t xml:space="preserve"> свойств изолированных колоний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bCs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rPr>
                <w:rFonts w:ascii="Times New Roman" w:hAnsi="Times New Roman"/>
                <w:b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1D1B11" w:themeColor="background2" w:themeShade="1A"/>
                <w:sz w:val="28"/>
                <w:szCs w:val="28"/>
              </w:rPr>
              <w:t>Окраска по Грамму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На фиксированный мазок кладут фильтровальную бумагу, наливают на нее раствор </w:t>
            </w:r>
            <w:proofErr w:type="spellStart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генцианвиолета</w:t>
            </w:r>
            <w:proofErr w:type="spellEnd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на 1—2 минуты (рис. 12). Затем краску сливают, удаляют полоску фильтровальной бумаги </w:t>
            </w:r>
            <w:proofErr w:type="gramStart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не смывая водой, наливают на мазок раствор </w:t>
            </w:r>
            <w:proofErr w:type="spellStart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Люголя</w:t>
            </w:r>
            <w:proofErr w:type="spellEnd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на 1 минуты. Раствор сливают и обесцвечивают препарат в 96 % спирте в течение 0,5 минуты, промывают водой и окрашивают сафранином 2 минуты. Затем краску смывают водой, а мазок высушивают. </w:t>
            </w:r>
            <w:proofErr w:type="spellStart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Микроскопируют</w:t>
            </w:r>
            <w:proofErr w:type="spellEnd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с помощью иммерсионного масла.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color w:val="1D1B11" w:themeColor="background2" w:themeShade="1A"/>
                <w:sz w:val="28"/>
                <w:szCs w:val="28"/>
              </w:rPr>
              <w:drawing>
                <wp:inline distT="0" distB="0" distL="114300" distR="114300" wp14:anchorId="55307E7C" wp14:editId="40714A04">
                  <wp:extent cx="3441700" cy="2562225"/>
                  <wp:effectExtent l="0" t="0" r="6350" b="9525"/>
                  <wp:docPr id="37" name="Изображение 1" descr="Screenshot_2019-05-24-09-28-55-207_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Изображение 1" descr="Screenshot_2019-05-24-09-28-55-207_com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9762" t="30809" r="9465" b="33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Рисунок 12 – Окраска по Грамму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Образец № 1 - при </w:t>
            </w:r>
            <w:proofErr w:type="spellStart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микроскопировании</w:t>
            </w:r>
            <w:proofErr w:type="spellEnd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колонии 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-формы были обнаружены грамотрицательные палочки (окрасились в красный цвет), морфологически похожи на кишечную палочку (рис. 13). Следовательно, проводим окраску по </w:t>
            </w:r>
            <w:proofErr w:type="spellStart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Бурри-Гинсу</w:t>
            </w:r>
            <w:proofErr w:type="spellEnd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и определяем подвижность методом «висячей капли».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color w:val="1D1B11" w:themeColor="background2" w:themeShade="1A"/>
                <w:sz w:val="28"/>
                <w:szCs w:val="28"/>
              </w:rPr>
              <w:drawing>
                <wp:inline distT="0" distB="0" distL="0" distR="0" wp14:anchorId="553155AA" wp14:editId="60B04F45">
                  <wp:extent cx="3574415" cy="2861945"/>
                  <wp:effectExtent l="0" t="0" r="0" b="0"/>
                  <wp:docPr id="15" name="Рисунок 15" descr="C:\Users\Dom\Desktop\IMG_20190521_090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C:\Users\Dom\Desktop\IMG_20190521_090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81" t="41867" r="20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102" cy="287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Рисунок 13 –  Грамотрицательные палочки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Образец № 2 - при </w:t>
            </w:r>
            <w:proofErr w:type="spellStart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микроскопировании</w:t>
            </w:r>
            <w:proofErr w:type="spellEnd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колонии 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-формы были обнаружены грамположительные стафилококки (окрасили в фиолетовый цвет) (рис. 14).  Следовательно, проводить дополнительную окраску не нужно.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color w:val="1D1B11" w:themeColor="background2" w:themeShade="1A"/>
                <w:sz w:val="28"/>
                <w:szCs w:val="28"/>
              </w:rPr>
              <w:drawing>
                <wp:inline distT="0" distB="0" distL="0" distR="0" wp14:anchorId="66DDF536" wp14:editId="6C150F14">
                  <wp:extent cx="3122295" cy="2371725"/>
                  <wp:effectExtent l="0" t="0" r="0" b="0"/>
                  <wp:docPr id="16" name="Рисунок 16" descr="C:\Users\Dom\Desktop\IMG_20190522_092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C:\Users\Dom\Desktop\IMG_20190522_092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8" t="15681" r="22794" b="13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661" cy="237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Рисунок 14 –  Грамположительные стафилококки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Образец № 3 - при </w:t>
            </w:r>
            <w:proofErr w:type="spellStart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микроскопировании</w:t>
            </w:r>
            <w:proofErr w:type="spellEnd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колонии 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-формы были обнаружены грамотрицательные палочки (окрасились в красный цвет), морфологически похожи на кишечную палочку (рис. 15). Следовательно, проводим окраску по </w:t>
            </w:r>
            <w:proofErr w:type="spellStart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Бурри-Гинсу</w:t>
            </w:r>
            <w:proofErr w:type="spellEnd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и определяем подвижность методом «висячей капли».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color w:val="1D1B11" w:themeColor="background2" w:themeShade="1A"/>
                <w:sz w:val="28"/>
                <w:szCs w:val="28"/>
              </w:rPr>
              <w:drawing>
                <wp:inline distT="0" distB="0" distL="0" distR="0" wp14:anchorId="7EF052C5" wp14:editId="64A44DF8">
                  <wp:extent cx="3372485" cy="2215515"/>
                  <wp:effectExtent l="0" t="0" r="0" b="0"/>
                  <wp:docPr id="17" name="Рисунок 17" descr="C:\Users\Dom\Desktop\IMG_20190521_12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C:\Users\Dom\Desktop\IMG_20190521_12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0" t="47470" r="18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670" cy="221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br/>
              <w:t>Рисунок 15 –  Грамотрицательные палочки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Образец № 4 - при </w:t>
            </w:r>
            <w:proofErr w:type="spellStart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микроскопировании</w:t>
            </w:r>
            <w:proofErr w:type="spellEnd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колонии 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R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-формы были обнаружены грамположительные палочки  (окрасились  в фиолетовый  цвет) (рис. 16). Следовательно, проводим окраску по </w:t>
            </w:r>
            <w:proofErr w:type="spellStart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Цилю-Нильсену</w:t>
            </w:r>
            <w:proofErr w:type="spellEnd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500D6C" wp14:editId="301F920C">
                  <wp:extent cx="3131185" cy="2113280"/>
                  <wp:effectExtent l="0" t="0" r="0" b="0"/>
                  <wp:docPr id="3" name="Рисунок 3" descr="https://upload.wikimedia.org/wikipedia/commons/5/5e/Clostridium_perfringe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s://upload.wikimedia.org/wikipedia/commons/5/5e/Clostridium_perfringe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367" cy="211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Рисунок 16 –  Грамположительные палочки 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Образец № 5 - при </w:t>
            </w:r>
            <w:proofErr w:type="spellStart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микроскопировании</w:t>
            </w:r>
            <w:proofErr w:type="spellEnd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колонии 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-формы были обнаружены грамотрицательные палочки (окрасились в красный цвет), морфологически похожи на кишечную палочку (рис. 17). Следовательно, проводим окраску по </w:t>
            </w:r>
            <w:proofErr w:type="spellStart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Бурри-Гинсу</w:t>
            </w:r>
            <w:proofErr w:type="spellEnd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и определяем подвижность методом «висячей капли».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color w:val="1D1B11" w:themeColor="background2" w:themeShade="1A"/>
                <w:sz w:val="28"/>
                <w:szCs w:val="28"/>
              </w:rPr>
              <w:drawing>
                <wp:inline distT="0" distB="0" distL="0" distR="0" wp14:anchorId="46329779" wp14:editId="1DE9D0E1">
                  <wp:extent cx="3431540" cy="2346325"/>
                  <wp:effectExtent l="0" t="0" r="0" b="0"/>
                  <wp:docPr id="20" name="Рисунок 20" descr="C:\Users\Dom\Desktop\IMG_20190521_12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C:\Users\Dom\Desktop\IMG_20190521_12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0" t="39800" r="18563" b="6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304" cy="234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Рисунок 17 –  Грамотрицательные палочки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Образец № 6 – при </w:t>
            </w:r>
            <w:proofErr w:type="spellStart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микроскопировании</w:t>
            </w:r>
            <w:proofErr w:type="spellEnd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колонии 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-формы были обнаружены грамположительные палочки (окрасились в фиолетовый цвет) (рис. 18). Следовательно, проводим окраску по </w:t>
            </w:r>
            <w:proofErr w:type="spellStart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Цилю-Нильсену</w:t>
            </w:r>
            <w:proofErr w:type="spellEnd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color w:val="1D1B11" w:themeColor="background2" w:themeShade="1A"/>
                <w:sz w:val="28"/>
                <w:szCs w:val="28"/>
              </w:rPr>
              <w:drawing>
                <wp:inline distT="0" distB="0" distL="0" distR="0" wp14:anchorId="2DFF0C00" wp14:editId="2C7C21AF">
                  <wp:extent cx="3295015" cy="3002280"/>
                  <wp:effectExtent l="0" t="0" r="0" b="0"/>
                  <wp:docPr id="19" name="Рисунок 19" descr="C:\Users\Dom\AppData\Local\Microsoft\Windows\Temporary Internet Files\Content.Word\Screenshot_2019-05-24-09-46-33-121_com.vkontakte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C:\Users\Dom\AppData\Local\Microsoft\Windows\Temporary Internet Files\Content.Word\Screenshot_2019-05-24-09-46-33-121_com.vkontakte.andro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3" t="28758" r="8633" b="28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015" cy="300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Рисунок 18 –  Грамположительные палочки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 xml:space="preserve">Окраска по </w:t>
            </w:r>
            <w:proofErr w:type="spellStart"/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>Бурри-Гинсу</w:t>
            </w:r>
            <w:proofErr w:type="spellEnd"/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На  предметное стекло наносят каплю черной туши и смешивают с каплей культуры с помощью петли. 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Ребром другого предметного стекла делаю мазок по типу кровяного, сушат на воздухе и фиксируют в пламени горелки. Окрашивают в течени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 3 мин фуксином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Пфейфера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. Промываю водой,  высушивают и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микроскопируют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с иммерсией.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Клетки бактерий окрашиваются в красный цвет, капсулы неокрашенные на черном фоне.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Образец № 1 - 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при микроскопии препарата были обнаружены палочки без капсул.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Образец № 3 - при </w:t>
            </w:r>
            <w:proofErr w:type="spellStart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микроскопировании</w:t>
            </w:r>
            <w:proofErr w:type="spellEnd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препарата 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были обнаружены палочки с капсулами (рис. 19).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1D1B11" w:themeColor="background2" w:themeShade="1A"/>
                <w:sz w:val="28"/>
                <w:szCs w:val="28"/>
              </w:rPr>
              <w:drawing>
                <wp:inline distT="0" distB="0" distL="114300" distR="114300" wp14:anchorId="31250D91" wp14:editId="75864917">
                  <wp:extent cx="2437130" cy="2322195"/>
                  <wp:effectExtent l="0" t="0" r="1270" b="1905"/>
                  <wp:docPr id="7" name="Изображение 7" descr="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7" descr="65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232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34F4" w:rsidRDefault="008B34F4" w:rsidP="00E4713B">
            <w:pPr>
              <w:spacing w:after="0" w:line="360" w:lineRule="auto"/>
              <w:ind w:firstLineChars="200" w:firstLine="560"/>
              <w:jc w:val="both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Рисунок 19 – Палочки с капсулами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Образец № 5 - при микроскопии препарата были обнаружены палочки с капсулами (рис. 20).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1D1B11" w:themeColor="background2" w:themeShade="1A"/>
                <w:sz w:val="28"/>
                <w:szCs w:val="28"/>
              </w:rPr>
              <w:drawing>
                <wp:inline distT="0" distB="0" distL="114300" distR="114300" wp14:anchorId="3BAEFA41" wp14:editId="42C3760A">
                  <wp:extent cx="2856865" cy="2861310"/>
                  <wp:effectExtent l="0" t="0" r="635" b="15240"/>
                  <wp:docPr id="13" name="Изображение 13" descr="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13" descr="6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65" cy="286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Рисунок 20 – Палочки с капсулами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Chars="200" w:firstLine="562"/>
              <w:jc w:val="both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>Метод висячей капли</w:t>
            </w:r>
          </w:p>
          <w:p w:rsidR="008B34F4" w:rsidRDefault="008B34F4" w:rsidP="00E4713B">
            <w:pPr>
              <w:spacing w:after="0" w:line="360" w:lineRule="auto"/>
              <w:ind w:firstLine="709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На покровное стекло наносят каплю подкрашенной  культуры. Края лунки у предметного стекла покрываем тонким слоем вазелина. Осторожно накрывают покровное стекло стеклом с лункой так, чтобы капля оказалась в центре. Склеившиеся стекла быстро переворачивают покровным стеклом вверх. Капля находится в герметической камере и сохраняется долгое время.</w:t>
            </w:r>
          </w:p>
          <w:p w:rsidR="008B34F4" w:rsidRDefault="008B34F4" w:rsidP="00E4713B">
            <w:pPr>
              <w:spacing w:after="0" w:line="360" w:lineRule="auto"/>
              <w:ind w:firstLine="709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5F944316" wp14:editId="55DE7A95">
                  <wp:simplePos x="0" y="0"/>
                  <wp:positionH relativeFrom="column">
                    <wp:posOffset>1619885</wp:posOffset>
                  </wp:positionH>
                  <wp:positionV relativeFrom="paragraph">
                    <wp:posOffset>1102995</wp:posOffset>
                  </wp:positionV>
                  <wp:extent cx="3070225" cy="2160270"/>
                  <wp:effectExtent l="0" t="0" r="15875" b="11430"/>
                  <wp:wrapTopAndBottom/>
                  <wp:docPr id="18" name="Изображение 18" descr="c621ozoA2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18" descr="c621ozoA2G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Образец № 1 - 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при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микроскопировании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препарата подвижность у бактерий была обнаружена, это говорит о том, что у микроорганизма есть жгутики (рис. 21).</w:t>
            </w:r>
          </w:p>
          <w:p w:rsidR="008B34F4" w:rsidRDefault="008B34F4" w:rsidP="00E4713B">
            <w:pPr>
              <w:spacing w:after="0" w:line="360" w:lineRule="auto"/>
              <w:ind w:firstLineChars="1000" w:firstLine="2800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Рисунок 21 –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Джение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жгутиков</w:t>
            </w:r>
          </w:p>
          <w:p w:rsidR="008B34F4" w:rsidRDefault="008B34F4" w:rsidP="00E4713B">
            <w:pPr>
              <w:spacing w:after="0" w:line="360" w:lineRule="auto"/>
              <w:ind w:firstLine="709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Образец № 3 - при </w:t>
            </w:r>
            <w:proofErr w:type="spellStart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микроскопировании</w:t>
            </w:r>
            <w:proofErr w:type="spellEnd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препарата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подвижность у бактерий была обнаружена, это говорит о том, что у микроорганизма есть жгутики  (рис. 21).</w:t>
            </w:r>
          </w:p>
          <w:p w:rsidR="008B34F4" w:rsidRDefault="008B34F4" w:rsidP="00E4713B">
            <w:pPr>
              <w:spacing w:after="0" w:line="360" w:lineRule="auto"/>
              <w:ind w:firstLine="709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Образец № 5 - при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микроскопировании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препарата подвижность у бактерий была обнаружена, это говорит о том, что у микроорганизма есть жгутики  (рис. 21).</w:t>
            </w: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1D1B11" w:themeColor="background2" w:themeShade="1A"/>
                <w:sz w:val="28"/>
                <w:szCs w:val="28"/>
              </w:rPr>
              <w:t xml:space="preserve">краску по </w:t>
            </w:r>
            <w:proofErr w:type="spellStart"/>
            <w:r>
              <w:rPr>
                <w:rFonts w:ascii="Times New Roman" w:hAnsi="Times New Roman"/>
                <w:b/>
                <w:bCs/>
                <w:color w:val="1D1B11" w:themeColor="background2" w:themeShade="1A"/>
                <w:sz w:val="28"/>
                <w:szCs w:val="28"/>
              </w:rPr>
              <w:t>Цилю-Нильсену</w:t>
            </w:r>
            <w:proofErr w:type="spellEnd"/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Фиксированный мазок покрывают фильтровальной бумаги, наливают на нее карболовый раствор фуксина и подогревают над пламенем спиртовки до образования паров. Добавляем  новую порцию красителя и подогреваем ещё два раза до образования паров. Промывают водой. Обесцвечивают препарат 5 % раствором серной кислоты 2-3 раза.  Промывают водой и окрашивают 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метиленовым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синим 3-5 минут. Промывают водой, просушивают и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микроскопируют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 с использованием иммерсионной системой.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Кислотоустойчивые бактерии окрашиваются в красный, остальные 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синий. 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Образец № 4 – при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микроскопировании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препарата кислотоустойчивые палочки  были обнаружены (палочки окрашены в красный цвет).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Образец № 6 - при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микроскопировании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препарата кислотоустойчивые палочки  были обнаружены (палочки окрашены в красный цвет) со спорой расположенной по центру, 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следовательно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были выявлены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клостридии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(рис. 22).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1D1B11" w:themeColor="background2" w:themeShade="1A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3118CEE" wp14:editId="63586864">
                      <wp:simplePos x="0" y="0"/>
                      <wp:positionH relativeFrom="column">
                        <wp:posOffset>2672080</wp:posOffset>
                      </wp:positionH>
                      <wp:positionV relativeFrom="paragraph">
                        <wp:posOffset>1254760</wp:posOffset>
                      </wp:positionV>
                      <wp:extent cx="215900" cy="189865"/>
                      <wp:effectExtent l="0" t="0" r="12700" b="19685"/>
                      <wp:wrapNone/>
                      <wp:docPr id="35" name="Автофигуры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5900" cy="18986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Автофигуры 25" o:spid="_x0000_s1026" type="#_x0000_t32" style="position:absolute;margin-left:210.4pt;margin-top:98.8pt;width:17pt;height:14.95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1D1B11" w:themeColor="background2" w:themeShade="1A"/>
                <w:sz w:val="28"/>
                <w:szCs w:val="28"/>
              </w:rPr>
              <w:drawing>
                <wp:inline distT="0" distB="0" distL="0" distR="0" wp14:anchorId="51A9ADAD" wp14:editId="7578AE85">
                  <wp:extent cx="3156585" cy="2087245"/>
                  <wp:effectExtent l="0" t="0" r="0" b="0"/>
                  <wp:docPr id="24" name="Рисунок 24" descr="C:\Users\Dom\AppData\Local\Microsoft\Windows\Temporary Internet Files\Content.Word\Screenshot_2019-05-24-10-11-02-012_com.vkontakte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 descr="C:\Users\Dom\AppData\Local\Microsoft\Windows\Temporary Internet Files\Content.Word\Screenshot_2019-05-24-10-11-02-012_com.vkontakte.andro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45" r="15891" b="37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367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Рисунок 22 –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Клостридии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(спора расположена по центру)</w:t>
            </w:r>
          </w:p>
          <w:p w:rsidR="008B34F4" w:rsidRDefault="008B34F4" w:rsidP="00E4713B">
            <w:pPr>
              <w:spacing w:after="0" w:line="360" w:lineRule="auto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После описания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культуральных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, морфологических и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тинкториальных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свойств был приготовлен скошенный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агар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(МПА), произведен посев микроорганизма с МПА и поставлен в термостат на сутки при температуре 37°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Убирают  рабочее место, дезинфицируют стол, посуду, моют  руки.</w:t>
            </w: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8B34F4" w:rsidRDefault="008B34F4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>День 3 (22.05.19)</w:t>
            </w:r>
          </w:p>
          <w:p w:rsidR="008B34F4" w:rsidRDefault="008B34F4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>Проведение 3 этапа бактериологического исследования</w:t>
            </w:r>
          </w:p>
          <w:p w:rsidR="008B34F4" w:rsidRDefault="008B34F4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 xml:space="preserve">Определение </w:t>
            </w:r>
            <w:proofErr w:type="gramStart"/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>биохимический</w:t>
            </w:r>
            <w:proofErr w:type="gramEnd"/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 xml:space="preserve"> свойств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Для проведения третьего этапа необходимо проверить чистоту выделенной культуры, приготовить дифференциально-диагностическую среду и произвести пересев.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Биохимические свойства – способность ферментировать различные субстраты (углеводы, белки), образовывать в процессе жизнедеятельности различные биохимические продукты за счет активности различных ферментных систем и особенности обмена веществ.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Стабильность ферментативных систем бактерий позволяет использовать биохимические свойства бактерий в сочетании с их морфологическими,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культуральными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и другими постоянными признаками для определения видов и типов бактерий.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Для обнаружения ферментов исследуемую культуру микробов засевают на специальные дифференциально-диагностические питательные среды.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Расщепление углеводов (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сахаролитическая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активность), т.е. способность  расщеплять сахара и многоатомные спирты с образованием кислоты или кислоты и газа изучают на средах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Гиссах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Микроорганизмы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не ферментирующие данный углевод растут на среде не изменяя её.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Подготавливаем рабочие место, вынимаем из термостата 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скошенный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агар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, проводим окраску по Грамму и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микроскопируем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Образец № 1 - при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микроскопировании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культуры со 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скошенного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агара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, были обнаружены грамотрицательные палочки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(окрасились в красный цвет), морфологически похожи на кишечную палочку.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Образец № 2 -  при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микроскопировании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культуры со 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скошенного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агара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, были обнаружены грамположительные стафилококки (окрасились в фиолетовый цвет).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Образец № 3 -  при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микроскопировании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культуры со 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скошенного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агара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, были обнаружены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грамотрицательные палочки (окрасились в красный цвет).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Образец № 4 - при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микроскопировании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культуры со 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скошенного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агара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, были обнаружены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грамположительные бациллы (окрасили в фиолетовый цвет).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Образец № 5 - при </w:t>
            </w:r>
            <w:proofErr w:type="spellStart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микроскопировании</w:t>
            </w:r>
            <w:proofErr w:type="spellEnd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культуры были обнаружены грамотрицательные палочки (окрасились в красный цвет).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Образец № 6 – при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микроскопировании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культуры со 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скошенного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агара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, были обнаружены грамположительные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клостридии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(окрасились в фиолетовый цвет).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Произведен посев чистой культуры на среды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Гисса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маннитом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, глюкозой, ацетатом, цитратом и среду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Клиглера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(лактоза, глюкоза). Посев поставлен в термостат на сутки при 37°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. Убирают  рабочее место, дезинфицируют стол, посуду, моют  руки.</w:t>
            </w:r>
          </w:p>
          <w:p w:rsidR="008B34F4" w:rsidRDefault="008B34F4" w:rsidP="00E4713B">
            <w:pPr>
              <w:spacing w:after="0" w:line="360" w:lineRule="auto"/>
              <w:ind w:firstLine="709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rPr>
                <w:rFonts w:ascii="Times New Roman" w:hAnsi="Times New Roman"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EC63E1" w:rsidRDefault="00EC63E1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</w:pPr>
          </w:p>
          <w:p w:rsidR="008B34F4" w:rsidRDefault="00EC63E1" w:rsidP="00EC63E1">
            <w:pPr>
              <w:spacing w:after="0" w:line="360" w:lineRule="auto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  <w:t xml:space="preserve">                                        </w:t>
            </w:r>
            <w:r w:rsidR="008B34F4"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>День 4 (23.05.19)</w:t>
            </w:r>
          </w:p>
          <w:p w:rsidR="008B34F4" w:rsidRDefault="008B34F4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>Проведение 4 этапа бактериологического исследования</w:t>
            </w:r>
          </w:p>
          <w:p w:rsidR="008B34F4" w:rsidRDefault="008B34F4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 xml:space="preserve">Учет результатов </w:t>
            </w:r>
          </w:p>
          <w:p w:rsidR="008B34F4" w:rsidRDefault="008B34F4" w:rsidP="00E4713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Вынув из термостата среды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Гисса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Клиглера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, обнаружили изменение цвета и образование газа. 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В образце № 1 были выявлены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грамотрицательные палочки морфологически похожие на кишечную палочку. При 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посеве на дифференциально-диагностические питательные среды были выявлены в них следующие изменения (табл. 1):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Таблица 1 – Биохимические свойства образца № 1</w:t>
            </w:r>
          </w:p>
          <w:tbl>
            <w:tblPr>
              <w:tblStyle w:val="af2"/>
              <w:tblW w:w="9294" w:type="dxa"/>
              <w:tblLayout w:type="fixed"/>
              <w:tblLook w:val="04A0" w:firstRow="1" w:lastRow="0" w:firstColumn="1" w:lastColumn="0" w:noHBand="0" w:noVBand="1"/>
            </w:tblPr>
            <w:tblGrid>
              <w:gridCol w:w="3100"/>
              <w:gridCol w:w="3099"/>
              <w:gridCol w:w="3095"/>
            </w:tblGrid>
            <w:tr w:rsidR="008B34F4" w:rsidTr="00E4713B">
              <w:tc>
                <w:tcPr>
                  <w:tcW w:w="3100" w:type="dxa"/>
                  <w:tcBorders>
                    <w:top w:val="single" w:sz="12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bottom"/>
                </w:tcPr>
                <w:p w:rsidR="008B34F4" w:rsidRDefault="008B34F4" w:rsidP="00E4713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  <w:t>Название среды</w:t>
                  </w:r>
                </w:p>
              </w:tc>
              <w:tc>
                <w:tcPr>
                  <w:tcW w:w="3099" w:type="dxa"/>
                  <w:tcBorders>
                    <w:top w:val="single" w:sz="18" w:space="0" w:color="auto"/>
                    <w:left w:val="single" w:sz="18" w:space="0" w:color="auto"/>
                    <w:bottom w:val="single" w:sz="24" w:space="0" w:color="auto"/>
                    <w:right w:val="single" w:sz="18" w:space="0" w:color="auto"/>
                  </w:tcBorders>
                  <w:vAlign w:val="bottom"/>
                </w:tcPr>
                <w:p w:rsidR="008B34F4" w:rsidRDefault="008B34F4" w:rsidP="00E4713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  <w:t>Контроль</w:t>
                  </w:r>
                </w:p>
              </w:tc>
              <w:tc>
                <w:tcPr>
                  <w:tcW w:w="30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bottom"/>
                </w:tcPr>
                <w:p w:rsidR="008B34F4" w:rsidRDefault="008B34F4" w:rsidP="00E4713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  <w:t>Опыт</w:t>
                  </w:r>
                </w:p>
              </w:tc>
            </w:tr>
            <w:tr w:rsidR="008B34F4" w:rsidTr="00E4713B">
              <w:tc>
                <w:tcPr>
                  <w:tcW w:w="3100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Маннит</w:t>
                  </w:r>
                  <w:proofErr w:type="spellEnd"/>
                </w:p>
              </w:tc>
              <w:tc>
                <w:tcPr>
                  <w:tcW w:w="3099" w:type="dxa"/>
                  <w:tcBorders>
                    <w:top w:val="single" w:sz="24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Синий цвет</w:t>
                  </w:r>
                </w:p>
              </w:tc>
              <w:tc>
                <w:tcPr>
                  <w:tcW w:w="30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Желтый цвет</w:t>
                  </w:r>
                </w:p>
              </w:tc>
            </w:tr>
            <w:tr w:rsidR="008B34F4" w:rsidTr="00E4713B">
              <w:tc>
                <w:tcPr>
                  <w:tcW w:w="3100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Глюкоза</w:t>
                  </w:r>
                </w:p>
              </w:tc>
              <w:tc>
                <w:tcPr>
                  <w:tcW w:w="309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Фиолетовый цвет</w:t>
                  </w:r>
                </w:p>
              </w:tc>
              <w:tc>
                <w:tcPr>
                  <w:tcW w:w="30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Оранжевый цвет</w:t>
                  </w:r>
                </w:p>
              </w:tc>
            </w:tr>
            <w:tr w:rsidR="008B34F4" w:rsidTr="00E4713B">
              <w:tc>
                <w:tcPr>
                  <w:tcW w:w="3100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Клиглера</w:t>
                  </w:r>
                  <w:proofErr w:type="spellEnd"/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 xml:space="preserve"> (лактоза, глюкоза)</w:t>
                  </w:r>
                </w:p>
              </w:tc>
              <w:tc>
                <w:tcPr>
                  <w:tcW w:w="309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Красный цвет</w:t>
                  </w:r>
                </w:p>
              </w:tc>
              <w:tc>
                <w:tcPr>
                  <w:tcW w:w="30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 xml:space="preserve">Почернение столбика </w:t>
                  </w:r>
                </w:p>
              </w:tc>
            </w:tr>
          </w:tbl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Из данных таблицы следует, что среды с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маннитом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, глюкозой, 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Клиглера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поменяли свой цвет и образовался сероводород, это говорит о том, что данные микроорганизмы в исследуемых образцах ферментируют углеводы с образование кислоты и газа, это свидетельствует о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сахаролитических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свойствах (рис. 23).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CC1B01" wp14:editId="7E34C469">
                  <wp:extent cx="810260" cy="2587625"/>
                  <wp:effectExtent l="0" t="0" r="0" b="0"/>
                  <wp:docPr id="28" name="Рисунок 28" descr="C:\Users\Dom\AppData\Local\Microsoft\Windows\Temporary Internet Files\Content.Word\Screenshot_2019-05-24-09-28-15-953_com.vkontakte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C:\Users\Dom\AppData\Local\Microsoft\Windows\Temporary Internet Files\Content.Word\Screenshot_2019-05-24-09-28-15-953_com.vkontakte.andro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9" t="41312" r="77578" b="37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63" cy="258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95FE22F" wp14:editId="7E751071">
                  <wp:extent cx="3588385" cy="2587625"/>
                  <wp:effectExtent l="0" t="0" r="0" b="0"/>
                  <wp:docPr id="27" name="Рисунок 27" descr="C:\Users\Dom\AppData\Local\Microsoft\Windows\Temporary Internet Files\Content.Word\Screenshot_2019-05-24-09-28-15-953_com.vkontakte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 descr="C:\Users\Dom\AppData\Local\Microsoft\Windows\Temporary Internet Files\Content.Word\Screenshot_2019-05-24-09-28-15-953_com.vkontakte.andro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65" t="41245" r="7353" b="37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500" cy="2587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Рисунок 23 – Изменение сред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Гисса</w:t>
            </w:r>
            <w:proofErr w:type="spellEnd"/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В образце № 2 были выявлены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грамположительные стафилококки. При 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посеве на дифференциально-диагностические питательные среды были выявлены в них следующие изменения (табл. 2):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Таблица 2 – Биохимические свойства образца № 2</w:t>
            </w:r>
          </w:p>
          <w:tbl>
            <w:tblPr>
              <w:tblStyle w:val="af2"/>
              <w:tblW w:w="9294" w:type="dxa"/>
              <w:tblLayout w:type="fixed"/>
              <w:tblLook w:val="04A0" w:firstRow="1" w:lastRow="0" w:firstColumn="1" w:lastColumn="0" w:noHBand="0" w:noVBand="1"/>
            </w:tblPr>
            <w:tblGrid>
              <w:gridCol w:w="3100"/>
              <w:gridCol w:w="3099"/>
              <w:gridCol w:w="3095"/>
            </w:tblGrid>
            <w:tr w:rsidR="008B34F4" w:rsidTr="00E4713B">
              <w:tc>
                <w:tcPr>
                  <w:tcW w:w="3100" w:type="dxa"/>
                  <w:tcBorders>
                    <w:top w:val="single" w:sz="12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bottom"/>
                </w:tcPr>
                <w:p w:rsidR="008B34F4" w:rsidRDefault="008B34F4" w:rsidP="00E4713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  <w:t>Название среды</w:t>
                  </w:r>
                </w:p>
              </w:tc>
              <w:tc>
                <w:tcPr>
                  <w:tcW w:w="3099" w:type="dxa"/>
                  <w:tcBorders>
                    <w:top w:val="single" w:sz="18" w:space="0" w:color="auto"/>
                    <w:left w:val="single" w:sz="18" w:space="0" w:color="auto"/>
                    <w:bottom w:val="single" w:sz="24" w:space="0" w:color="auto"/>
                    <w:right w:val="single" w:sz="18" w:space="0" w:color="auto"/>
                  </w:tcBorders>
                  <w:vAlign w:val="bottom"/>
                </w:tcPr>
                <w:p w:rsidR="008B34F4" w:rsidRDefault="008B34F4" w:rsidP="00E4713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  <w:t>Контроль</w:t>
                  </w:r>
                </w:p>
              </w:tc>
              <w:tc>
                <w:tcPr>
                  <w:tcW w:w="30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bottom"/>
                </w:tcPr>
                <w:p w:rsidR="008B34F4" w:rsidRDefault="008B34F4" w:rsidP="00E4713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  <w:t>Опыт</w:t>
                  </w:r>
                </w:p>
              </w:tc>
            </w:tr>
            <w:tr w:rsidR="008B34F4" w:rsidTr="00E4713B">
              <w:tc>
                <w:tcPr>
                  <w:tcW w:w="3100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Глюкоза</w:t>
                  </w:r>
                </w:p>
              </w:tc>
              <w:tc>
                <w:tcPr>
                  <w:tcW w:w="309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Фиолетовый цвет</w:t>
                  </w:r>
                </w:p>
              </w:tc>
              <w:tc>
                <w:tcPr>
                  <w:tcW w:w="30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Оранжевый цвет</w:t>
                  </w:r>
                </w:p>
              </w:tc>
            </w:tr>
            <w:tr w:rsidR="008B34F4" w:rsidTr="00E4713B">
              <w:tc>
                <w:tcPr>
                  <w:tcW w:w="3100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Маннит</w:t>
                  </w:r>
                  <w:proofErr w:type="spellEnd"/>
                </w:p>
              </w:tc>
              <w:tc>
                <w:tcPr>
                  <w:tcW w:w="309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Синий цвет</w:t>
                  </w:r>
                </w:p>
              </w:tc>
              <w:tc>
                <w:tcPr>
                  <w:tcW w:w="30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Желтый цвет</w:t>
                  </w:r>
                </w:p>
              </w:tc>
            </w:tr>
          </w:tbl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Из данных таблицы следует, что среды с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маннитом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и глюкозой поменяли свой цвет, это говорит о том, что данные микроорганизмы в исследуемых образцах ферментируют углеводы с образование кислоты, это свидетельствует о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сахаролитических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свойствах (рис. 24).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04CA6A" wp14:editId="0ED63F05">
                  <wp:extent cx="4321810" cy="2423795"/>
                  <wp:effectExtent l="0" t="0" r="0" b="0"/>
                  <wp:docPr id="26" name="Рисунок 26" descr="C:\Users\Dom\AppData\Local\Microsoft\Windows\Temporary Internet Files\Content.Word\Screenshot_2019-05-24-09-28-18-684_com.vkontakte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C:\Users\Dom\AppData\Local\Microsoft\Windows\Temporary Internet Files\Content.Word\Screenshot_2019-05-24-09-28-18-684_com.vkontakte.andro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63" t="39967" r="27319" b="38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1889" cy="242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Рисунок 24 – Изменения сред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Гисса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В образцах № 3, 5, были выявлены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грамотрицательные палочки морфологически похожие на кишечную палочку. При 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посеве на дифференциально-диагностические питательные среды были выявлены в них следующие изменения (табл. 3):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Таблица 3 – Биохимические свойства образцов № 3, 5</w:t>
            </w:r>
          </w:p>
          <w:tbl>
            <w:tblPr>
              <w:tblStyle w:val="af2"/>
              <w:tblW w:w="9294" w:type="dxa"/>
              <w:tblLayout w:type="fixed"/>
              <w:tblLook w:val="04A0" w:firstRow="1" w:lastRow="0" w:firstColumn="1" w:lastColumn="0" w:noHBand="0" w:noVBand="1"/>
            </w:tblPr>
            <w:tblGrid>
              <w:gridCol w:w="3100"/>
              <w:gridCol w:w="3099"/>
              <w:gridCol w:w="3095"/>
            </w:tblGrid>
            <w:tr w:rsidR="008B34F4" w:rsidTr="00E4713B">
              <w:tc>
                <w:tcPr>
                  <w:tcW w:w="3100" w:type="dxa"/>
                  <w:tcBorders>
                    <w:top w:val="single" w:sz="12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bottom"/>
                </w:tcPr>
                <w:p w:rsidR="008B34F4" w:rsidRDefault="008B34F4" w:rsidP="00E4713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  <w:t>Название среды</w:t>
                  </w:r>
                </w:p>
              </w:tc>
              <w:tc>
                <w:tcPr>
                  <w:tcW w:w="3099" w:type="dxa"/>
                  <w:tcBorders>
                    <w:top w:val="single" w:sz="18" w:space="0" w:color="auto"/>
                    <w:left w:val="single" w:sz="18" w:space="0" w:color="auto"/>
                    <w:bottom w:val="single" w:sz="24" w:space="0" w:color="auto"/>
                    <w:right w:val="single" w:sz="18" w:space="0" w:color="auto"/>
                  </w:tcBorders>
                  <w:vAlign w:val="bottom"/>
                </w:tcPr>
                <w:p w:rsidR="008B34F4" w:rsidRDefault="008B34F4" w:rsidP="00E4713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  <w:t>Контроль</w:t>
                  </w:r>
                </w:p>
              </w:tc>
              <w:tc>
                <w:tcPr>
                  <w:tcW w:w="30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bottom"/>
                </w:tcPr>
                <w:p w:rsidR="008B34F4" w:rsidRDefault="008B34F4" w:rsidP="00E4713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  <w:t>Опыт</w:t>
                  </w:r>
                </w:p>
              </w:tc>
            </w:tr>
            <w:tr w:rsidR="008B34F4" w:rsidTr="00E4713B">
              <w:tc>
                <w:tcPr>
                  <w:tcW w:w="3100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 xml:space="preserve">Ацетатный </w:t>
                  </w:r>
                  <w:proofErr w:type="spellStart"/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агар</w:t>
                  </w:r>
                  <w:proofErr w:type="spellEnd"/>
                </w:p>
              </w:tc>
              <w:tc>
                <w:tcPr>
                  <w:tcW w:w="3099" w:type="dxa"/>
                  <w:tcBorders>
                    <w:top w:val="single" w:sz="24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Зеленый цвет</w:t>
                  </w:r>
                </w:p>
              </w:tc>
              <w:tc>
                <w:tcPr>
                  <w:tcW w:w="30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Синий цвет</w:t>
                  </w:r>
                </w:p>
              </w:tc>
            </w:tr>
            <w:tr w:rsidR="008B34F4" w:rsidTr="00E4713B">
              <w:tc>
                <w:tcPr>
                  <w:tcW w:w="3100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Глюкоза</w:t>
                  </w:r>
                </w:p>
              </w:tc>
              <w:tc>
                <w:tcPr>
                  <w:tcW w:w="309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Фиолетовый цвет</w:t>
                  </w:r>
                </w:p>
              </w:tc>
              <w:tc>
                <w:tcPr>
                  <w:tcW w:w="30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Оранжевый цвет</w:t>
                  </w:r>
                </w:p>
              </w:tc>
            </w:tr>
            <w:tr w:rsidR="008B34F4" w:rsidTr="00E4713B">
              <w:tc>
                <w:tcPr>
                  <w:tcW w:w="3100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Цитрат</w:t>
                  </w:r>
                </w:p>
              </w:tc>
              <w:tc>
                <w:tcPr>
                  <w:tcW w:w="309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Розовый цвет</w:t>
                  </w:r>
                </w:p>
              </w:tc>
              <w:tc>
                <w:tcPr>
                  <w:tcW w:w="30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Желтый цвет</w:t>
                  </w:r>
                </w:p>
              </w:tc>
            </w:tr>
            <w:tr w:rsidR="008B34F4" w:rsidTr="00E4713B">
              <w:tc>
                <w:tcPr>
                  <w:tcW w:w="3100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Клиглера</w:t>
                  </w:r>
                  <w:proofErr w:type="spellEnd"/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 xml:space="preserve"> (лактоза, глюкоза)</w:t>
                  </w:r>
                </w:p>
              </w:tc>
              <w:tc>
                <w:tcPr>
                  <w:tcW w:w="309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Красный цвет</w:t>
                  </w:r>
                </w:p>
              </w:tc>
              <w:tc>
                <w:tcPr>
                  <w:tcW w:w="30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Желтый цвет (столбик и скос)</w:t>
                  </w:r>
                </w:p>
              </w:tc>
            </w:tr>
          </w:tbl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Из данных таблицы следует, что среды с ацетатом, глюкозой, цитратом, лактозой поменяли свой цвет, это говорит о том, что данные микроорганизмы в исследуемых образцах ферментируют углеводы с образование кислоты, это свидетельствует о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сахаролитических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свойствах (рис. 25).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3C55B1" wp14:editId="41B04DF4">
                  <wp:extent cx="1000125" cy="3088005"/>
                  <wp:effectExtent l="0" t="0" r="0" b="0"/>
                  <wp:docPr id="30" name="Рисунок 30" descr="C:\Users\Dom\AppData\Local\Microsoft\Windows\Temporary Internet Files\Content.Word\Screenshot_2019-05-24-09-28-15-953_com.vkontakte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C:\Users\Dom\AppData\Local\Microsoft\Windows\Temporary Internet Files\Content.Word\Screenshot_2019-05-24-09-28-15-953_com.vkontakte.andro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4" t="38775" r="71518" b="37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640" cy="308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3AB5DA3" wp14:editId="00340172">
                  <wp:extent cx="3191510" cy="3088005"/>
                  <wp:effectExtent l="0" t="0" r="0" b="0"/>
                  <wp:docPr id="29" name="Рисунок 29" descr="C:\Users\Dom\AppData\Local\Microsoft\Windows\Temporary Internet Files\Content.Word\Screenshot_2019-05-24-09-28-15-953_com.vkontakte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C:\Users\Dom\AppData\Local\Microsoft\Windows\Temporary Internet Files\Content.Word\Screenshot_2019-05-24-09-28-15-953_com.vkontakte.andro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35" t="38775" r="7353" b="37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695" cy="308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4F4" w:rsidRDefault="008B34F4" w:rsidP="00E4713B">
            <w:pPr>
              <w:spacing w:after="0" w:line="360" w:lineRule="auto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Рисунок 25 - Изменения сред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Гисса</w:t>
            </w:r>
            <w:proofErr w:type="spellEnd"/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В образце № 4 были выявлены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грамположительные бациллы. При 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посеве на дифференциально-диагностические питательные среды были выявлены в них следующие изменения (табл. 4):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Таблица 4 – Биохимические свойства образца № 4</w:t>
            </w:r>
          </w:p>
          <w:tbl>
            <w:tblPr>
              <w:tblStyle w:val="af2"/>
              <w:tblW w:w="9294" w:type="dxa"/>
              <w:tblLayout w:type="fixed"/>
              <w:tblLook w:val="04A0" w:firstRow="1" w:lastRow="0" w:firstColumn="1" w:lastColumn="0" w:noHBand="0" w:noVBand="1"/>
            </w:tblPr>
            <w:tblGrid>
              <w:gridCol w:w="3100"/>
              <w:gridCol w:w="3099"/>
              <w:gridCol w:w="3095"/>
            </w:tblGrid>
            <w:tr w:rsidR="008B34F4" w:rsidTr="00E4713B">
              <w:tc>
                <w:tcPr>
                  <w:tcW w:w="3100" w:type="dxa"/>
                  <w:tcBorders>
                    <w:top w:val="single" w:sz="12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bottom"/>
                </w:tcPr>
                <w:p w:rsidR="008B34F4" w:rsidRDefault="008B34F4" w:rsidP="00E4713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  <w:t>Название среды</w:t>
                  </w:r>
                </w:p>
              </w:tc>
              <w:tc>
                <w:tcPr>
                  <w:tcW w:w="3099" w:type="dxa"/>
                  <w:tcBorders>
                    <w:top w:val="single" w:sz="18" w:space="0" w:color="auto"/>
                    <w:left w:val="single" w:sz="18" w:space="0" w:color="auto"/>
                    <w:bottom w:val="single" w:sz="24" w:space="0" w:color="auto"/>
                    <w:right w:val="single" w:sz="18" w:space="0" w:color="auto"/>
                  </w:tcBorders>
                  <w:vAlign w:val="bottom"/>
                </w:tcPr>
                <w:p w:rsidR="008B34F4" w:rsidRDefault="008B34F4" w:rsidP="00E4713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  <w:t>Контроль</w:t>
                  </w:r>
                </w:p>
              </w:tc>
              <w:tc>
                <w:tcPr>
                  <w:tcW w:w="30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bottom"/>
                </w:tcPr>
                <w:p w:rsidR="008B34F4" w:rsidRDefault="008B34F4" w:rsidP="00E4713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  <w:t>Опыт</w:t>
                  </w:r>
                </w:p>
              </w:tc>
            </w:tr>
            <w:tr w:rsidR="008B34F4" w:rsidTr="00E4713B">
              <w:tc>
                <w:tcPr>
                  <w:tcW w:w="3100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Глюкоза</w:t>
                  </w:r>
                </w:p>
              </w:tc>
              <w:tc>
                <w:tcPr>
                  <w:tcW w:w="3099" w:type="dxa"/>
                  <w:tcBorders>
                    <w:top w:val="single" w:sz="24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Фиолетовый цвет</w:t>
                  </w:r>
                </w:p>
              </w:tc>
              <w:tc>
                <w:tcPr>
                  <w:tcW w:w="30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Оранжевый цвет</w:t>
                  </w:r>
                </w:p>
              </w:tc>
            </w:tr>
            <w:tr w:rsidR="008B34F4" w:rsidTr="00E4713B">
              <w:tc>
                <w:tcPr>
                  <w:tcW w:w="3100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 xml:space="preserve">Лактоза </w:t>
                  </w:r>
                </w:p>
              </w:tc>
              <w:tc>
                <w:tcPr>
                  <w:tcW w:w="309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Синий цвет</w:t>
                  </w:r>
                </w:p>
              </w:tc>
              <w:tc>
                <w:tcPr>
                  <w:tcW w:w="30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Желтый цвет</w:t>
                  </w:r>
                </w:p>
              </w:tc>
            </w:tr>
            <w:tr w:rsidR="008B34F4" w:rsidTr="00E4713B">
              <w:tc>
                <w:tcPr>
                  <w:tcW w:w="3100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Мальтоза</w:t>
                  </w:r>
                </w:p>
              </w:tc>
              <w:tc>
                <w:tcPr>
                  <w:tcW w:w="309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Розовый цвет</w:t>
                  </w:r>
                </w:p>
              </w:tc>
              <w:tc>
                <w:tcPr>
                  <w:tcW w:w="30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Малиновый цвет</w:t>
                  </w:r>
                </w:p>
              </w:tc>
            </w:tr>
          </w:tbl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Из данных таблицы следует, что среды с мальтозой, глюкозой, лактозой поменяли свой цвет, это говорит о том, что данные микроорганизмы в исследуемых образцах ферментируют углеводы с образование кислоты, это свидетельствует о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сахаролитических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свойствах (рис. 26).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2833F9" wp14:editId="2F5ED531">
                  <wp:extent cx="3493135" cy="2233930"/>
                  <wp:effectExtent l="0" t="0" r="0" b="0"/>
                  <wp:docPr id="25" name="Рисунок 25" descr="C:\Users\Dom\AppData\Local\Microsoft\Windows\Temporary Internet Files\Content.Word\Screenshot_2019-05-24-09-28-21-041_com.vkontakte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C:\Users\Dom\AppData\Local\Microsoft\Windows\Temporary Internet Files\Content.Word\Screenshot_2019-05-24-09-28-21-041_com.vkontakte.andro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81" t="38047" r="24506" b="36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687" cy="2234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Рисунок 26 – Изменения сред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Гисса</w:t>
            </w:r>
            <w:proofErr w:type="spellEnd"/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В образце № 6 были выявлены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грамположительные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клостридии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При 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посеве на дифференциально-диагностические питательные среды были выявлены в них следующие изменения (табл. 6):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Таблица 6 – Биохимические свойства образца № 6</w:t>
            </w:r>
          </w:p>
          <w:tbl>
            <w:tblPr>
              <w:tblStyle w:val="af2"/>
              <w:tblW w:w="9294" w:type="dxa"/>
              <w:tblLayout w:type="fixed"/>
              <w:tblLook w:val="04A0" w:firstRow="1" w:lastRow="0" w:firstColumn="1" w:lastColumn="0" w:noHBand="0" w:noVBand="1"/>
            </w:tblPr>
            <w:tblGrid>
              <w:gridCol w:w="3100"/>
              <w:gridCol w:w="3099"/>
              <w:gridCol w:w="3095"/>
            </w:tblGrid>
            <w:tr w:rsidR="008B34F4" w:rsidTr="00E4713B">
              <w:tc>
                <w:tcPr>
                  <w:tcW w:w="3100" w:type="dxa"/>
                  <w:tcBorders>
                    <w:top w:val="single" w:sz="12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bottom"/>
                </w:tcPr>
                <w:p w:rsidR="008B34F4" w:rsidRDefault="008B34F4" w:rsidP="00E4713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  <w:t>Название среды</w:t>
                  </w:r>
                </w:p>
              </w:tc>
              <w:tc>
                <w:tcPr>
                  <w:tcW w:w="3099" w:type="dxa"/>
                  <w:tcBorders>
                    <w:top w:val="single" w:sz="18" w:space="0" w:color="auto"/>
                    <w:left w:val="single" w:sz="18" w:space="0" w:color="auto"/>
                    <w:bottom w:val="single" w:sz="24" w:space="0" w:color="auto"/>
                    <w:right w:val="single" w:sz="18" w:space="0" w:color="auto"/>
                  </w:tcBorders>
                  <w:vAlign w:val="bottom"/>
                </w:tcPr>
                <w:p w:rsidR="008B34F4" w:rsidRDefault="008B34F4" w:rsidP="00E4713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  <w:t>Контроль</w:t>
                  </w:r>
                </w:p>
              </w:tc>
              <w:tc>
                <w:tcPr>
                  <w:tcW w:w="30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bottom"/>
                </w:tcPr>
                <w:p w:rsidR="008B34F4" w:rsidRDefault="008B34F4" w:rsidP="00E4713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  <w:t>Опыт</w:t>
                  </w:r>
                </w:p>
              </w:tc>
            </w:tr>
            <w:tr w:rsidR="008B34F4" w:rsidTr="00E4713B">
              <w:tc>
                <w:tcPr>
                  <w:tcW w:w="3100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Глюкоза</w:t>
                  </w:r>
                </w:p>
              </w:tc>
              <w:tc>
                <w:tcPr>
                  <w:tcW w:w="309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Фиолетовый цвет</w:t>
                  </w:r>
                </w:p>
              </w:tc>
              <w:tc>
                <w:tcPr>
                  <w:tcW w:w="30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Оранжевый цвет</w:t>
                  </w:r>
                </w:p>
              </w:tc>
            </w:tr>
            <w:tr w:rsidR="008B34F4" w:rsidTr="00E4713B">
              <w:tc>
                <w:tcPr>
                  <w:tcW w:w="3100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Клиглера</w:t>
                  </w:r>
                  <w:proofErr w:type="spellEnd"/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 xml:space="preserve"> (лактоза, глюкоза)</w:t>
                  </w:r>
                </w:p>
              </w:tc>
              <w:tc>
                <w:tcPr>
                  <w:tcW w:w="309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Красный цвет</w:t>
                  </w:r>
                </w:p>
              </w:tc>
              <w:tc>
                <w:tcPr>
                  <w:tcW w:w="30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:rsidR="008B34F4" w:rsidRDefault="008B34F4" w:rsidP="00E4713B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D1B11" w:themeColor="background2" w:themeShade="1A"/>
                      <w:sz w:val="28"/>
                      <w:szCs w:val="28"/>
                    </w:rPr>
                    <w:t>Желтый цвет (столбик и скос)</w:t>
                  </w:r>
                </w:p>
              </w:tc>
            </w:tr>
          </w:tbl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Из данных таблицы следует, что среды с лактозой и глюкозой поменяли свой цвет, это говорит о том, что данные микроорганизмы в исследуемых образцах ферментируют углеводы с образование кислоты, это свидетельствует о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сахаролитических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свойствах.    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>День 5 (24.05.19)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>Утилизация отработанных материалов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В настоящее время применяется правило обращения с медицинскими отходами, регламентирующие правила и нормы № 2.1.7.2790-10 от 17 февраля 2011 года «Правило сбора, хранения и удаления отходов лечебно-профилактических учреждений».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>Классификация медицинских отходов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Все отходы здравоохранения разделяются по степени их эпидемиологической, токсикологической и радиационной опасности на пять классов опасности: 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Класс А. Неопасные отходы лечебно-профилактических учреждений.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Класс Б. Опасные (рискованные) отходы лечебно-профилактических учреждений.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Класс В. Чрезвычайно опасные отходы лечебно-профилактических учреждений.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Класс Г. Отходы лечебно-профилактических учреждений, по составу близкие к 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промышленным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Класс Д. Радиоактивные отходы лечебно-профилактических учреждений.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>Общий порядок проведения дезинфекции отходов и многоразового инвентаря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Дезинфекция многоразовых сборников для отходов класса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производится ежедневно силами лечебно-профилактического учреждения.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Отходы класса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Б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и В должны быть подвергнуты обязательной дезинфекцией перед сбором в одноразовую упаковку непосредственно на местах первичного сбора отходов методом погружения в дезинфицирующий раствор, подготовленный в специально выделенной для этой цели емкости.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Дезинфекция отходов классов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Б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и В производится в соответствии с действующими нормативными документами.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Для дезинфекции следует использовать зарегистрированные Минздравом России и рекомендованные к применению в медицинских учреждениях дезинфицирующие средства в концентрациях и времени экспозиции, указанных в соответствующих рекомендациях по их использованию. Дезинфекция производится в пределах медицинского подразделения, где образуются отходы данного класса.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Дезинфекцию контейнеров для сбора отходов классов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Б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и В, кузовов автомашин производит автотранспортная организация, вывозящая отходы один раз в неделю в местах разгрузки.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В случае аварийных ситуаций, при обнаружении открытого нахождения отходов внутри (меж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)к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орпусных контейнеров или автотранспорта дезинфекция проводится незамедлительно. Для этих целей в ЛПУ необходимо организовать места для мытья и дезинфекции (меж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)к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орпусных контейнеров и автотранспорта.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Место для дезинфекции асфальтируется и должно иметь единый сток. Сточные воды после дезинфекции собираются и сливаются в канализационную сеть медицинского учреждения.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В нашей лаборатории используют такие способы стерилизации как:</w:t>
            </w:r>
          </w:p>
          <w:p w:rsidR="008B34F4" w:rsidRDefault="008B34F4" w:rsidP="00E4713B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Термический,</w:t>
            </w:r>
            <w:r>
              <w:rPr>
                <w:rFonts w:ascii="Times New Roman" w:hAnsi="Times New Roman" w:cs="Calibri"/>
                <w:color w:val="1D1B11" w:themeColor="background2" w:themeShade="1A"/>
                <w:sz w:val="28"/>
                <w:szCs w:val="28"/>
              </w:rPr>
              <w:t xml:space="preserve"> стерилизация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Calibri"/>
                <w:color w:val="1D1B11" w:themeColor="background2" w:themeShade="1A"/>
                <w:sz w:val="28"/>
                <w:szCs w:val="28"/>
              </w:rPr>
              <w:t>горячим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Calibri"/>
                <w:color w:val="1D1B11" w:themeColor="background2" w:themeShade="1A"/>
                <w:sz w:val="28"/>
                <w:szCs w:val="28"/>
              </w:rPr>
              <w:t>воздухом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Calibri"/>
                <w:color w:val="1D1B11" w:themeColor="background2" w:themeShade="1A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Calibri"/>
                <w:color w:val="1D1B11" w:themeColor="background2" w:themeShade="1A"/>
                <w:sz w:val="28"/>
                <w:szCs w:val="28"/>
              </w:rPr>
              <w:t>сухожаровом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Calibri"/>
                <w:color w:val="1D1B11" w:themeColor="background2" w:themeShade="1A"/>
                <w:sz w:val="28"/>
                <w:szCs w:val="28"/>
              </w:rPr>
              <w:t>шкафу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160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°С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– 1час, кипячение,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фламбирование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;</w:t>
            </w:r>
          </w:p>
          <w:p w:rsidR="008B34F4" w:rsidRDefault="008B34F4" w:rsidP="00E4713B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Химический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, стерилизация химическими раствора. </w:t>
            </w:r>
          </w:p>
          <w:p w:rsidR="008B34F4" w:rsidRDefault="008B34F4" w:rsidP="00E4713B">
            <w:pPr>
              <w:spacing w:after="0" w:line="360" w:lineRule="auto"/>
              <w:ind w:left="1110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А также проводится дезинфекция химическим методом.</w:t>
            </w:r>
          </w:p>
          <w:p w:rsidR="008B34F4" w:rsidRDefault="008B34F4" w:rsidP="00E4713B">
            <w:pPr>
              <w:spacing w:after="0" w:line="360" w:lineRule="auto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  <w:lang w:val="en-US"/>
              </w:rPr>
              <w:t xml:space="preserve">                                                     </w:t>
            </w: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>День 6 (25.05.19)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>Зачет</w:t>
            </w:r>
          </w:p>
          <w:p w:rsidR="008B34F4" w:rsidRDefault="008B34F4" w:rsidP="00E4713B">
            <w:pPr>
              <w:spacing w:after="0" w:line="360" w:lineRule="auto"/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  <w:lang w:val="en-US"/>
              </w:rPr>
              <w:t xml:space="preserve">                                                                 </w:t>
            </w:r>
            <w:r>
              <w:rPr>
                <w:rFonts w:ascii="Times New Roman" w:hAnsi="Times New Roman"/>
                <w:b/>
                <w:color w:val="1D1B11" w:themeColor="background2" w:themeShade="1A"/>
                <w:sz w:val="28"/>
                <w:szCs w:val="28"/>
              </w:rPr>
              <w:t>Вывод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Образец № 1 – при изучении морфологических и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тинкториальных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свойств были выявлены грамотрицательные палочки, без капсул, обладающие подвижностью, способные расщеплять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маннит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и глюкозу с образованием кислоты и газа, не ферментируют лактозу. На дифференциально-диагностической среде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Э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ндо обнаружены колонии малинового цвета. Следовательно, в данном образце обнаружены микроорганизмы из рода </w:t>
            </w:r>
            <w:proofErr w:type="spellStart"/>
            <w:r>
              <w:rPr>
                <w:rFonts w:ascii="Times New Roman" w:hAnsi="Times New Roman"/>
                <w:i/>
                <w:color w:val="1D1B11" w:themeColor="background2" w:themeShade="1A"/>
                <w:sz w:val="28"/>
                <w:szCs w:val="28"/>
              </w:rPr>
              <w:t>Salmonella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i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Образец № 2 - при изучении морфологических и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тинкториальных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свойств были выявлены 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грамположительные стафилококки, способные расщеплять глюкозу и </w:t>
            </w:r>
            <w:proofErr w:type="spellStart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маннит</w:t>
            </w:r>
            <w:proofErr w:type="spellEnd"/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с образованием кислоты. На МПА обнаружены выпуклые, круглые, непрозрачные, блестящие, с ровными краями колонии. Следовательно, в данном образце обнаружены микроорганизмы из рода </w:t>
            </w:r>
            <w:proofErr w:type="spellStart"/>
            <w:r>
              <w:rPr>
                <w:rFonts w:ascii="Times New Roman" w:hAnsi="Times New Roman"/>
                <w:i/>
                <w:color w:val="1D1B11" w:themeColor="background2" w:themeShade="1A"/>
                <w:sz w:val="28"/>
                <w:szCs w:val="28"/>
              </w:rPr>
              <w:t>Staphylococcus</w:t>
            </w:r>
            <w:proofErr w:type="spellEnd"/>
            <w:r>
              <w:rPr>
                <w:rFonts w:ascii="Times New Roman" w:hAnsi="Times New Roman"/>
                <w:i/>
                <w:color w:val="1D1B11" w:themeColor="background2" w:themeShade="1A"/>
                <w:sz w:val="28"/>
                <w:szCs w:val="28"/>
              </w:rPr>
              <w:t>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i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Образцы № 3 и 5 - при изучении морфологических и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тинкториальных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свойств были выявлены грамотрицательные палочки, с капсулами и обладающие подвижностью, способные расщеплять ацетат, цитрат, лактозу, глюкозу с образованием кислоты. На дифференциально-диагностической среде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Э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ндо обнаружены колонии малинового цвета. Следовательно, в данном образце обнаружены микроорганизмы из рода </w:t>
            </w:r>
            <w:proofErr w:type="spellStart"/>
            <w:r>
              <w:rPr>
                <w:rFonts w:ascii="Times New Roman" w:hAnsi="Times New Roman"/>
                <w:i/>
                <w:color w:val="1D1B11" w:themeColor="background2" w:themeShade="1A"/>
                <w:sz w:val="28"/>
                <w:szCs w:val="28"/>
              </w:rPr>
              <w:t>Escherichia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,</w:t>
            </w:r>
            <w:r>
              <w:rPr>
                <w:color w:val="1D1B11" w:themeColor="background2" w:themeShade="1A"/>
              </w:rPr>
              <w:t xml:space="preserve"> 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вид</w:t>
            </w:r>
            <w:r>
              <w:rPr>
                <w:rFonts w:ascii="Times New Roman" w:hAnsi="Times New Roman"/>
                <w:i/>
                <w:color w:val="1D1B11" w:themeColor="background2" w:themeShade="1A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i/>
                <w:color w:val="1D1B11" w:themeColor="background2" w:themeShade="1A"/>
                <w:sz w:val="28"/>
                <w:szCs w:val="28"/>
              </w:rPr>
              <w:t>Escherichia</w:t>
            </w:r>
            <w:proofErr w:type="spellEnd"/>
            <w:r>
              <w:rPr>
                <w:rFonts w:ascii="Times New Roman" w:hAnsi="Times New Roman"/>
                <w:i/>
                <w:color w:val="1D1B11" w:themeColor="background2" w:themeShade="1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1D1B11" w:themeColor="background2" w:themeShade="1A"/>
                <w:sz w:val="28"/>
                <w:szCs w:val="28"/>
              </w:rPr>
              <w:t>coli</w:t>
            </w:r>
            <w:proofErr w:type="spellEnd"/>
            <w:r>
              <w:rPr>
                <w:rFonts w:ascii="Times New Roman" w:hAnsi="Times New Roman"/>
                <w:i/>
                <w:color w:val="1D1B11" w:themeColor="background2" w:themeShade="1A"/>
                <w:sz w:val="28"/>
                <w:szCs w:val="28"/>
              </w:rPr>
              <w:t>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i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Образец № 4 - при изучении морфологических и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тинкториальных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свойств были выявлены 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>грамположительные бациллы со спорами,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способные расщеплять глюкозу, лактозу, мальтозу с образованием кислоты. На МПА обнаружены крупные колонии с неровными бахромчатыми краями (R-форма). 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Следовательно, в данном образце обнаружены микроорганизмы из рода </w:t>
            </w:r>
            <w:proofErr w:type="spellStart"/>
            <w:r>
              <w:rPr>
                <w:rFonts w:ascii="Times New Roman" w:hAnsi="Times New Roman"/>
                <w:i/>
                <w:color w:val="1D1B11" w:themeColor="background2" w:themeShade="1A"/>
                <w:sz w:val="28"/>
                <w:szCs w:val="28"/>
              </w:rPr>
              <w:t>Bacillus</w:t>
            </w:r>
            <w:proofErr w:type="spellEnd"/>
            <w:r>
              <w:rPr>
                <w:rFonts w:ascii="Times New Roman" w:hAnsi="Times New Roman"/>
                <w:i/>
                <w:color w:val="1D1B11" w:themeColor="background2" w:themeShade="1A"/>
                <w:sz w:val="28"/>
                <w:szCs w:val="28"/>
              </w:rPr>
              <w:t>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i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8B34F4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 w:rsidRPr="008B34F4">
              <w:rPr>
                <w:rFonts w:ascii="Times New Roman" w:hAnsi="Times New Roman"/>
                <w:i/>
                <w:color w:val="1D1B11" w:themeColor="background2" w:themeShade="1A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Образец № 6 - при изучении морфологических и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тинкториальных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свойств были выявлены 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грамположительные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клостридии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 с центральным расположением спор, способные расщеплять глюкозу и лактозу с образованием кислот. На МПА обнаружены округлые, выпуклые,  с ровными краями бледно-желтые колонии. </w:t>
            </w:r>
            <w:r>
              <w:rPr>
                <w:rFonts w:ascii="Times New Roman" w:hAnsi="Times New Roman"/>
                <w:bCs/>
                <w:color w:val="1D1B11" w:themeColor="background2" w:themeShade="1A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 xml:space="preserve">Следовательно, в данном образце обнаружены микроорганизмы из рода </w:t>
            </w:r>
            <w:proofErr w:type="spellStart"/>
            <w:r>
              <w:rPr>
                <w:rFonts w:ascii="Times New Roman" w:hAnsi="Times New Roman"/>
                <w:i/>
                <w:color w:val="1D1B11" w:themeColor="background2" w:themeShade="1A"/>
                <w:sz w:val="28"/>
                <w:szCs w:val="28"/>
              </w:rPr>
              <w:t>Clostridium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  <w:t>.</w:t>
            </w:r>
          </w:p>
          <w:p w:rsidR="008B34F4" w:rsidRDefault="008B34F4" w:rsidP="00E4713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1D1B11" w:themeColor="background2" w:themeShade="1A"/>
                <w:sz w:val="28"/>
                <w:szCs w:val="28"/>
              </w:rPr>
              <w:drawing>
                <wp:inline distT="0" distB="0" distL="0" distR="0">
                  <wp:extent cx="5940000" cy="4456800"/>
                  <wp:effectExtent l="0" t="1270" r="254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940000" cy="44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EC63E1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color w:val="1D1B11" w:themeColor="background2" w:themeShade="1A"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5F2C2305" wp14:editId="3B4858AC">
                  <wp:simplePos x="0" y="0"/>
                  <wp:positionH relativeFrom="column">
                    <wp:posOffset>-1050925</wp:posOffset>
                  </wp:positionH>
                  <wp:positionV relativeFrom="paragraph">
                    <wp:posOffset>291465</wp:posOffset>
                  </wp:positionV>
                  <wp:extent cx="7350760" cy="5153025"/>
                  <wp:effectExtent l="0" t="6033" r="0" b="0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524_144356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50760" cy="515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  <w:p w:rsidR="008B34F4" w:rsidRDefault="008B34F4" w:rsidP="00E4713B">
            <w:pPr>
              <w:spacing w:after="0" w:line="360" w:lineRule="auto"/>
              <w:jc w:val="both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8B34F4" w:rsidTr="00E4713B">
        <w:tc>
          <w:tcPr>
            <w:tcW w:w="9570" w:type="dxa"/>
            <w:tcBorders>
              <w:top w:val="nil"/>
              <w:bottom w:val="nil"/>
            </w:tcBorders>
          </w:tcPr>
          <w:p w:rsidR="008B34F4" w:rsidRDefault="008B34F4" w:rsidP="00E4713B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8B34F4" w:rsidTr="00E4713B">
        <w:tc>
          <w:tcPr>
            <w:tcW w:w="9570" w:type="dxa"/>
            <w:tcBorders>
              <w:top w:val="nil"/>
            </w:tcBorders>
          </w:tcPr>
          <w:p w:rsidR="008B34F4" w:rsidRDefault="008B34F4" w:rsidP="00E4713B">
            <w:pPr>
              <w:spacing w:after="0"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</w:p>
        </w:tc>
      </w:tr>
    </w:tbl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5A3D55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</w:p>
    <w:p w:rsidR="005A3D55" w:rsidRDefault="00EC63E1" w:rsidP="005A3D55">
      <w:pPr>
        <w:spacing w:before="8" w:after="8" w:line="24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en-US"/>
        </w:rPr>
      </w:pPr>
      <w:bookmarkStart w:id="16" w:name="_GoBack"/>
      <w:r>
        <w:rPr>
          <w:rFonts w:ascii="Times New Roman" w:hAnsi="Times New Roman"/>
          <w:b/>
          <w:noProof/>
          <w:color w:val="1D1B11" w:themeColor="background2" w:themeShade="1A"/>
          <w:sz w:val="24"/>
          <w:szCs w:val="24"/>
        </w:rPr>
        <w:drawing>
          <wp:inline distT="0" distB="0" distL="0" distR="0">
            <wp:extent cx="7407965" cy="4725261"/>
            <wp:effectExtent l="7937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4_14440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6476" cy="47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6"/>
    </w:p>
    <w:p w:rsidR="00AB5DB0" w:rsidRPr="00EC63E1" w:rsidRDefault="00AB5DB0" w:rsidP="00EC63E1">
      <w:pPr>
        <w:spacing w:before="8" w:after="8" w:line="240" w:lineRule="auto"/>
        <w:rPr>
          <w:b/>
          <w:bCs/>
          <w:color w:val="1D1B11" w:themeColor="background2" w:themeShade="1A"/>
          <w:sz w:val="24"/>
          <w:szCs w:val="24"/>
          <w:lang w:val="en-US"/>
        </w:rPr>
      </w:pPr>
    </w:p>
    <w:sectPr w:rsidR="00AB5DB0" w:rsidRPr="00EC63E1">
      <w:footerReference w:type="default" r:id="rId40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D55" w:rsidRDefault="005A3D55">
      <w:pPr>
        <w:spacing w:after="0" w:line="240" w:lineRule="auto"/>
      </w:pPr>
      <w:r>
        <w:separator/>
      </w:r>
    </w:p>
  </w:endnote>
  <w:endnote w:type="continuationSeparator" w:id="0">
    <w:p w:rsidR="005A3D55" w:rsidRDefault="005A3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3861"/>
    </w:sdtPr>
    <w:sdtContent>
      <w:p w:rsidR="005A3D55" w:rsidRDefault="005A3D55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63E1">
          <w:rPr>
            <w:noProof/>
          </w:rPr>
          <w:t>2</w:t>
        </w:r>
        <w:r>
          <w:fldChar w:fldCharType="end"/>
        </w:r>
      </w:p>
    </w:sdtContent>
  </w:sdt>
  <w:p w:rsidR="005A3D55" w:rsidRDefault="005A3D5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D55" w:rsidRDefault="005A3D55">
      <w:pPr>
        <w:spacing w:after="0" w:line="240" w:lineRule="auto"/>
      </w:pPr>
      <w:r>
        <w:separator/>
      </w:r>
    </w:p>
  </w:footnote>
  <w:footnote w:type="continuationSeparator" w:id="0">
    <w:p w:rsidR="005A3D55" w:rsidRDefault="005A3D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346D0"/>
    <w:multiLevelType w:val="multilevel"/>
    <w:tmpl w:val="1D9346D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960779C"/>
    <w:multiLevelType w:val="multilevel"/>
    <w:tmpl w:val="2960779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35B34423"/>
    <w:multiLevelType w:val="multilevel"/>
    <w:tmpl w:val="35B34423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19C2C69"/>
    <w:multiLevelType w:val="multilevel"/>
    <w:tmpl w:val="419C2C69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B506FD1"/>
    <w:multiLevelType w:val="multilevel"/>
    <w:tmpl w:val="4B506FD1"/>
    <w:lvl w:ilvl="0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30" w:hanging="360"/>
      </w:pPr>
    </w:lvl>
    <w:lvl w:ilvl="2">
      <w:start w:val="1"/>
      <w:numFmt w:val="lowerRoman"/>
      <w:lvlText w:val="%3."/>
      <w:lvlJc w:val="right"/>
      <w:pPr>
        <w:ind w:left="2550" w:hanging="180"/>
      </w:pPr>
    </w:lvl>
    <w:lvl w:ilvl="3">
      <w:start w:val="1"/>
      <w:numFmt w:val="decimal"/>
      <w:lvlText w:val="%4."/>
      <w:lvlJc w:val="left"/>
      <w:pPr>
        <w:ind w:left="3270" w:hanging="360"/>
      </w:pPr>
    </w:lvl>
    <w:lvl w:ilvl="4">
      <w:start w:val="1"/>
      <w:numFmt w:val="lowerLetter"/>
      <w:lvlText w:val="%5."/>
      <w:lvlJc w:val="left"/>
      <w:pPr>
        <w:ind w:left="3990" w:hanging="360"/>
      </w:pPr>
    </w:lvl>
    <w:lvl w:ilvl="5">
      <w:start w:val="1"/>
      <w:numFmt w:val="lowerRoman"/>
      <w:lvlText w:val="%6."/>
      <w:lvlJc w:val="right"/>
      <w:pPr>
        <w:ind w:left="4710" w:hanging="180"/>
      </w:pPr>
    </w:lvl>
    <w:lvl w:ilvl="6">
      <w:start w:val="1"/>
      <w:numFmt w:val="decimal"/>
      <w:lvlText w:val="%7."/>
      <w:lvlJc w:val="left"/>
      <w:pPr>
        <w:ind w:left="5430" w:hanging="360"/>
      </w:pPr>
    </w:lvl>
    <w:lvl w:ilvl="7">
      <w:start w:val="1"/>
      <w:numFmt w:val="lowerLetter"/>
      <w:lvlText w:val="%8."/>
      <w:lvlJc w:val="left"/>
      <w:pPr>
        <w:ind w:left="6150" w:hanging="360"/>
      </w:pPr>
    </w:lvl>
    <w:lvl w:ilvl="8">
      <w:start w:val="1"/>
      <w:numFmt w:val="lowerRoman"/>
      <w:lvlText w:val="%9."/>
      <w:lvlJc w:val="right"/>
      <w:pPr>
        <w:ind w:left="6870" w:hanging="180"/>
      </w:pPr>
    </w:lvl>
  </w:abstractNum>
  <w:abstractNum w:abstractNumId="5">
    <w:nsid w:val="63237959"/>
    <w:multiLevelType w:val="multilevel"/>
    <w:tmpl w:val="63237959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E126E4A"/>
    <w:multiLevelType w:val="multilevel"/>
    <w:tmpl w:val="6E126E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8CB"/>
    <w:rsid w:val="00007C74"/>
    <w:rsid w:val="0001184B"/>
    <w:rsid w:val="00014136"/>
    <w:rsid w:val="000237EF"/>
    <w:rsid w:val="00042B86"/>
    <w:rsid w:val="0004435C"/>
    <w:rsid w:val="00046866"/>
    <w:rsid w:val="0006420D"/>
    <w:rsid w:val="00073383"/>
    <w:rsid w:val="00075025"/>
    <w:rsid w:val="000761B6"/>
    <w:rsid w:val="00081D39"/>
    <w:rsid w:val="0008563F"/>
    <w:rsid w:val="00090CBF"/>
    <w:rsid w:val="00097B68"/>
    <w:rsid w:val="000A07EA"/>
    <w:rsid w:val="000A31A8"/>
    <w:rsid w:val="000A45CA"/>
    <w:rsid w:val="000B2234"/>
    <w:rsid w:val="000B5B17"/>
    <w:rsid w:val="000C6043"/>
    <w:rsid w:val="000D0A50"/>
    <w:rsid w:val="000D3699"/>
    <w:rsid w:val="000E206B"/>
    <w:rsid w:val="000E21DF"/>
    <w:rsid w:val="000E6508"/>
    <w:rsid w:val="000E7D60"/>
    <w:rsid w:val="000F46E9"/>
    <w:rsid w:val="00100F24"/>
    <w:rsid w:val="001036AA"/>
    <w:rsid w:val="00106159"/>
    <w:rsid w:val="00121F6D"/>
    <w:rsid w:val="001460F9"/>
    <w:rsid w:val="0014718B"/>
    <w:rsid w:val="00162201"/>
    <w:rsid w:val="00162BFF"/>
    <w:rsid w:val="0017012C"/>
    <w:rsid w:val="00171934"/>
    <w:rsid w:val="00172C96"/>
    <w:rsid w:val="001769F8"/>
    <w:rsid w:val="0017774E"/>
    <w:rsid w:val="0018085C"/>
    <w:rsid w:val="0018626F"/>
    <w:rsid w:val="001A10F9"/>
    <w:rsid w:val="001A1FB6"/>
    <w:rsid w:val="001A7DE4"/>
    <w:rsid w:val="001B3E4C"/>
    <w:rsid w:val="001C14BF"/>
    <w:rsid w:val="001C446F"/>
    <w:rsid w:val="001D76DC"/>
    <w:rsid w:val="001F11EE"/>
    <w:rsid w:val="00207FED"/>
    <w:rsid w:val="00221CB7"/>
    <w:rsid w:val="002273D4"/>
    <w:rsid w:val="0023083E"/>
    <w:rsid w:val="0023105E"/>
    <w:rsid w:val="0024019F"/>
    <w:rsid w:val="002518C7"/>
    <w:rsid w:val="00254A90"/>
    <w:rsid w:val="002550E4"/>
    <w:rsid w:val="00270A4C"/>
    <w:rsid w:val="002749A8"/>
    <w:rsid w:val="00293EEA"/>
    <w:rsid w:val="00297A3E"/>
    <w:rsid w:val="002A25F7"/>
    <w:rsid w:val="002A447B"/>
    <w:rsid w:val="002B42EC"/>
    <w:rsid w:val="002B4631"/>
    <w:rsid w:val="002B5C61"/>
    <w:rsid w:val="002C3C5E"/>
    <w:rsid w:val="002C4BC5"/>
    <w:rsid w:val="002E0600"/>
    <w:rsid w:val="002F0787"/>
    <w:rsid w:val="002F5FF1"/>
    <w:rsid w:val="00306C2A"/>
    <w:rsid w:val="00353187"/>
    <w:rsid w:val="00356F54"/>
    <w:rsid w:val="00367F05"/>
    <w:rsid w:val="00372D74"/>
    <w:rsid w:val="003827CF"/>
    <w:rsid w:val="003917F6"/>
    <w:rsid w:val="00397F72"/>
    <w:rsid w:val="003A2194"/>
    <w:rsid w:val="003A43A7"/>
    <w:rsid w:val="003B1C1F"/>
    <w:rsid w:val="003B26E4"/>
    <w:rsid w:val="003C5383"/>
    <w:rsid w:val="003C6E38"/>
    <w:rsid w:val="003D23F9"/>
    <w:rsid w:val="003D3873"/>
    <w:rsid w:val="003D3D4D"/>
    <w:rsid w:val="003D6B21"/>
    <w:rsid w:val="003E3C9D"/>
    <w:rsid w:val="003E6A35"/>
    <w:rsid w:val="003E7BFA"/>
    <w:rsid w:val="003F1AFB"/>
    <w:rsid w:val="00410F64"/>
    <w:rsid w:val="00422837"/>
    <w:rsid w:val="00423E0F"/>
    <w:rsid w:val="004400E3"/>
    <w:rsid w:val="00457336"/>
    <w:rsid w:val="00457536"/>
    <w:rsid w:val="00461EBA"/>
    <w:rsid w:val="004624A8"/>
    <w:rsid w:val="004657AC"/>
    <w:rsid w:val="004705D9"/>
    <w:rsid w:val="0049475E"/>
    <w:rsid w:val="004B3D55"/>
    <w:rsid w:val="004B4924"/>
    <w:rsid w:val="004D24D3"/>
    <w:rsid w:val="004D333A"/>
    <w:rsid w:val="004D43A2"/>
    <w:rsid w:val="004E129C"/>
    <w:rsid w:val="004E23BD"/>
    <w:rsid w:val="004F53AB"/>
    <w:rsid w:val="00523CC9"/>
    <w:rsid w:val="005275E6"/>
    <w:rsid w:val="00537BD5"/>
    <w:rsid w:val="00553941"/>
    <w:rsid w:val="00555929"/>
    <w:rsid w:val="00560C1B"/>
    <w:rsid w:val="005630B3"/>
    <w:rsid w:val="00570C6A"/>
    <w:rsid w:val="00582222"/>
    <w:rsid w:val="005900AC"/>
    <w:rsid w:val="00595965"/>
    <w:rsid w:val="005A3D55"/>
    <w:rsid w:val="005C1847"/>
    <w:rsid w:val="005C25CA"/>
    <w:rsid w:val="005D3554"/>
    <w:rsid w:val="005D70B6"/>
    <w:rsid w:val="005E1366"/>
    <w:rsid w:val="005E193B"/>
    <w:rsid w:val="005E5C95"/>
    <w:rsid w:val="005E61B8"/>
    <w:rsid w:val="005E6CFA"/>
    <w:rsid w:val="005E76EA"/>
    <w:rsid w:val="006052DD"/>
    <w:rsid w:val="006272F5"/>
    <w:rsid w:val="00650B74"/>
    <w:rsid w:val="0065356C"/>
    <w:rsid w:val="006608D1"/>
    <w:rsid w:val="006615DF"/>
    <w:rsid w:val="0067225A"/>
    <w:rsid w:val="0068406A"/>
    <w:rsid w:val="0068436D"/>
    <w:rsid w:val="006860B4"/>
    <w:rsid w:val="006B2585"/>
    <w:rsid w:val="006C0183"/>
    <w:rsid w:val="006C0439"/>
    <w:rsid w:val="006C73E0"/>
    <w:rsid w:val="006D2CD8"/>
    <w:rsid w:val="006D7D94"/>
    <w:rsid w:val="006E0FB4"/>
    <w:rsid w:val="00714765"/>
    <w:rsid w:val="00723016"/>
    <w:rsid w:val="007242BF"/>
    <w:rsid w:val="00730204"/>
    <w:rsid w:val="007372EB"/>
    <w:rsid w:val="00752E3D"/>
    <w:rsid w:val="0075339C"/>
    <w:rsid w:val="00766156"/>
    <w:rsid w:val="00767F16"/>
    <w:rsid w:val="0077013A"/>
    <w:rsid w:val="00776BF5"/>
    <w:rsid w:val="00784E15"/>
    <w:rsid w:val="00785EA4"/>
    <w:rsid w:val="00787A28"/>
    <w:rsid w:val="007A738F"/>
    <w:rsid w:val="007B2C4B"/>
    <w:rsid w:val="007B50E9"/>
    <w:rsid w:val="007C12BF"/>
    <w:rsid w:val="007C32F5"/>
    <w:rsid w:val="007D043C"/>
    <w:rsid w:val="007D72E6"/>
    <w:rsid w:val="007D7552"/>
    <w:rsid w:val="007E4580"/>
    <w:rsid w:val="007E7056"/>
    <w:rsid w:val="007F3E42"/>
    <w:rsid w:val="00813ED0"/>
    <w:rsid w:val="00816B08"/>
    <w:rsid w:val="00832D47"/>
    <w:rsid w:val="008403B8"/>
    <w:rsid w:val="00843252"/>
    <w:rsid w:val="00852E01"/>
    <w:rsid w:val="00855C29"/>
    <w:rsid w:val="00855E4B"/>
    <w:rsid w:val="008B34F4"/>
    <w:rsid w:val="008C6D8B"/>
    <w:rsid w:val="008D0177"/>
    <w:rsid w:val="008E4BA5"/>
    <w:rsid w:val="008F290D"/>
    <w:rsid w:val="0090660F"/>
    <w:rsid w:val="00914A54"/>
    <w:rsid w:val="00923CAE"/>
    <w:rsid w:val="00927762"/>
    <w:rsid w:val="00930280"/>
    <w:rsid w:val="00936CE6"/>
    <w:rsid w:val="00942516"/>
    <w:rsid w:val="00945DB2"/>
    <w:rsid w:val="009553AE"/>
    <w:rsid w:val="00990A48"/>
    <w:rsid w:val="009A2F27"/>
    <w:rsid w:val="009B6533"/>
    <w:rsid w:val="009C4F67"/>
    <w:rsid w:val="009C5FC8"/>
    <w:rsid w:val="009C655A"/>
    <w:rsid w:val="00A0613D"/>
    <w:rsid w:val="00A0645C"/>
    <w:rsid w:val="00A21C95"/>
    <w:rsid w:val="00A2610B"/>
    <w:rsid w:val="00A40DD3"/>
    <w:rsid w:val="00A4604D"/>
    <w:rsid w:val="00A46A8C"/>
    <w:rsid w:val="00A53580"/>
    <w:rsid w:val="00A664FF"/>
    <w:rsid w:val="00A74BDF"/>
    <w:rsid w:val="00A81AAE"/>
    <w:rsid w:val="00A82BD5"/>
    <w:rsid w:val="00A9310C"/>
    <w:rsid w:val="00A963F1"/>
    <w:rsid w:val="00AA7699"/>
    <w:rsid w:val="00AB5DB0"/>
    <w:rsid w:val="00AC2B1C"/>
    <w:rsid w:val="00AD42FD"/>
    <w:rsid w:val="00AD55DB"/>
    <w:rsid w:val="00AD5C7C"/>
    <w:rsid w:val="00AE1CFD"/>
    <w:rsid w:val="00AE3A6F"/>
    <w:rsid w:val="00B00A94"/>
    <w:rsid w:val="00B01F47"/>
    <w:rsid w:val="00B03C6F"/>
    <w:rsid w:val="00B1637A"/>
    <w:rsid w:val="00B2730B"/>
    <w:rsid w:val="00B31B56"/>
    <w:rsid w:val="00B32A1D"/>
    <w:rsid w:val="00B36D91"/>
    <w:rsid w:val="00B41915"/>
    <w:rsid w:val="00B521A2"/>
    <w:rsid w:val="00B55B02"/>
    <w:rsid w:val="00B678BA"/>
    <w:rsid w:val="00B70DA8"/>
    <w:rsid w:val="00B84EC7"/>
    <w:rsid w:val="00B9005C"/>
    <w:rsid w:val="00B95B9E"/>
    <w:rsid w:val="00BB1C31"/>
    <w:rsid w:val="00BC1DF0"/>
    <w:rsid w:val="00BC71C8"/>
    <w:rsid w:val="00BD07B3"/>
    <w:rsid w:val="00BD227A"/>
    <w:rsid w:val="00BD4DCF"/>
    <w:rsid w:val="00C123B0"/>
    <w:rsid w:val="00C14607"/>
    <w:rsid w:val="00C200AE"/>
    <w:rsid w:val="00C20651"/>
    <w:rsid w:val="00C25686"/>
    <w:rsid w:val="00C363C0"/>
    <w:rsid w:val="00C36C22"/>
    <w:rsid w:val="00C4511D"/>
    <w:rsid w:val="00C62BB4"/>
    <w:rsid w:val="00C93625"/>
    <w:rsid w:val="00C972DB"/>
    <w:rsid w:val="00CA21F2"/>
    <w:rsid w:val="00CA30C4"/>
    <w:rsid w:val="00CB2841"/>
    <w:rsid w:val="00CC45C9"/>
    <w:rsid w:val="00CC5ED6"/>
    <w:rsid w:val="00CD2493"/>
    <w:rsid w:val="00CD6AAA"/>
    <w:rsid w:val="00CE0032"/>
    <w:rsid w:val="00CE4344"/>
    <w:rsid w:val="00CE72F5"/>
    <w:rsid w:val="00CF6B1D"/>
    <w:rsid w:val="00D04CAC"/>
    <w:rsid w:val="00D120A8"/>
    <w:rsid w:val="00D13BD2"/>
    <w:rsid w:val="00D142A5"/>
    <w:rsid w:val="00D14766"/>
    <w:rsid w:val="00D20745"/>
    <w:rsid w:val="00D258F9"/>
    <w:rsid w:val="00D30FA8"/>
    <w:rsid w:val="00D3373D"/>
    <w:rsid w:val="00D33DF8"/>
    <w:rsid w:val="00D3648D"/>
    <w:rsid w:val="00D4289A"/>
    <w:rsid w:val="00D46211"/>
    <w:rsid w:val="00D55105"/>
    <w:rsid w:val="00D5660D"/>
    <w:rsid w:val="00D60DB3"/>
    <w:rsid w:val="00D85F9F"/>
    <w:rsid w:val="00D906BC"/>
    <w:rsid w:val="00D91C2B"/>
    <w:rsid w:val="00D9695C"/>
    <w:rsid w:val="00D96E88"/>
    <w:rsid w:val="00DA18CB"/>
    <w:rsid w:val="00DA3E60"/>
    <w:rsid w:val="00DA5366"/>
    <w:rsid w:val="00DB29BF"/>
    <w:rsid w:val="00DB752B"/>
    <w:rsid w:val="00DC05C4"/>
    <w:rsid w:val="00DE70F4"/>
    <w:rsid w:val="00DF58A5"/>
    <w:rsid w:val="00DF59B7"/>
    <w:rsid w:val="00E029B9"/>
    <w:rsid w:val="00E03D44"/>
    <w:rsid w:val="00E16EDD"/>
    <w:rsid w:val="00E17559"/>
    <w:rsid w:val="00E20ABB"/>
    <w:rsid w:val="00E27C2E"/>
    <w:rsid w:val="00E30173"/>
    <w:rsid w:val="00E32377"/>
    <w:rsid w:val="00E44780"/>
    <w:rsid w:val="00E4527E"/>
    <w:rsid w:val="00E5132E"/>
    <w:rsid w:val="00E5632D"/>
    <w:rsid w:val="00E56E9D"/>
    <w:rsid w:val="00E60321"/>
    <w:rsid w:val="00E77F84"/>
    <w:rsid w:val="00E838E3"/>
    <w:rsid w:val="00E862EF"/>
    <w:rsid w:val="00E86519"/>
    <w:rsid w:val="00EA1ED3"/>
    <w:rsid w:val="00EA7947"/>
    <w:rsid w:val="00EB0A9A"/>
    <w:rsid w:val="00EB43E5"/>
    <w:rsid w:val="00EC0C81"/>
    <w:rsid w:val="00EC5968"/>
    <w:rsid w:val="00EC63E1"/>
    <w:rsid w:val="00EE0B8A"/>
    <w:rsid w:val="00EE0FC4"/>
    <w:rsid w:val="00EE2EBE"/>
    <w:rsid w:val="00F00D53"/>
    <w:rsid w:val="00F03DF4"/>
    <w:rsid w:val="00F21187"/>
    <w:rsid w:val="00F35C69"/>
    <w:rsid w:val="00F451EA"/>
    <w:rsid w:val="00F478F9"/>
    <w:rsid w:val="00F5202C"/>
    <w:rsid w:val="00F633E4"/>
    <w:rsid w:val="00F63E8C"/>
    <w:rsid w:val="00F76B8D"/>
    <w:rsid w:val="00F9165F"/>
    <w:rsid w:val="00F91721"/>
    <w:rsid w:val="00F97957"/>
    <w:rsid w:val="00FA3AFC"/>
    <w:rsid w:val="00FA64CF"/>
    <w:rsid w:val="00FB710C"/>
    <w:rsid w:val="00FB79FB"/>
    <w:rsid w:val="00FB7B4F"/>
    <w:rsid w:val="00FC0CE5"/>
    <w:rsid w:val="00FD0D06"/>
    <w:rsid w:val="00FD4358"/>
    <w:rsid w:val="00FE0E83"/>
    <w:rsid w:val="00FE57A4"/>
    <w:rsid w:val="00FE5952"/>
    <w:rsid w:val="00FF5BBD"/>
    <w:rsid w:val="00FF772B"/>
    <w:rsid w:val="01826C7B"/>
    <w:rsid w:val="0C14230D"/>
    <w:rsid w:val="1B26561C"/>
    <w:rsid w:val="223170CD"/>
    <w:rsid w:val="2C113F7F"/>
    <w:rsid w:val="3C404452"/>
    <w:rsid w:val="4D017466"/>
    <w:rsid w:val="4F123237"/>
    <w:rsid w:val="5E1B5EEF"/>
    <w:rsid w:val="668012B1"/>
    <w:rsid w:val="6D4D6EC0"/>
    <w:rsid w:val="70A851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nhideWhenUsed="0"/>
    <w:lsdException w:name="header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semiHidden="0" w:uiPriority="0"/>
    <w:lsdException w:name="Body Text Indent" w:semiHidden="0" w:uiPriority="0"/>
    <w:lsdException w:name="Subtitle" w:semiHidden="0" w:uiPriority="11" w:unhideWhenUsed="0" w:qFormat="1"/>
    <w:lsdException w:name="Body Text 2" w:semiHidden="0"/>
    <w:lsdException w:name="Body Text 3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pPr>
      <w:keepNext/>
      <w:spacing w:after="0" w:line="240" w:lineRule="auto"/>
      <w:jc w:val="center"/>
      <w:outlineLvl w:val="1"/>
    </w:pPr>
    <w:rPr>
      <w:rFonts w:ascii="Times New Roman" w:hAnsi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iPriority w:val="99"/>
    <w:unhideWhenUsed/>
    <w:pPr>
      <w:spacing w:after="120" w:line="480" w:lineRule="auto"/>
    </w:pPr>
  </w:style>
  <w:style w:type="paragraph" w:styleId="a5">
    <w:name w:val="footnote text"/>
    <w:basedOn w:val="a"/>
    <w:link w:val="a6"/>
    <w:uiPriority w:val="99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Body Text"/>
    <w:basedOn w:val="a"/>
    <w:link w:val="aa"/>
    <w:unhideWhenUsed/>
    <w:pPr>
      <w:spacing w:after="0" w:line="240" w:lineRule="auto"/>
    </w:pPr>
    <w:rPr>
      <w:rFonts w:ascii="Arial" w:hAnsi="Arial"/>
      <w:b/>
      <w:i/>
      <w:sz w:val="24"/>
      <w:szCs w:val="20"/>
    </w:rPr>
  </w:style>
  <w:style w:type="paragraph" w:styleId="ab">
    <w:name w:val="Body Text Indent"/>
    <w:basedOn w:val="a"/>
    <w:link w:val="ac"/>
    <w:unhideWhenUsed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paragraph" w:styleId="ad">
    <w:name w:val="Title"/>
    <w:basedOn w:val="a"/>
    <w:link w:val="ae"/>
    <w:qFormat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paragraph" w:styleId="af">
    <w:name w:val="footer"/>
    <w:basedOn w:val="a"/>
    <w:link w:val="af0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31">
    <w:name w:val="Body Text 3"/>
    <w:basedOn w:val="a"/>
    <w:link w:val="32"/>
    <w:uiPriority w:val="99"/>
    <w:semiHidden/>
    <w:unhideWhenUsed/>
    <w:qFormat/>
    <w:pPr>
      <w:spacing w:after="120"/>
    </w:pPr>
    <w:rPr>
      <w:sz w:val="16"/>
      <w:szCs w:val="16"/>
    </w:rPr>
  </w:style>
  <w:style w:type="character" w:styleId="af1">
    <w:name w:val="Hyperlink"/>
    <w:uiPriority w:val="99"/>
    <w:qFormat/>
    <w:rPr>
      <w:rFonts w:cs="Times New Roman"/>
      <w:color w:val="0066CC"/>
      <w:u w:val="single"/>
    </w:rPr>
  </w:style>
  <w:style w:type="table" w:styleId="af2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a">
    <w:name w:val="Основной текст Знак"/>
    <w:link w:val="a9"/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c">
    <w:name w:val="Основной текст с отступом Знак"/>
    <w:link w:val="ab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80">
    <w:name w:val="Заголовок 8 Знак"/>
    <w:link w:val="8"/>
    <w:uiPriority w:val="9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ae">
    <w:name w:val="Название Знак"/>
    <w:link w:val="ad"/>
    <w:qFormat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qFormat/>
    <w:rPr>
      <w:rFonts w:ascii="Times New Roman" w:eastAsia="Times New Roman" w:hAnsi="Times New Roman" w:cs="Times New Roman" w:hint="default"/>
      <w:b/>
      <w:bCs/>
      <w:spacing w:val="0"/>
      <w:sz w:val="27"/>
      <w:szCs w:val="27"/>
      <w:u w:val="none"/>
    </w:rPr>
  </w:style>
  <w:style w:type="paragraph" w:customStyle="1" w:styleId="24">
    <w:name w:val="Основной текст (2)"/>
    <w:basedOn w:val="a"/>
    <w:link w:val="25"/>
    <w:uiPriority w:val="99"/>
    <w:qFormat/>
    <w:pPr>
      <w:shd w:val="clear" w:color="auto" w:fill="FFFFFF"/>
      <w:spacing w:after="420" w:line="0" w:lineRule="atLeast"/>
    </w:pPr>
    <w:rPr>
      <w:rFonts w:ascii="Times New Roman" w:hAnsi="Times New Roman"/>
      <w:color w:val="000000"/>
      <w:sz w:val="27"/>
      <w:szCs w:val="27"/>
    </w:rPr>
  </w:style>
  <w:style w:type="character" w:customStyle="1" w:styleId="25">
    <w:name w:val="Основной текст (2)_"/>
    <w:link w:val="24"/>
    <w:uiPriority w:val="99"/>
    <w:qFormat/>
    <w:locked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character" w:customStyle="1" w:styleId="30">
    <w:name w:val="Заголовок 3 Знак"/>
    <w:link w:val="3"/>
    <w:uiPriority w:val="9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link w:val="4"/>
    <w:semiHidden/>
    <w:qFormat/>
    <w:rPr>
      <w:rFonts w:ascii="Cambria" w:eastAsia="Times New Roman" w:hAnsi="Cambria" w:cs="Times New Roman"/>
      <w:b/>
      <w:bCs/>
      <w:i/>
      <w:iCs/>
      <w:color w:val="4F81BD"/>
    </w:r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paragraph" w:customStyle="1" w:styleId="13">
    <w:name w:val="Основной текст13"/>
    <w:basedOn w:val="a"/>
    <w:link w:val="af4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</w:rPr>
  </w:style>
  <w:style w:type="character" w:customStyle="1" w:styleId="af4">
    <w:name w:val="Основной текст_"/>
    <w:link w:val="13"/>
    <w:uiPriority w:val="99"/>
    <w:qFormat/>
    <w:locked/>
    <w:rPr>
      <w:rFonts w:ascii="Times New Roman" w:hAnsi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qFormat/>
    <w:pPr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character" w:customStyle="1" w:styleId="32">
    <w:name w:val="Основной текст 3 Знак"/>
    <w:link w:val="31"/>
    <w:uiPriority w:val="99"/>
    <w:semiHidden/>
    <w:rPr>
      <w:sz w:val="16"/>
      <w:szCs w:val="16"/>
    </w:rPr>
  </w:style>
  <w:style w:type="character" w:customStyle="1" w:styleId="a6">
    <w:name w:val="Текст сноски Знак"/>
    <w:link w:val="a5"/>
    <w:uiPriority w:val="99"/>
    <w:qFormat/>
    <w:rPr>
      <w:rFonts w:ascii="Times New Roman" w:hAnsi="Times New Roman"/>
    </w:rPr>
  </w:style>
  <w:style w:type="character" w:customStyle="1" w:styleId="50">
    <w:name w:val="Заголовок 5 Знак"/>
    <w:link w:val="5"/>
    <w:uiPriority w:val="9"/>
    <w:semiHidden/>
    <w:qFormat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af5">
    <w:name w:val="Базовый"/>
    <w:qFormat/>
    <w:pPr>
      <w:tabs>
        <w:tab w:val="left" w:pos="708"/>
      </w:tabs>
      <w:suppressAutoHyphens/>
    </w:pPr>
    <w:rPr>
      <w:rFonts w:eastAsia="SimSun"/>
      <w:color w:val="00000A"/>
      <w:sz w:val="22"/>
      <w:szCs w:val="22"/>
      <w:lang w:eastAsia="en-US"/>
    </w:r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Текст выноски Знак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01">
    <w:name w:val="_з01"/>
    <w:basedOn w:val="a"/>
    <w:qFormat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qFormat/>
    <w:rPr>
      <w:sz w:val="22"/>
      <w:szCs w:val="22"/>
    </w:rPr>
  </w:style>
  <w:style w:type="character" w:customStyle="1" w:styleId="af0">
    <w:name w:val="Нижний колонтитул Знак"/>
    <w:basedOn w:val="a0"/>
    <w:link w:val="af"/>
    <w:uiPriority w:val="99"/>
    <w:qFormat/>
    <w:rPr>
      <w:sz w:val="22"/>
      <w:szCs w:val="22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af6">
    <w:name w:val="Placeholder Text"/>
    <w:basedOn w:val="a0"/>
    <w:uiPriority w:val="99"/>
    <w:semiHidden/>
    <w:qFormat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nhideWhenUsed="0"/>
    <w:lsdException w:name="header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semiHidden="0" w:uiPriority="0"/>
    <w:lsdException w:name="Body Text Indent" w:semiHidden="0" w:uiPriority="0"/>
    <w:lsdException w:name="Subtitle" w:semiHidden="0" w:uiPriority="11" w:unhideWhenUsed="0" w:qFormat="1"/>
    <w:lsdException w:name="Body Text 2" w:semiHidden="0"/>
    <w:lsdException w:name="Body Text 3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pPr>
      <w:keepNext/>
      <w:spacing w:after="0" w:line="240" w:lineRule="auto"/>
      <w:jc w:val="center"/>
      <w:outlineLvl w:val="1"/>
    </w:pPr>
    <w:rPr>
      <w:rFonts w:ascii="Times New Roman" w:hAnsi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iPriority w:val="99"/>
    <w:unhideWhenUsed/>
    <w:pPr>
      <w:spacing w:after="120" w:line="480" w:lineRule="auto"/>
    </w:pPr>
  </w:style>
  <w:style w:type="paragraph" w:styleId="a5">
    <w:name w:val="footnote text"/>
    <w:basedOn w:val="a"/>
    <w:link w:val="a6"/>
    <w:uiPriority w:val="99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Body Text"/>
    <w:basedOn w:val="a"/>
    <w:link w:val="aa"/>
    <w:unhideWhenUsed/>
    <w:pPr>
      <w:spacing w:after="0" w:line="240" w:lineRule="auto"/>
    </w:pPr>
    <w:rPr>
      <w:rFonts w:ascii="Arial" w:hAnsi="Arial"/>
      <w:b/>
      <w:i/>
      <w:sz w:val="24"/>
      <w:szCs w:val="20"/>
    </w:rPr>
  </w:style>
  <w:style w:type="paragraph" w:styleId="ab">
    <w:name w:val="Body Text Indent"/>
    <w:basedOn w:val="a"/>
    <w:link w:val="ac"/>
    <w:unhideWhenUsed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paragraph" w:styleId="ad">
    <w:name w:val="Title"/>
    <w:basedOn w:val="a"/>
    <w:link w:val="ae"/>
    <w:qFormat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paragraph" w:styleId="af">
    <w:name w:val="footer"/>
    <w:basedOn w:val="a"/>
    <w:link w:val="af0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31">
    <w:name w:val="Body Text 3"/>
    <w:basedOn w:val="a"/>
    <w:link w:val="32"/>
    <w:uiPriority w:val="99"/>
    <w:semiHidden/>
    <w:unhideWhenUsed/>
    <w:qFormat/>
    <w:pPr>
      <w:spacing w:after="120"/>
    </w:pPr>
    <w:rPr>
      <w:sz w:val="16"/>
      <w:szCs w:val="16"/>
    </w:rPr>
  </w:style>
  <w:style w:type="character" w:styleId="af1">
    <w:name w:val="Hyperlink"/>
    <w:uiPriority w:val="99"/>
    <w:qFormat/>
    <w:rPr>
      <w:rFonts w:cs="Times New Roman"/>
      <w:color w:val="0066CC"/>
      <w:u w:val="single"/>
    </w:rPr>
  </w:style>
  <w:style w:type="table" w:styleId="af2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a">
    <w:name w:val="Основной текст Знак"/>
    <w:link w:val="a9"/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c">
    <w:name w:val="Основной текст с отступом Знак"/>
    <w:link w:val="ab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80">
    <w:name w:val="Заголовок 8 Знак"/>
    <w:link w:val="8"/>
    <w:uiPriority w:val="9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ae">
    <w:name w:val="Название Знак"/>
    <w:link w:val="ad"/>
    <w:qFormat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qFormat/>
    <w:rPr>
      <w:rFonts w:ascii="Times New Roman" w:eastAsia="Times New Roman" w:hAnsi="Times New Roman" w:cs="Times New Roman" w:hint="default"/>
      <w:b/>
      <w:bCs/>
      <w:spacing w:val="0"/>
      <w:sz w:val="27"/>
      <w:szCs w:val="27"/>
      <w:u w:val="none"/>
    </w:rPr>
  </w:style>
  <w:style w:type="paragraph" w:customStyle="1" w:styleId="24">
    <w:name w:val="Основной текст (2)"/>
    <w:basedOn w:val="a"/>
    <w:link w:val="25"/>
    <w:uiPriority w:val="99"/>
    <w:qFormat/>
    <w:pPr>
      <w:shd w:val="clear" w:color="auto" w:fill="FFFFFF"/>
      <w:spacing w:after="420" w:line="0" w:lineRule="atLeast"/>
    </w:pPr>
    <w:rPr>
      <w:rFonts w:ascii="Times New Roman" w:hAnsi="Times New Roman"/>
      <w:color w:val="000000"/>
      <w:sz w:val="27"/>
      <w:szCs w:val="27"/>
    </w:rPr>
  </w:style>
  <w:style w:type="character" w:customStyle="1" w:styleId="25">
    <w:name w:val="Основной текст (2)_"/>
    <w:link w:val="24"/>
    <w:uiPriority w:val="99"/>
    <w:qFormat/>
    <w:locked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character" w:customStyle="1" w:styleId="30">
    <w:name w:val="Заголовок 3 Знак"/>
    <w:link w:val="3"/>
    <w:uiPriority w:val="9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link w:val="4"/>
    <w:semiHidden/>
    <w:qFormat/>
    <w:rPr>
      <w:rFonts w:ascii="Cambria" w:eastAsia="Times New Roman" w:hAnsi="Cambria" w:cs="Times New Roman"/>
      <w:b/>
      <w:bCs/>
      <w:i/>
      <w:iCs/>
      <w:color w:val="4F81BD"/>
    </w:r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paragraph" w:customStyle="1" w:styleId="13">
    <w:name w:val="Основной текст13"/>
    <w:basedOn w:val="a"/>
    <w:link w:val="af4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</w:rPr>
  </w:style>
  <w:style w:type="character" w:customStyle="1" w:styleId="af4">
    <w:name w:val="Основной текст_"/>
    <w:link w:val="13"/>
    <w:uiPriority w:val="99"/>
    <w:qFormat/>
    <w:locked/>
    <w:rPr>
      <w:rFonts w:ascii="Times New Roman" w:hAnsi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qFormat/>
    <w:pPr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character" w:customStyle="1" w:styleId="32">
    <w:name w:val="Основной текст 3 Знак"/>
    <w:link w:val="31"/>
    <w:uiPriority w:val="99"/>
    <w:semiHidden/>
    <w:rPr>
      <w:sz w:val="16"/>
      <w:szCs w:val="16"/>
    </w:rPr>
  </w:style>
  <w:style w:type="character" w:customStyle="1" w:styleId="a6">
    <w:name w:val="Текст сноски Знак"/>
    <w:link w:val="a5"/>
    <w:uiPriority w:val="99"/>
    <w:qFormat/>
    <w:rPr>
      <w:rFonts w:ascii="Times New Roman" w:hAnsi="Times New Roman"/>
    </w:rPr>
  </w:style>
  <w:style w:type="character" w:customStyle="1" w:styleId="50">
    <w:name w:val="Заголовок 5 Знак"/>
    <w:link w:val="5"/>
    <w:uiPriority w:val="9"/>
    <w:semiHidden/>
    <w:qFormat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af5">
    <w:name w:val="Базовый"/>
    <w:qFormat/>
    <w:pPr>
      <w:tabs>
        <w:tab w:val="left" w:pos="708"/>
      </w:tabs>
      <w:suppressAutoHyphens/>
    </w:pPr>
    <w:rPr>
      <w:rFonts w:eastAsia="SimSun"/>
      <w:color w:val="00000A"/>
      <w:sz w:val="22"/>
      <w:szCs w:val="22"/>
      <w:lang w:eastAsia="en-US"/>
    </w:r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Текст выноски Знак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01">
    <w:name w:val="_з01"/>
    <w:basedOn w:val="a"/>
    <w:qFormat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qFormat/>
    <w:rPr>
      <w:sz w:val="22"/>
      <w:szCs w:val="22"/>
    </w:rPr>
  </w:style>
  <w:style w:type="character" w:customStyle="1" w:styleId="af0">
    <w:name w:val="Нижний колонтитул Знак"/>
    <w:basedOn w:val="a0"/>
    <w:link w:val="af"/>
    <w:uiPriority w:val="99"/>
    <w:qFormat/>
    <w:rPr>
      <w:sz w:val="22"/>
      <w:szCs w:val="22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af6">
    <w:name w:val="Placeholder Text"/>
    <w:basedOn w:val="a0"/>
    <w:uiPriority w:val="99"/>
    <w:semiHidden/>
    <w:qFormat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g"/><Relationship Id="rId40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468D68-EE91-45BB-BA8A-3AF8EA0DF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43</Pages>
  <Words>4923</Words>
  <Characters>28062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club happyanduk</dc:creator>
  <cp:lastModifiedBy>windows club happyanduk</cp:lastModifiedBy>
  <cp:revision>25</cp:revision>
  <cp:lastPrinted>2019-04-09T04:01:00Z</cp:lastPrinted>
  <dcterms:created xsi:type="dcterms:W3CDTF">2019-03-05T06:06:00Z</dcterms:created>
  <dcterms:modified xsi:type="dcterms:W3CDTF">2019-05-29T16:39:00Z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