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5127EB">
        <w:rPr>
          <w:b/>
          <w:sz w:val="28"/>
          <w:szCs w:val="28"/>
        </w:rPr>
        <w:t>1</w:t>
      </w:r>
      <w:r w:rsidR="00F82CE6">
        <w:rPr>
          <w:b/>
          <w:sz w:val="28"/>
          <w:szCs w:val="28"/>
        </w:rPr>
        <w:t>2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B93F80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F82CE6" w:rsidRPr="00F82CE6">
        <w:rPr>
          <w:b/>
          <w:bCs/>
          <w:sz w:val="28"/>
          <w:szCs w:val="28"/>
        </w:rPr>
        <w:t>Товароведческий анализ лекарственных средств различных фармакотерапевтических групп (ЛС для лечения неспецифических заболеваний легких и заболеваний органов пищеварения)</w:t>
      </w:r>
      <w:r w:rsidRPr="00F82CE6">
        <w:rPr>
          <w:b/>
          <w:sz w:val="28"/>
          <w:szCs w:val="28"/>
        </w:rPr>
        <w:t>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181A2B" w:rsidRDefault="00181A2B" w:rsidP="005127EB"/>
    <w:p w:rsidR="00181A2B" w:rsidRDefault="00181A2B" w:rsidP="00181A2B">
      <w:pPr>
        <w:ind w:firstLine="709"/>
        <w:jc w:val="center"/>
      </w:pPr>
    </w:p>
    <w:p w:rsidR="00181A2B" w:rsidRDefault="00181A2B" w:rsidP="00F82CE6"/>
    <w:p w:rsidR="00181A2B" w:rsidRDefault="00181A2B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5127EB">
        <w:rPr>
          <w:b/>
        </w:rPr>
        <w:t>1</w:t>
      </w:r>
      <w:r w:rsidR="00F82CE6">
        <w:rPr>
          <w:b/>
        </w:rPr>
        <w:t>2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="00F82CE6" w:rsidRPr="00F82CE6">
        <w:t>«</w:t>
      </w:r>
      <w:r w:rsidR="00F82CE6" w:rsidRPr="00F82CE6">
        <w:rPr>
          <w:bCs/>
        </w:rPr>
        <w:t>Товароведческий анализ лекарственных средств различных фармакотерапевтических групп (ЛС для лечения неспецифических заболеваний легких и заболеваний органов пищеварения)».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ведению документации, предусмотренной в сфере производства и обращения ЛС (ОПК-6);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обеспечению хранения лекарственных средств (ПК-6);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готовность к своевременному выявлению </w:t>
      </w:r>
      <w:proofErr w:type="gramStart"/>
      <w:r>
        <w:t>фальсифицированных</w:t>
      </w:r>
      <w:proofErr w:type="gramEnd"/>
      <w:r>
        <w:t>, недоброкачественных и контрафактных ЛС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фармацевтической информации (ПК-21);</w:t>
      </w:r>
    </w:p>
    <w:p w:rsidR="00972637" w:rsidRPr="006745A9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участию во внедрении новых методов и методик в сфере разработки, производства и обращения ЛС (ПК-23).</w:t>
      </w:r>
    </w:p>
    <w:p w:rsidR="00972637" w:rsidRDefault="00972637" w:rsidP="00972637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72637">
      <w:pPr>
        <w:pStyle w:val="af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72637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lastRenderedPageBreak/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72637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972637" w:rsidRDefault="00972637" w:rsidP="00972637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181A2B" w:rsidRPr="00B914F9" w:rsidRDefault="00181A2B" w:rsidP="00181A2B">
      <w:pPr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181A2B" w:rsidRDefault="00C950EE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включает в себя понятие лекарственных препаратов, влияющих на желудочно-кишечный тракт?</w:t>
      </w:r>
    </w:p>
    <w:p w:rsidR="00181A2B" w:rsidRDefault="00C950EE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 xml:space="preserve">Какие группы </w:t>
      </w:r>
      <w:proofErr w:type="gramStart"/>
      <w:r>
        <w:t>лекарственных препаратов, влияющих на желудочно-кишечный тракт вы знаете</w:t>
      </w:r>
      <w:proofErr w:type="gramEnd"/>
      <w:r>
        <w:t>?</w:t>
      </w:r>
    </w:p>
    <w:p w:rsidR="00A05D1D" w:rsidRDefault="00C950EE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включает в себя понятие лекарственных препаратов для лечения заболеваний дыхательной системы?</w:t>
      </w:r>
    </w:p>
    <w:p w:rsidR="00C950EE" w:rsidRDefault="00C950EE" w:rsidP="00C950E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Какие группы лекарственных препаратов для лечения дыхательной системы вы знаете?</w:t>
      </w:r>
    </w:p>
    <w:p w:rsidR="00181A2B" w:rsidRDefault="00C950EE" w:rsidP="00C950E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включает в себя понятие лекарственных препаратов для лечения заболеваний мочеполовой системы?</w:t>
      </w:r>
    </w:p>
    <w:p w:rsidR="00C950EE" w:rsidRDefault="00C950EE" w:rsidP="00C950E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Какие группы лекарственных препаратов для лечения мочеполовой системы вы знаете?</w:t>
      </w:r>
    </w:p>
    <w:p w:rsidR="00C950EE" w:rsidRPr="007D291E" w:rsidRDefault="00C950EE" w:rsidP="00C950EE">
      <w:pPr>
        <w:pStyle w:val="af"/>
        <w:tabs>
          <w:tab w:val="left" w:pos="360"/>
          <w:tab w:val="left" w:pos="1080"/>
        </w:tabs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7402DE" w:rsidRDefault="007402DE" w:rsidP="007402DE">
      <w:pPr>
        <w:tabs>
          <w:tab w:val="left" w:pos="360"/>
          <w:tab w:val="left" w:pos="1080"/>
        </w:tabs>
        <w:jc w:val="both"/>
      </w:pPr>
      <w:r>
        <w:t xml:space="preserve">УПАКОВКА – 1) комплекс, состоящий из тары, упаковочного материала, укупорочных средств и других вспомогательных средств и других вспомогательных средств, определяющих потребительские и технологические свойства упаковываемого продукта; </w:t>
      </w:r>
    </w:p>
    <w:p w:rsidR="007402DE" w:rsidRDefault="007402DE" w:rsidP="007402DE">
      <w:pPr>
        <w:tabs>
          <w:tab w:val="left" w:pos="360"/>
          <w:tab w:val="left" w:pos="1080"/>
        </w:tabs>
        <w:jc w:val="both"/>
      </w:pPr>
      <w:r>
        <w:lastRenderedPageBreak/>
        <w:t>2) средство или комплекс средств, обеспечивающих защиту продукции от влияния окружающей среды, от повреждений и потерь, и облегчающих процесс обращения (транспортирования, хранения, реализации).</w:t>
      </w:r>
    </w:p>
    <w:p w:rsidR="007402DE" w:rsidRPr="00B834AB" w:rsidRDefault="007402DE" w:rsidP="007402DE">
      <w:pPr>
        <w:tabs>
          <w:tab w:val="left" w:pos="360"/>
          <w:tab w:val="left" w:pos="1080"/>
        </w:tabs>
        <w:jc w:val="both"/>
      </w:pPr>
      <w:r>
        <w:t>ПРИЕМКА МЕДИЦИНСКИХ ТОВАРОВ – проверка соответствия качества, количества и комплектности товара его характеристикам и техническим условиям.</w:t>
      </w:r>
    </w:p>
    <w:p w:rsidR="007402DE" w:rsidRDefault="007402DE" w:rsidP="007402DE">
      <w:pPr>
        <w:pStyle w:val="af8"/>
        <w:spacing w:before="0" w:beforeAutospacing="0" w:after="0" w:afterAutospacing="0"/>
        <w:jc w:val="both"/>
      </w:pPr>
      <w:r>
        <w:t>ЖЕЛУДОЧНО-КИШЕЧНЫЕ СРЕДСТВА – лекарственные с</w:t>
      </w:r>
      <w:r w:rsidRPr="007402DE">
        <w:t xml:space="preserve">редства, применяемые для лечения заболеваний желудочно-кишечного тракта, влияют на аппетит, регулируют секреторную функцию желудка и выработку соляной кислоты, восстанавливают моторику, устраняют болевой синдром, повышают репарацию тканей. </w:t>
      </w:r>
    </w:p>
    <w:p w:rsidR="007402DE" w:rsidRPr="007402DE" w:rsidRDefault="007402DE" w:rsidP="007402DE">
      <w:pPr>
        <w:pStyle w:val="af8"/>
        <w:spacing w:before="0" w:beforeAutospacing="0" w:after="0" w:afterAutospacing="0"/>
        <w:jc w:val="both"/>
      </w:pPr>
      <w:r>
        <w:t>СРЕДСТВА, ВЛИЯЮЩИЕ НА ДЫХАТЕЛЬНУЮ СИСТЕМУ – лекарственные средства, использующиеся в</w:t>
      </w:r>
      <w:r w:rsidRPr="007402DE">
        <w:t xml:space="preserve"> тера</w:t>
      </w:r>
      <w:r>
        <w:t>пии бронхолегочных заболеваний.</w:t>
      </w:r>
    </w:p>
    <w:p w:rsidR="00C8733F" w:rsidRDefault="00C8733F" w:rsidP="00181A2B">
      <w:pPr>
        <w:tabs>
          <w:tab w:val="left" w:pos="360"/>
          <w:tab w:val="left" w:pos="1080"/>
        </w:tabs>
        <w:jc w:val="both"/>
      </w:pPr>
    </w:p>
    <w:p w:rsidR="006D36E2" w:rsidRPr="00AF7690" w:rsidRDefault="006D36E2" w:rsidP="00181A2B">
      <w:pPr>
        <w:tabs>
          <w:tab w:val="left" w:pos="360"/>
          <w:tab w:val="left" w:pos="1080"/>
        </w:tabs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</w:p>
    <w:p w:rsidR="007402DE" w:rsidRPr="00F2532B" w:rsidRDefault="007402DE" w:rsidP="007402DE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7402DE" w:rsidRDefault="007402DE" w:rsidP="007402DE">
      <w:pPr>
        <w:jc w:val="both"/>
        <w:rPr>
          <w:szCs w:val="20"/>
        </w:rPr>
      </w:pPr>
      <w:r>
        <w:rPr>
          <w:szCs w:val="20"/>
        </w:rPr>
        <w:t xml:space="preserve">Провести товароведческий анализ упаковки и маркировки лекарственного препарата, влияющего на </w:t>
      </w:r>
      <w:r>
        <w:rPr>
          <w:szCs w:val="20"/>
        </w:rPr>
        <w:t>ЖКТ</w:t>
      </w:r>
      <w:r>
        <w:rPr>
          <w:szCs w:val="20"/>
        </w:rPr>
        <w:t>. Результаты оформить в таблицу (см. ниже).</w:t>
      </w:r>
    </w:p>
    <w:p w:rsidR="007402DE" w:rsidRDefault="007402DE" w:rsidP="007402DE">
      <w:pPr>
        <w:tabs>
          <w:tab w:val="left" w:pos="360"/>
          <w:tab w:val="left" w:pos="1080"/>
        </w:tabs>
        <w:jc w:val="both"/>
      </w:pPr>
    </w:p>
    <w:p w:rsidR="007402DE" w:rsidRPr="00F2532B" w:rsidRDefault="007402DE" w:rsidP="007402DE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№2</w:t>
      </w:r>
    </w:p>
    <w:p w:rsidR="007402DE" w:rsidRDefault="007402DE" w:rsidP="007402DE">
      <w:pPr>
        <w:jc w:val="both"/>
        <w:rPr>
          <w:szCs w:val="20"/>
        </w:rPr>
      </w:pPr>
      <w:r>
        <w:rPr>
          <w:szCs w:val="20"/>
        </w:rPr>
        <w:t xml:space="preserve">Провести товароведческий анализ упаковки и маркировки лекарственного препарата, влияющего на </w:t>
      </w:r>
      <w:r>
        <w:rPr>
          <w:szCs w:val="20"/>
        </w:rPr>
        <w:t>дыхательную</w:t>
      </w:r>
      <w:r>
        <w:rPr>
          <w:szCs w:val="20"/>
        </w:rPr>
        <w:t xml:space="preserve"> систему. Результаты оформить в таблицу (см. ниже).</w:t>
      </w:r>
    </w:p>
    <w:p w:rsidR="00A4219D" w:rsidRDefault="00A4219D" w:rsidP="00181A2B">
      <w:pPr>
        <w:tabs>
          <w:tab w:val="left" w:pos="360"/>
          <w:tab w:val="left" w:pos="1080"/>
        </w:tabs>
        <w:jc w:val="both"/>
      </w:pPr>
    </w:p>
    <w:p w:rsidR="00A63CA3" w:rsidRPr="00944519" w:rsidRDefault="00A63CA3" w:rsidP="00181A2B">
      <w:pPr>
        <w:tabs>
          <w:tab w:val="left" w:pos="360"/>
          <w:tab w:val="left" w:pos="1080"/>
        </w:tabs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EE217A" w:rsidRDefault="00C950EE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Каковы особенности упаковки лекарственных препаратов, влияющих на желудочно-кишечный тракт, дыхательную и мочеполовую системы?</w:t>
      </w:r>
    </w:p>
    <w:p w:rsidR="00EE217A" w:rsidRDefault="00C950EE" w:rsidP="00EE217A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Каковы особенности маркировки лекарственных препаратов, влияющих на желудочно-кишечный тракт, дыхательную и мочеполовую системы?</w:t>
      </w:r>
    </w:p>
    <w:p w:rsidR="00181A2B" w:rsidRDefault="00C950EE" w:rsidP="00181A2B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Каковы особенности хранения лекарственных препаратов, влияющих на желудочно-кишечный тракт, дыхательную и мочеполовую системы?</w:t>
      </w:r>
    </w:p>
    <w:p w:rsidR="00C950EE" w:rsidRDefault="00C950EE" w:rsidP="00C950EE">
      <w:pPr>
        <w:pStyle w:val="af"/>
        <w:tabs>
          <w:tab w:val="left" w:pos="360"/>
          <w:tab w:val="left" w:pos="1080"/>
        </w:tabs>
        <w:jc w:val="both"/>
      </w:pP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014F43" w:rsidRDefault="00014F43" w:rsidP="00266088">
      <w:pPr>
        <w:jc w:val="both"/>
        <w:rPr>
          <w:b/>
          <w:szCs w:val="20"/>
        </w:rPr>
      </w:pPr>
    </w:p>
    <w:p w:rsidR="007402DE" w:rsidRPr="00920147" w:rsidRDefault="007402DE" w:rsidP="007402DE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7402DE" w:rsidRPr="005E44E9" w:rsidRDefault="007402DE" w:rsidP="007402DE">
      <w:pPr>
        <w:jc w:val="both"/>
      </w:pPr>
      <w:r>
        <w:rPr>
          <w:shd w:val="clear" w:color="auto" w:fill="FFFFFF"/>
        </w:rPr>
        <w:t xml:space="preserve">В аптеку поступило </w:t>
      </w:r>
      <w:r w:rsidR="00023CD0">
        <w:rPr>
          <w:shd w:val="clear" w:color="auto" w:fill="FFFFFF"/>
        </w:rPr>
        <w:t>8</w:t>
      </w:r>
      <w:r>
        <w:rPr>
          <w:shd w:val="clear" w:color="auto" w:fill="FFFFFF"/>
        </w:rPr>
        <w:t xml:space="preserve"> </w:t>
      </w:r>
      <w:r w:rsidR="00023CD0">
        <w:rPr>
          <w:shd w:val="clear" w:color="auto" w:fill="FFFFFF"/>
        </w:rPr>
        <w:t>флаконов</w:t>
      </w:r>
      <w:r>
        <w:rPr>
          <w:shd w:val="clear" w:color="auto" w:fill="FFFFFF"/>
        </w:rPr>
        <w:t xml:space="preserve"> лекарственного препарата </w:t>
      </w:r>
      <w:proofErr w:type="spellStart"/>
      <w:r w:rsidR="00023CD0">
        <w:rPr>
          <w:shd w:val="clear" w:color="auto" w:fill="FFFFFF"/>
        </w:rPr>
        <w:t>Алмагель</w:t>
      </w:r>
      <w:proofErr w:type="spellEnd"/>
      <w:r>
        <w:rPr>
          <w:shd w:val="clear" w:color="auto" w:fill="FFFFFF"/>
        </w:rPr>
        <w:t xml:space="preserve">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  лекарственного препарата.</w:t>
      </w:r>
    </w:p>
    <w:p w:rsidR="007402DE" w:rsidRDefault="007402DE" w:rsidP="007402DE">
      <w:pPr>
        <w:jc w:val="both"/>
        <w:rPr>
          <w:szCs w:val="20"/>
        </w:rPr>
      </w:pPr>
    </w:p>
    <w:p w:rsidR="007402DE" w:rsidRPr="001669E6" w:rsidRDefault="007402DE" w:rsidP="007402DE">
      <w:pPr>
        <w:jc w:val="both"/>
        <w:rPr>
          <w:b/>
          <w:szCs w:val="20"/>
        </w:rPr>
      </w:pPr>
      <w:r w:rsidRPr="001669E6">
        <w:rPr>
          <w:b/>
          <w:szCs w:val="20"/>
        </w:rPr>
        <w:t xml:space="preserve">ЗАДАЧА </w:t>
      </w:r>
      <w:r>
        <w:rPr>
          <w:b/>
          <w:szCs w:val="20"/>
        </w:rPr>
        <w:t>2</w:t>
      </w:r>
    </w:p>
    <w:p w:rsidR="007402DE" w:rsidRDefault="007402DE" w:rsidP="007402DE">
      <w:pPr>
        <w:jc w:val="both"/>
      </w:pPr>
      <w:r>
        <w:t xml:space="preserve">В аптеку поступила партия товара: </w:t>
      </w:r>
      <w:r w:rsidR="00023CD0">
        <w:t>Доктор Мом</w:t>
      </w:r>
      <w:r>
        <w:t xml:space="preserve"> </w:t>
      </w:r>
      <w:r w:rsidR="00023CD0">
        <w:t>пастилки</w:t>
      </w:r>
      <w:r>
        <w:t xml:space="preserve"> № </w:t>
      </w:r>
      <w:r w:rsidR="00023CD0">
        <w:t>15</w:t>
      </w:r>
      <w:r>
        <w:t xml:space="preserve"> – </w:t>
      </w:r>
      <w:r w:rsidR="00023CD0">
        <w:t>5</w:t>
      </w:r>
      <w:r>
        <w:t xml:space="preserve"> шт. Проведите приемочный контроль.</w:t>
      </w:r>
    </w:p>
    <w:p w:rsidR="007402DE" w:rsidRDefault="007402DE" w:rsidP="007402DE">
      <w:pPr>
        <w:jc w:val="both"/>
      </w:pPr>
    </w:p>
    <w:p w:rsidR="007402DE" w:rsidRPr="00EB35AD" w:rsidRDefault="007402DE" w:rsidP="007402DE">
      <w:pPr>
        <w:jc w:val="both"/>
        <w:rPr>
          <w:b/>
        </w:rPr>
      </w:pPr>
      <w:r>
        <w:rPr>
          <w:b/>
        </w:rPr>
        <w:t>ЗАДАЧА 3</w:t>
      </w:r>
    </w:p>
    <w:p w:rsidR="007402DE" w:rsidRDefault="007402DE" w:rsidP="007402DE">
      <w:pPr>
        <w:jc w:val="both"/>
      </w:pPr>
      <w:r>
        <w:t xml:space="preserve">В аптеку поступило </w:t>
      </w:r>
      <w:r w:rsidR="00023CD0">
        <w:t>10</w:t>
      </w:r>
      <w:r>
        <w:t xml:space="preserve"> упаковок лекарственного препарата </w:t>
      </w:r>
      <w:proofErr w:type="spellStart"/>
      <w:r w:rsidR="00023CD0">
        <w:t>Париет</w:t>
      </w:r>
      <w:proofErr w:type="spellEnd"/>
      <w:r>
        <w:t xml:space="preserve">. При </w:t>
      </w:r>
      <w:r w:rsidR="00023CD0">
        <w:t>проверке товарно-сопроводительных документов фармацевт обнаружила несоответствие количества поступившего товара с количеством, прописанным в товарной накладной (10 вместо 15 штук)</w:t>
      </w:r>
      <w:r>
        <w:t>. Какие действия необходимо предпринять фармацевту?</w:t>
      </w:r>
    </w:p>
    <w:p w:rsidR="00266088" w:rsidRDefault="00266088" w:rsidP="00266088">
      <w:pPr>
        <w:jc w:val="both"/>
      </w:pPr>
    </w:p>
    <w:p w:rsidR="00CF755B" w:rsidRDefault="00CF755B" w:rsidP="00266088">
      <w:pPr>
        <w:jc w:val="both"/>
      </w:pPr>
    </w:p>
    <w:p w:rsidR="00D27344" w:rsidRDefault="00D27344" w:rsidP="00266088">
      <w:pPr>
        <w:jc w:val="both"/>
      </w:pPr>
    </w:p>
    <w:p w:rsidR="00023CD0" w:rsidRDefault="00023CD0" w:rsidP="00266088">
      <w:pPr>
        <w:jc w:val="both"/>
      </w:pP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lastRenderedPageBreak/>
        <w:t>Тестовые задания:</w:t>
      </w:r>
    </w:p>
    <w:p w:rsidR="00014F43" w:rsidRPr="007402DE" w:rsidRDefault="00014F43" w:rsidP="00CF755B">
      <w:pPr>
        <w:rPr>
          <w:caps/>
        </w:rPr>
      </w:pPr>
    </w:p>
    <w:p w:rsidR="007402DE" w:rsidRPr="007402DE" w:rsidRDefault="007402DE" w:rsidP="007402DE">
      <w:r>
        <w:t>0</w:t>
      </w:r>
      <w:r w:rsidRPr="007402DE">
        <w:t>1. СЛАБИТЕЛЬНЫМ ЛЕ</w:t>
      </w:r>
      <w:r w:rsidRPr="007402DE">
        <w:t xml:space="preserve">КАРСТВЕННЫМ СРЕДСТВОМ ЯВЛЯЕТСЯ: </w:t>
      </w:r>
    </w:p>
    <w:p w:rsidR="007402DE" w:rsidRPr="007402DE" w:rsidRDefault="007402DE" w:rsidP="007402DE">
      <w:pPr>
        <w:ind w:firstLine="709"/>
      </w:pPr>
      <w:r w:rsidRPr="007402DE">
        <w:t xml:space="preserve">1) </w:t>
      </w:r>
      <w:proofErr w:type="spellStart"/>
      <w:r w:rsidRPr="007402DE">
        <w:t>Галавит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2) </w:t>
      </w:r>
      <w:proofErr w:type="spellStart"/>
      <w:r w:rsidRPr="007402DE">
        <w:t>Сенаде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3) </w:t>
      </w:r>
      <w:proofErr w:type="spellStart"/>
      <w:r w:rsidRPr="007402DE">
        <w:t>Ринза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4) </w:t>
      </w:r>
      <w:proofErr w:type="spellStart"/>
      <w:r w:rsidRPr="007402DE">
        <w:t>Нипертен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5) </w:t>
      </w:r>
      <w:proofErr w:type="spellStart"/>
      <w:r w:rsidRPr="007402DE">
        <w:t>Бетасерк</w:t>
      </w:r>
      <w:proofErr w:type="spellEnd"/>
    </w:p>
    <w:p w:rsidR="00933E30" w:rsidRPr="007402DE" w:rsidRDefault="00933E30" w:rsidP="004475C2">
      <w:pPr>
        <w:tabs>
          <w:tab w:val="left" w:pos="360"/>
          <w:tab w:val="left" w:pos="1080"/>
        </w:tabs>
        <w:jc w:val="both"/>
      </w:pPr>
    </w:p>
    <w:p w:rsidR="007402DE" w:rsidRPr="007402DE" w:rsidRDefault="007402DE" w:rsidP="007402DE">
      <w:r>
        <w:t>0</w:t>
      </w:r>
      <w:r w:rsidRPr="007402DE">
        <w:t xml:space="preserve">2. К </w:t>
      </w:r>
      <w:r w:rsidRPr="007402DE">
        <w:t xml:space="preserve">АНТАЦИДНЫМ СРЕДСТВАМ ОТНОСИТСЯ: </w:t>
      </w:r>
    </w:p>
    <w:p w:rsidR="007402DE" w:rsidRPr="007402DE" w:rsidRDefault="007402DE" w:rsidP="007402DE">
      <w:pPr>
        <w:ind w:firstLine="709"/>
      </w:pPr>
      <w:r w:rsidRPr="007402DE">
        <w:t xml:space="preserve">1) </w:t>
      </w:r>
      <w:proofErr w:type="spellStart"/>
      <w:r w:rsidRPr="007402DE">
        <w:t>Кетилепт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2) </w:t>
      </w:r>
      <w:proofErr w:type="spellStart"/>
      <w:r w:rsidRPr="007402DE">
        <w:t>Регулакс</w:t>
      </w:r>
      <w:proofErr w:type="spellEnd"/>
    </w:p>
    <w:p w:rsidR="007402DE" w:rsidRPr="007402DE" w:rsidRDefault="007402DE" w:rsidP="007402DE">
      <w:pPr>
        <w:ind w:firstLine="709"/>
      </w:pPr>
      <w:r w:rsidRPr="007402DE">
        <w:t>3) Маалокс</w:t>
      </w:r>
    </w:p>
    <w:p w:rsidR="007402DE" w:rsidRPr="007402DE" w:rsidRDefault="007402DE" w:rsidP="007402DE">
      <w:pPr>
        <w:ind w:firstLine="709"/>
      </w:pPr>
      <w:r w:rsidRPr="007402DE">
        <w:t xml:space="preserve">4) </w:t>
      </w:r>
      <w:proofErr w:type="spellStart"/>
      <w:r w:rsidRPr="007402DE">
        <w:t>Цикламед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5) </w:t>
      </w:r>
      <w:proofErr w:type="spellStart"/>
      <w:r w:rsidRPr="007402DE">
        <w:t>Катадолон</w:t>
      </w:r>
      <w:proofErr w:type="spellEnd"/>
    </w:p>
    <w:p w:rsidR="007402DE" w:rsidRPr="007402DE" w:rsidRDefault="007402DE" w:rsidP="004475C2">
      <w:pPr>
        <w:tabs>
          <w:tab w:val="left" w:pos="360"/>
          <w:tab w:val="left" w:pos="1080"/>
        </w:tabs>
        <w:jc w:val="both"/>
      </w:pPr>
    </w:p>
    <w:p w:rsidR="007402DE" w:rsidRPr="007402DE" w:rsidRDefault="007402DE" w:rsidP="007402DE">
      <w:r>
        <w:t>0</w:t>
      </w:r>
      <w:r w:rsidRPr="007402DE">
        <w:t>3. АНОРЕКСИГЕННЫМ СРЕДСТВОМ ЯВЛЯЕТСЯ: </w:t>
      </w:r>
      <w:r w:rsidRPr="007402DE">
        <w:t xml:space="preserve"> </w:t>
      </w:r>
    </w:p>
    <w:p w:rsidR="007402DE" w:rsidRPr="007402DE" w:rsidRDefault="007402DE" w:rsidP="007402DE">
      <w:pPr>
        <w:ind w:firstLine="709"/>
      </w:pPr>
      <w:r w:rsidRPr="007402DE">
        <w:t xml:space="preserve">1) </w:t>
      </w:r>
      <w:proofErr w:type="spellStart"/>
      <w:r w:rsidRPr="007402DE">
        <w:t>Топамакс</w:t>
      </w:r>
      <w:proofErr w:type="spellEnd"/>
    </w:p>
    <w:p w:rsidR="007402DE" w:rsidRPr="007402DE" w:rsidRDefault="007402DE" w:rsidP="007402DE">
      <w:pPr>
        <w:ind w:firstLine="709"/>
      </w:pPr>
      <w:r w:rsidRPr="007402DE">
        <w:t>2) Элениум</w:t>
      </w:r>
    </w:p>
    <w:p w:rsidR="007402DE" w:rsidRPr="007402DE" w:rsidRDefault="007402DE" w:rsidP="007402DE">
      <w:pPr>
        <w:ind w:firstLine="709"/>
      </w:pPr>
      <w:r w:rsidRPr="007402DE">
        <w:t xml:space="preserve">3) </w:t>
      </w:r>
      <w:proofErr w:type="spellStart"/>
      <w:r w:rsidRPr="007402DE">
        <w:t>Капотен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4) </w:t>
      </w:r>
      <w:proofErr w:type="spellStart"/>
      <w:r w:rsidRPr="007402DE">
        <w:t>Альгерика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5) </w:t>
      </w:r>
      <w:proofErr w:type="spellStart"/>
      <w:r w:rsidRPr="007402DE">
        <w:t>Голдлайн</w:t>
      </w:r>
      <w:proofErr w:type="spellEnd"/>
    </w:p>
    <w:p w:rsidR="007402DE" w:rsidRPr="007402DE" w:rsidRDefault="007402DE" w:rsidP="004475C2">
      <w:pPr>
        <w:tabs>
          <w:tab w:val="left" w:pos="360"/>
          <w:tab w:val="left" w:pos="1080"/>
        </w:tabs>
        <w:jc w:val="both"/>
      </w:pPr>
    </w:p>
    <w:p w:rsidR="007402DE" w:rsidRPr="007402DE" w:rsidRDefault="007402DE" w:rsidP="007402DE">
      <w:r>
        <w:t>0</w:t>
      </w:r>
      <w:r w:rsidRPr="007402DE">
        <w:t>4. К ОТХ</w:t>
      </w:r>
      <w:r w:rsidRPr="007402DE">
        <w:t xml:space="preserve">АРКИВАЮЩИМ СРЕДСТВАМ ОТНОСИТСЯ: </w:t>
      </w:r>
    </w:p>
    <w:p w:rsidR="007402DE" w:rsidRPr="007402DE" w:rsidRDefault="007402DE" w:rsidP="007402DE">
      <w:pPr>
        <w:ind w:firstLine="709"/>
      </w:pPr>
      <w:r w:rsidRPr="007402DE">
        <w:t xml:space="preserve">1) </w:t>
      </w:r>
      <w:proofErr w:type="spellStart"/>
      <w:r w:rsidRPr="007402DE">
        <w:t>Флюдитек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2) </w:t>
      </w:r>
      <w:proofErr w:type="spellStart"/>
      <w:r w:rsidRPr="007402DE">
        <w:t>Плавикс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3) </w:t>
      </w:r>
      <w:proofErr w:type="spellStart"/>
      <w:r w:rsidRPr="007402DE">
        <w:t>Пикамилон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4) </w:t>
      </w:r>
      <w:proofErr w:type="spellStart"/>
      <w:r w:rsidRPr="007402DE">
        <w:t>Листрил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5) </w:t>
      </w:r>
      <w:proofErr w:type="spellStart"/>
      <w:r w:rsidRPr="007402DE">
        <w:t>Гутталакс</w:t>
      </w:r>
      <w:proofErr w:type="spellEnd"/>
    </w:p>
    <w:p w:rsidR="007402DE" w:rsidRPr="007402DE" w:rsidRDefault="007402DE" w:rsidP="004475C2">
      <w:pPr>
        <w:tabs>
          <w:tab w:val="left" w:pos="360"/>
          <w:tab w:val="left" w:pos="1080"/>
        </w:tabs>
        <w:jc w:val="both"/>
      </w:pPr>
    </w:p>
    <w:p w:rsidR="007402DE" w:rsidRPr="007402DE" w:rsidRDefault="007402DE" w:rsidP="007402DE">
      <w:r>
        <w:t>0</w:t>
      </w:r>
      <w:r w:rsidRPr="007402DE">
        <w:t>5. МНН ЛЕКАРСТВЕННОГО ПРЕПАРАТА ЛАЗОЛВАН: </w:t>
      </w:r>
      <w:r w:rsidRPr="007402DE">
        <w:t xml:space="preserve"> </w:t>
      </w:r>
    </w:p>
    <w:p w:rsidR="007402DE" w:rsidRPr="007402DE" w:rsidRDefault="007402DE" w:rsidP="007402DE">
      <w:pPr>
        <w:ind w:firstLine="709"/>
      </w:pPr>
      <w:r w:rsidRPr="007402DE">
        <w:t xml:space="preserve">1) </w:t>
      </w:r>
      <w:proofErr w:type="spellStart"/>
      <w:r w:rsidRPr="007402DE">
        <w:t>Лизиноприл</w:t>
      </w:r>
      <w:proofErr w:type="spellEnd"/>
    </w:p>
    <w:p w:rsidR="007402DE" w:rsidRPr="007402DE" w:rsidRDefault="007402DE" w:rsidP="007402DE">
      <w:pPr>
        <w:ind w:firstLine="709"/>
      </w:pPr>
      <w:r w:rsidRPr="007402DE">
        <w:t>2) Папаверин</w:t>
      </w:r>
    </w:p>
    <w:p w:rsidR="007402DE" w:rsidRPr="007402DE" w:rsidRDefault="007402DE" w:rsidP="007402DE">
      <w:pPr>
        <w:ind w:firstLine="709"/>
      </w:pPr>
      <w:r w:rsidRPr="007402DE">
        <w:t xml:space="preserve">3) </w:t>
      </w:r>
      <w:proofErr w:type="spellStart"/>
      <w:r w:rsidRPr="007402DE">
        <w:t>Галотан</w:t>
      </w:r>
      <w:proofErr w:type="spellEnd"/>
    </w:p>
    <w:p w:rsidR="007402DE" w:rsidRPr="007402DE" w:rsidRDefault="007402DE" w:rsidP="007402DE">
      <w:pPr>
        <w:ind w:firstLine="709"/>
      </w:pPr>
      <w:r w:rsidRPr="007402DE">
        <w:t xml:space="preserve">4) </w:t>
      </w:r>
      <w:proofErr w:type="spellStart"/>
      <w:r w:rsidRPr="007402DE">
        <w:t>Амброксол</w:t>
      </w:r>
      <w:proofErr w:type="spellEnd"/>
      <w:r w:rsidRPr="007402DE">
        <w:t xml:space="preserve"> </w:t>
      </w:r>
    </w:p>
    <w:p w:rsidR="007402DE" w:rsidRPr="007402DE" w:rsidRDefault="007402DE" w:rsidP="007402DE">
      <w:pPr>
        <w:ind w:firstLine="709"/>
      </w:pPr>
      <w:r w:rsidRPr="007402DE">
        <w:t xml:space="preserve">5) </w:t>
      </w:r>
      <w:proofErr w:type="spellStart"/>
      <w:r w:rsidRPr="007402DE">
        <w:t>Метронидазол</w:t>
      </w:r>
      <w:proofErr w:type="spellEnd"/>
    </w:p>
    <w:p w:rsidR="007402DE" w:rsidRDefault="007402DE" w:rsidP="004475C2">
      <w:pPr>
        <w:tabs>
          <w:tab w:val="left" w:pos="360"/>
          <w:tab w:val="left" w:pos="1080"/>
        </w:tabs>
        <w:jc w:val="both"/>
      </w:pPr>
    </w:p>
    <w:p w:rsidR="00181A2B" w:rsidRPr="006808AE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181A2B" w:rsidRPr="006808AE" w:rsidRDefault="00181A2B" w:rsidP="004475C2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85247C" w:rsidRDefault="0028060A" w:rsidP="004475C2">
      <w:pPr>
        <w:pStyle w:val="af"/>
        <w:jc w:val="both"/>
      </w:pPr>
      <w:r w:rsidRPr="0085247C">
        <w:t>Подготовить  доклады и презентации по темам:</w:t>
      </w:r>
    </w:p>
    <w:p w:rsidR="00C950EE" w:rsidRPr="00C950EE" w:rsidRDefault="00C950EE" w:rsidP="00C950EE">
      <w:pPr>
        <w:ind w:left="709"/>
      </w:pPr>
      <w:r w:rsidRPr="00C950EE">
        <w:t xml:space="preserve">1. Лекарственные препараты, применяющиеся при астме. </w:t>
      </w:r>
    </w:p>
    <w:p w:rsidR="00C950EE" w:rsidRPr="00C950EE" w:rsidRDefault="00C950EE" w:rsidP="00C950EE">
      <w:pPr>
        <w:ind w:left="709"/>
      </w:pPr>
      <w:r w:rsidRPr="00C950EE">
        <w:t xml:space="preserve">2. Лекарственные препараты, нормализующие микрофлору кишечника. </w:t>
      </w:r>
    </w:p>
    <w:p w:rsidR="00C950EE" w:rsidRPr="00C950EE" w:rsidRDefault="00C950EE" w:rsidP="00C950EE">
      <w:pPr>
        <w:ind w:left="709"/>
      </w:pPr>
      <w:r w:rsidRPr="00C950EE">
        <w:t>3. Ингибиторы протонной помпы рецептурного и безрецептурного отпуска.</w:t>
      </w:r>
    </w:p>
    <w:p w:rsidR="005127EB" w:rsidRPr="005127EB" w:rsidRDefault="005127EB" w:rsidP="005127EB"/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181A2B" w:rsidRPr="000A01BA" w:rsidRDefault="00181A2B" w:rsidP="00181A2B">
      <w:pPr>
        <w:ind w:firstLine="709"/>
        <w:jc w:val="center"/>
      </w:pPr>
    </w:p>
    <w:p w:rsidR="00A147E2" w:rsidRPr="000A01BA" w:rsidRDefault="00A147E2" w:rsidP="00A147E2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06387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063875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A147E2" w:rsidRPr="000A01BA" w:rsidRDefault="00A147E2" w:rsidP="00063875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lastRenderedPageBreak/>
              <w:t xml:space="preserve">Место издания, </w:t>
            </w:r>
            <w:r>
              <w:rPr>
                <w:b/>
                <w:bCs/>
              </w:rPr>
              <w:lastRenderedPageBreak/>
              <w:t>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lastRenderedPageBreak/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063875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063875"/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0638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063875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023CD0" w:rsidP="00063875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147E2" w:rsidRPr="00D503FC">
                    <w:t xml:space="preserve"> :</w:t>
                  </w:r>
                  <w:proofErr w:type="gramEnd"/>
                  <w:r w:rsidR="00A147E2" w:rsidRPr="00D503FC">
                    <w:t xml:space="preserve"> учебник </w:t>
                  </w:r>
                </w:p>
              </w:tc>
            </w:tr>
          </w:tbl>
          <w:p w:rsidR="00A147E2" w:rsidRPr="000A01BA" w:rsidRDefault="00A147E2" w:rsidP="0006387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023CD0" w:rsidP="00063875">
            <w:hyperlink r:id="rId10" w:history="1">
              <w:r w:rsidR="00A147E2">
                <w:rPr>
                  <w:rStyle w:val="af7"/>
                </w:rPr>
                <w:t>Теоретические основы товароведения и экспертизы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д</w:t>
            </w:r>
            <w:proofErr w:type="gramEnd"/>
            <w:r w:rsidR="00A147E2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2015.</w:t>
            </w:r>
          </w:p>
        </w:tc>
      </w:tr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023CD0" w:rsidP="00063875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п</w:t>
            </w:r>
            <w:proofErr w:type="gramEnd"/>
            <w:r w:rsidR="00A147E2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A147E2" w:rsidRPr="000A01BA" w:rsidTr="00063875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023CD0" w:rsidP="00063875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ЭБС Консультант студента;</w:t>
            </w:r>
          </w:p>
        </w:tc>
      </w:tr>
      <w:tr w:rsidR="00A147E2" w:rsidRPr="000A01BA" w:rsidTr="00063875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p w:rsidR="007402DE" w:rsidRDefault="007402DE"/>
    <w:p w:rsidR="007402DE" w:rsidRDefault="007402DE"/>
    <w:p w:rsidR="007402DE" w:rsidRDefault="007402DE"/>
    <w:p w:rsidR="007402DE" w:rsidRDefault="007402DE"/>
    <w:p w:rsidR="007402DE" w:rsidRDefault="007402DE"/>
    <w:p w:rsidR="007402DE" w:rsidRDefault="007402DE"/>
    <w:p w:rsidR="00023CD0" w:rsidRDefault="00023CD0"/>
    <w:p w:rsidR="00023CD0" w:rsidRDefault="00023CD0"/>
    <w:p w:rsidR="00023CD0" w:rsidRDefault="00023CD0"/>
    <w:p w:rsidR="007402DE" w:rsidRDefault="007402DE"/>
    <w:p w:rsidR="007402DE" w:rsidRDefault="007402DE"/>
    <w:p w:rsidR="007402DE" w:rsidRDefault="007402DE"/>
    <w:p w:rsidR="007402DE" w:rsidRDefault="007402DE"/>
    <w:p w:rsidR="007402DE" w:rsidRDefault="007402DE"/>
    <w:p w:rsidR="007402DE" w:rsidRDefault="007402DE"/>
    <w:p w:rsidR="007402DE" w:rsidRDefault="007402DE"/>
    <w:p w:rsidR="00023CD0" w:rsidRDefault="00023CD0"/>
    <w:p w:rsidR="00023CD0" w:rsidRDefault="00023CD0"/>
    <w:p w:rsidR="00023CD0" w:rsidRDefault="00023CD0"/>
    <w:p w:rsidR="00023CD0" w:rsidRDefault="00023CD0"/>
    <w:p w:rsidR="00023CD0" w:rsidRDefault="00023CD0"/>
    <w:p w:rsidR="00023CD0" w:rsidRDefault="00023CD0"/>
    <w:p w:rsidR="00023CD0" w:rsidRDefault="00023CD0"/>
    <w:p w:rsidR="007402DE" w:rsidRDefault="007402DE">
      <w:bookmarkStart w:id="1" w:name="_GoBack"/>
      <w:bookmarkEnd w:id="1"/>
    </w:p>
    <w:p w:rsidR="007402DE" w:rsidRDefault="007402DE" w:rsidP="007402DE">
      <w:pPr>
        <w:jc w:val="center"/>
        <w:rPr>
          <w:b/>
        </w:rPr>
      </w:pPr>
      <w:r w:rsidRPr="0061265E">
        <w:rPr>
          <w:b/>
        </w:rPr>
        <w:lastRenderedPageBreak/>
        <w:t>Товароведческий анализ маркировки</w:t>
      </w:r>
    </w:p>
    <w:p w:rsidR="007402DE" w:rsidRDefault="007402DE" w:rsidP="007402DE">
      <w:pPr>
        <w:rPr>
          <w:b/>
        </w:rPr>
      </w:pPr>
    </w:p>
    <w:p w:rsidR="007402DE" w:rsidRDefault="007402DE" w:rsidP="007402DE">
      <w:pPr>
        <w:ind w:left="-993"/>
      </w:pPr>
      <w:r>
        <w:rPr>
          <w:b/>
        </w:rPr>
        <w:t>Лекарственный препарат</w:t>
      </w:r>
      <w:r>
        <w:t>_____________________________________________________________________________</w:t>
      </w:r>
    </w:p>
    <w:p w:rsidR="007402DE" w:rsidRDefault="007402DE" w:rsidP="007402DE"/>
    <w:tbl>
      <w:tblPr>
        <w:tblStyle w:val="af2"/>
        <w:tblW w:w="10554" w:type="dxa"/>
        <w:tblInd w:w="-885" w:type="dxa"/>
        <w:tblLook w:val="04A0" w:firstRow="1" w:lastRow="0" w:firstColumn="1" w:lastColumn="0" w:noHBand="0" w:noVBand="1"/>
      </w:tblPr>
      <w:tblGrid>
        <w:gridCol w:w="560"/>
        <w:gridCol w:w="4764"/>
        <w:gridCol w:w="2621"/>
        <w:gridCol w:w="2609"/>
      </w:tblGrid>
      <w:tr w:rsidR="007402DE" w:rsidTr="00395291">
        <w:tc>
          <w:tcPr>
            <w:tcW w:w="432" w:type="dxa"/>
          </w:tcPr>
          <w:p w:rsidR="007402DE" w:rsidRPr="0051401F" w:rsidRDefault="007402DE" w:rsidP="003952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9" w:type="dxa"/>
            <w:vAlign w:val="center"/>
          </w:tcPr>
          <w:p w:rsidR="007402DE" w:rsidRPr="0051401F" w:rsidRDefault="007402DE" w:rsidP="00395291">
            <w:pPr>
              <w:jc w:val="center"/>
              <w:rPr>
                <w:b/>
              </w:rPr>
            </w:pPr>
            <w:r w:rsidRPr="0051401F">
              <w:rPr>
                <w:b/>
              </w:rPr>
              <w:t>Маркировочные данные</w:t>
            </w:r>
          </w:p>
        </w:tc>
        <w:tc>
          <w:tcPr>
            <w:tcW w:w="2652" w:type="dxa"/>
            <w:vAlign w:val="center"/>
          </w:tcPr>
          <w:p w:rsidR="007402DE" w:rsidRPr="0051401F" w:rsidRDefault="007402DE" w:rsidP="00395291">
            <w:pPr>
              <w:jc w:val="center"/>
              <w:rPr>
                <w:b/>
              </w:rPr>
            </w:pPr>
            <w:r w:rsidRPr="0051401F">
              <w:rPr>
                <w:b/>
              </w:rPr>
              <w:t>Первичная упаковка</w:t>
            </w:r>
          </w:p>
        </w:tc>
        <w:tc>
          <w:tcPr>
            <w:tcW w:w="2641" w:type="dxa"/>
            <w:vAlign w:val="center"/>
          </w:tcPr>
          <w:p w:rsidR="007402DE" w:rsidRPr="0051401F" w:rsidRDefault="007402DE" w:rsidP="00395291">
            <w:pPr>
              <w:jc w:val="center"/>
              <w:rPr>
                <w:b/>
              </w:rPr>
            </w:pPr>
            <w:r w:rsidRPr="0051401F">
              <w:rPr>
                <w:b/>
              </w:rPr>
              <w:t>Вторичная упаковка</w:t>
            </w:r>
          </w:p>
        </w:tc>
      </w:tr>
      <w:tr w:rsidR="007402DE" w:rsidTr="00395291">
        <w:trPr>
          <w:trHeight w:val="880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  <w:p w:rsidR="007402DE" w:rsidRDefault="007402DE" w:rsidP="00395291">
            <w:pPr>
              <w:spacing w:line="26" w:lineRule="atLeast"/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</w:pPr>
            <w:r>
              <w:rPr>
                <w:rStyle w:val="blk"/>
              </w:rPr>
              <w:t>Наименование лекарственного препарата (МНН/ТН)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708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</w:pPr>
            <w:r>
              <w:rPr>
                <w:rStyle w:val="blk"/>
              </w:rPr>
              <w:t>Номер серии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691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</w:pPr>
            <w:r>
              <w:rPr>
                <w:rStyle w:val="blk"/>
              </w:rPr>
              <w:t>Срок годности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699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</w:pPr>
            <w:r>
              <w:rPr>
                <w:rStyle w:val="blk"/>
              </w:rPr>
              <w:t>Дозировка или концентрация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707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</w:pPr>
            <w:r>
              <w:rPr>
                <w:rStyle w:val="blk"/>
              </w:rPr>
              <w:t>Объем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715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</w:pPr>
            <w:r>
              <w:rPr>
                <w:rStyle w:val="blk"/>
              </w:rPr>
              <w:t>Активность в единицах действия или количество доз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851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</w:pPr>
            <w:r>
              <w:rPr>
                <w:rStyle w:val="blk"/>
              </w:rPr>
              <w:t>Наименование производителя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658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Номер регистрационного удостоверения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710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Способ применения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Лекарственная форма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701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отпуска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697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хранения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706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Предупредительные надписи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  <w:tr w:rsidR="007402DE" w:rsidTr="00395291">
        <w:trPr>
          <w:trHeight w:val="831"/>
        </w:trPr>
        <w:tc>
          <w:tcPr>
            <w:tcW w:w="432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  <w:tc>
          <w:tcPr>
            <w:tcW w:w="4829" w:type="dxa"/>
            <w:vAlign w:val="center"/>
          </w:tcPr>
          <w:p w:rsidR="007402DE" w:rsidRDefault="007402DE" w:rsidP="00395291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Штриховой код</w:t>
            </w:r>
          </w:p>
        </w:tc>
        <w:tc>
          <w:tcPr>
            <w:tcW w:w="2652" w:type="dxa"/>
          </w:tcPr>
          <w:p w:rsidR="007402DE" w:rsidRDefault="007402DE" w:rsidP="00395291">
            <w:pPr>
              <w:spacing w:line="26" w:lineRule="atLeast"/>
            </w:pPr>
          </w:p>
          <w:p w:rsidR="007402DE" w:rsidRDefault="007402DE" w:rsidP="00395291">
            <w:pPr>
              <w:spacing w:line="26" w:lineRule="atLeast"/>
            </w:pPr>
          </w:p>
        </w:tc>
        <w:tc>
          <w:tcPr>
            <w:tcW w:w="2641" w:type="dxa"/>
          </w:tcPr>
          <w:p w:rsidR="007402DE" w:rsidRDefault="007402DE" w:rsidP="00395291">
            <w:pPr>
              <w:spacing w:line="26" w:lineRule="atLeast"/>
            </w:pPr>
          </w:p>
        </w:tc>
      </w:tr>
    </w:tbl>
    <w:p w:rsidR="007402DE" w:rsidRDefault="007402DE" w:rsidP="007402DE"/>
    <w:p w:rsidR="007402DE" w:rsidRDefault="007402DE" w:rsidP="007402DE">
      <w:pPr>
        <w:ind w:left="-993"/>
      </w:pPr>
      <w:r>
        <w:t>Вывод: ____________________________________________________________________________________________________________________________________________________________________________</w:t>
      </w:r>
    </w:p>
    <w:p w:rsidR="007402DE" w:rsidRDefault="007402DE"/>
    <w:p w:rsidR="007402DE" w:rsidRDefault="007402DE"/>
    <w:p w:rsidR="007402DE" w:rsidRDefault="007402DE"/>
    <w:p w:rsidR="007402DE" w:rsidRDefault="007402DE"/>
    <w:p w:rsidR="007402DE" w:rsidRDefault="007402DE">
      <w:pPr>
        <w:sectPr w:rsidR="007402DE" w:rsidSect="00162AFF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02DE" w:rsidRPr="001253F6" w:rsidRDefault="007402DE" w:rsidP="007402DE">
      <w:pPr>
        <w:jc w:val="center"/>
        <w:rPr>
          <w:b/>
        </w:rPr>
      </w:pPr>
      <w:r>
        <w:rPr>
          <w:b/>
        </w:rPr>
        <w:lastRenderedPageBreak/>
        <w:t>Т</w:t>
      </w:r>
      <w:r w:rsidRPr="001253F6">
        <w:rPr>
          <w:b/>
        </w:rPr>
        <w:t xml:space="preserve">овароведческий анализ упаковки </w:t>
      </w:r>
      <w:r w:rsidRPr="001253F6">
        <w:rPr>
          <w:b/>
        </w:rPr>
        <w:br/>
      </w:r>
    </w:p>
    <w:tbl>
      <w:tblPr>
        <w:tblStyle w:val="af2"/>
        <w:tblW w:w="15417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</w:tblGrid>
      <w:tr w:rsidR="007402DE" w:rsidRPr="001253F6" w:rsidTr="00395291">
        <w:tc>
          <w:tcPr>
            <w:tcW w:w="1526" w:type="dxa"/>
            <w:vMerge w:val="restart"/>
            <w:vAlign w:val="center"/>
          </w:tcPr>
          <w:p w:rsidR="007402DE" w:rsidRDefault="007402DE" w:rsidP="00395291">
            <w:pPr>
              <w:jc w:val="center"/>
            </w:pPr>
            <w:proofErr w:type="spellStart"/>
            <w:r>
              <w:t>Наименова</w:t>
            </w:r>
            <w:proofErr w:type="spellEnd"/>
          </w:p>
          <w:p w:rsidR="007402DE" w:rsidRPr="001253F6" w:rsidRDefault="007402DE" w:rsidP="00395291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товара</w:t>
            </w:r>
          </w:p>
        </w:tc>
        <w:tc>
          <w:tcPr>
            <w:tcW w:w="11340" w:type="dxa"/>
            <w:gridSpan w:val="10"/>
            <w:vAlign w:val="center"/>
          </w:tcPr>
          <w:p w:rsidR="007402DE" w:rsidRPr="001253F6" w:rsidRDefault="007402DE" w:rsidP="00395291">
            <w:pPr>
              <w:jc w:val="center"/>
            </w:pPr>
            <w:r w:rsidRPr="001253F6">
              <w:t>УПАКОВКА</w:t>
            </w:r>
          </w:p>
        </w:tc>
        <w:tc>
          <w:tcPr>
            <w:tcW w:w="1276" w:type="dxa"/>
            <w:vMerge w:val="restart"/>
            <w:vAlign w:val="center"/>
          </w:tcPr>
          <w:p w:rsidR="007402DE" w:rsidRPr="001253F6" w:rsidRDefault="007402DE" w:rsidP="00395291">
            <w:pPr>
              <w:jc w:val="center"/>
            </w:pPr>
            <w:r>
              <w:t>Целостность</w:t>
            </w:r>
          </w:p>
        </w:tc>
        <w:tc>
          <w:tcPr>
            <w:tcW w:w="1275" w:type="dxa"/>
            <w:vMerge w:val="restart"/>
            <w:vAlign w:val="center"/>
          </w:tcPr>
          <w:p w:rsidR="007402DE" w:rsidRDefault="007402DE" w:rsidP="00395291">
            <w:pPr>
              <w:jc w:val="center"/>
            </w:pPr>
            <w:r>
              <w:t>Соответствие физико-</w:t>
            </w:r>
            <w:proofErr w:type="spellStart"/>
            <w:r>
              <w:t>химичес</w:t>
            </w:r>
            <w:proofErr w:type="spellEnd"/>
          </w:p>
          <w:p w:rsidR="007402DE" w:rsidRPr="001253F6" w:rsidRDefault="007402DE" w:rsidP="00395291">
            <w:pPr>
              <w:jc w:val="center"/>
            </w:pPr>
            <w:r>
              <w:t>ким свойствам ЛС</w:t>
            </w:r>
          </w:p>
        </w:tc>
      </w:tr>
      <w:tr w:rsidR="007402DE" w:rsidRPr="001253F6" w:rsidTr="00395291">
        <w:tc>
          <w:tcPr>
            <w:tcW w:w="1526" w:type="dxa"/>
            <w:vMerge/>
          </w:tcPr>
          <w:p w:rsidR="007402DE" w:rsidRPr="001253F6" w:rsidRDefault="007402DE" w:rsidP="00395291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7402DE" w:rsidRPr="001253F6" w:rsidRDefault="007402DE" w:rsidP="00395291">
            <w:pPr>
              <w:jc w:val="center"/>
            </w:pPr>
            <w:r w:rsidRPr="001253F6">
              <w:t>ПЕРВИЧНАЯ</w:t>
            </w:r>
          </w:p>
        </w:tc>
        <w:tc>
          <w:tcPr>
            <w:tcW w:w="5670" w:type="dxa"/>
            <w:gridSpan w:val="5"/>
            <w:vAlign w:val="center"/>
          </w:tcPr>
          <w:p w:rsidR="007402DE" w:rsidRPr="001253F6" w:rsidRDefault="007402DE" w:rsidP="00395291">
            <w:pPr>
              <w:jc w:val="center"/>
            </w:pPr>
            <w:r w:rsidRPr="001253F6">
              <w:t>ВТОРИЧНАЯ</w:t>
            </w:r>
          </w:p>
        </w:tc>
        <w:tc>
          <w:tcPr>
            <w:tcW w:w="1276" w:type="dxa"/>
            <w:vMerge/>
            <w:vAlign w:val="center"/>
          </w:tcPr>
          <w:p w:rsidR="007402DE" w:rsidRPr="001253F6" w:rsidRDefault="007402DE" w:rsidP="0039529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402DE" w:rsidRPr="001253F6" w:rsidRDefault="007402DE" w:rsidP="00395291">
            <w:pPr>
              <w:jc w:val="center"/>
            </w:pPr>
          </w:p>
        </w:tc>
      </w:tr>
      <w:tr w:rsidR="007402DE" w:rsidRPr="001253F6" w:rsidTr="00395291">
        <w:tc>
          <w:tcPr>
            <w:tcW w:w="1526" w:type="dxa"/>
            <w:vMerge/>
          </w:tcPr>
          <w:p w:rsidR="007402DE" w:rsidRPr="001253F6" w:rsidRDefault="007402DE" w:rsidP="003952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02DE" w:rsidRPr="001253F6" w:rsidRDefault="007402DE" w:rsidP="00395291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7402DE" w:rsidRPr="001253F6" w:rsidRDefault="007402DE" w:rsidP="00395291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7402DE" w:rsidRDefault="007402DE" w:rsidP="00395291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7402DE" w:rsidRPr="001253F6" w:rsidRDefault="007402DE" w:rsidP="00395291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7402DE" w:rsidRDefault="007402DE" w:rsidP="00395291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7402DE" w:rsidRDefault="007402DE" w:rsidP="00395291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7402DE" w:rsidRPr="001253F6" w:rsidRDefault="007402DE" w:rsidP="00395291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7402DE" w:rsidRPr="001253F6" w:rsidRDefault="007402DE" w:rsidP="00395291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134" w:type="dxa"/>
            <w:vAlign w:val="center"/>
          </w:tcPr>
          <w:p w:rsidR="007402DE" w:rsidRPr="001253F6" w:rsidRDefault="007402DE" w:rsidP="00395291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7402DE" w:rsidRPr="001253F6" w:rsidRDefault="007402DE" w:rsidP="00395291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7402DE" w:rsidRDefault="007402DE" w:rsidP="00395291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7402DE" w:rsidRPr="001253F6" w:rsidRDefault="007402DE" w:rsidP="00395291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7402DE" w:rsidRDefault="007402DE" w:rsidP="00395291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7402DE" w:rsidRDefault="007402DE" w:rsidP="00395291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7402DE" w:rsidRPr="001253F6" w:rsidRDefault="007402DE" w:rsidP="00395291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7402DE" w:rsidRPr="001253F6" w:rsidRDefault="007402DE" w:rsidP="00395291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276" w:type="dxa"/>
            <w:vMerge/>
            <w:vAlign w:val="center"/>
          </w:tcPr>
          <w:p w:rsidR="007402DE" w:rsidRPr="001253F6" w:rsidRDefault="007402DE" w:rsidP="0039529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402DE" w:rsidRPr="001253F6" w:rsidRDefault="007402DE" w:rsidP="00395291">
            <w:pPr>
              <w:jc w:val="center"/>
            </w:pPr>
          </w:p>
        </w:tc>
      </w:tr>
      <w:tr w:rsidR="007402DE" w:rsidRPr="001253F6" w:rsidTr="00395291">
        <w:tc>
          <w:tcPr>
            <w:tcW w:w="1526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2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3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4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5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7402DE" w:rsidRPr="001253F6" w:rsidTr="00395291">
        <w:tc>
          <w:tcPr>
            <w:tcW w:w="1526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402DE" w:rsidRPr="001253F6" w:rsidRDefault="007402DE" w:rsidP="0039529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jc w:val="center"/>
              <w:rPr>
                <w:b/>
              </w:rPr>
            </w:pPr>
          </w:p>
          <w:p w:rsidR="007402DE" w:rsidRDefault="007402DE" w:rsidP="00395291">
            <w:pPr>
              <w:rPr>
                <w:b/>
              </w:rPr>
            </w:pPr>
          </w:p>
          <w:p w:rsidR="007402DE" w:rsidRPr="001253F6" w:rsidRDefault="007402DE" w:rsidP="00395291">
            <w:pPr>
              <w:rPr>
                <w:b/>
              </w:rPr>
            </w:pPr>
          </w:p>
        </w:tc>
      </w:tr>
    </w:tbl>
    <w:p w:rsidR="007402DE" w:rsidRPr="001253F6" w:rsidRDefault="007402DE" w:rsidP="007402DE">
      <w:pPr>
        <w:jc w:val="center"/>
        <w:rPr>
          <w:b/>
        </w:rPr>
      </w:pPr>
    </w:p>
    <w:p w:rsidR="007402DE" w:rsidRDefault="007402DE" w:rsidP="007402DE"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2DE" w:rsidRDefault="007402DE"/>
    <w:sectPr w:rsidR="007402DE" w:rsidSect="00497494">
      <w:pgSz w:w="16838" w:h="11906" w:orient="landscape"/>
      <w:pgMar w:top="70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2" w:rsidRDefault="00631802">
      <w:r>
        <w:separator/>
      </w:r>
    </w:p>
  </w:endnote>
  <w:endnote w:type="continuationSeparator" w:id="0">
    <w:p w:rsidR="00631802" w:rsidRDefault="006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162A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D0">
          <w:rPr>
            <w:noProof/>
          </w:rPr>
          <w:t>6</w:t>
        </w:r>
        <w:r>
          <w:fldChar w:fldCharType="end"/>
        </w:r>
      </w:p>
    </w:sdtContent>
  </w:sdt>
  <w:p w:rsidR="00162AFF" w:rsidRDefault="00162A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2" w:rsidRDefault="00631802">
      <w:r>
        <w:separator/>
      </w:r>
    </w:p>
  </w:footnote>
  <w:footnote w:type="continuationSeparator" w:id="0">
    <w:p w:rsidR="00631802" w:rsidRDefault="006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23CD0"/>
    <w:rsid w:val="000B7732"/>
    <w:rsid w:val="000E4C30"/>
    <w:rsid w:val="00155F25"/>
    <w:rsid w:val="00162AFF"/>
    <w:rsid w:val="001810EB"/>
    <w:rsid w:val="00181A2B"/>
    <w:rsid w:val="001E6507"/>
    <w:rsid w:val="00266088"/>
    <w:rsid w:val="00270FDF"/>
    <w:rsid w:val="0028060A"/>
    <w:rsid w:val="002B1437"/>
    <w:rsid w:val="002F7DF8"/>
    <w:rsid w:val="00337C76"/>
    <w:rsid w:val="003425EB"/>
    <w:rsid w:val="00440666"/>
    <w:rsid w:val="004475C2"/>
    <w:rsid w:val="004772FF"/>
    <w:rsid w:val="005127EB"/>
    <w:rsid w:val="00550F0C"/>
    <w:rsid w:val="005E10C5"/>
    <w:rsid w:val="00631802"/>
    <w:rsid w:val="00653292"/>
    <w:rsid w:val="006713EF"/>
    <w:rsid w:val="006C1CD8"/>
    <w:rsid w:val="006D2562"/>
    <w:rsid w:val="006D36E2"/>
    <w:rsid w:val="006F43BF"/>
    <w:rsid w:val="00712D1A"/>
    <w:rsid w:val="007402DE"/>
    <w:rsid w:val="00747162"/>
    <w:rsid w:val="00840F28"/>
    <w:rsid w:val="008845FA"/>
    <w:rsid w:val="008A13B7"/>
    <w:rsid w:val="009133A7"/>
    <w:rsid w:val="00933E30"/>
    <w:rsid w:val="00944519"/>
    <w:rsid w:val="00960A5A"/>
    <w:rsid w:val="00972637"/>
    <w:rsid w:val="009974FE"/>
    <w:rsid w:val="009B0917"/>
    <w:rsid w:val="009C25CA"/>
    <w:rsid w:val="009F393F"/>
    <w:rsid w:val="009F44E7"/>
    <w:rsid w:val="00A05D1D"/>
    <w:rsid w:val="00A147E2"/>
    <w:rsid w:val="00A4219D"/>
    <w:rsid w:val="00A63CA3"/>
    <w:rsid w:val="00AF7690"/>
    <w:rsid w:val="00B071A6"/>
    <w:rsid w:val="00B93F80"/>
    <w:rsid w:val="00BB2660"/>
    <w:rsid w:val="00BE0465"/>
    <w:rsid w:val="00C15B36"/>
    <w:rsid w:val="00C24ADA"/>
    <w:rsid w:val="00C8733F"/>
    <w:rsid w:val="00C950EE"/>
    <w:rsid w:val="00CA1AF7"/>
    <w:rsid w:val="00CF755B"/>
    <w:rsid w:val="00D14672"/>
    <w:rsid w:val="00D27344"/>
    <w:rsid w:val="00D839FD"/>
    <w:rsid w:val="00D96918"/>
    <w:rsid w:val="00DA74A2"/>
    <w:rsid w:val="00DE21AD"/>
    <w:rsid w:val="00E65E50"/>
    <w:rsid w:val="00E87614"/>
    <w:rsid w:val="00EC2E37"/>
    <w:rsid w:val="00EC34B4"/>
    <w:rsid w:val="00EE217A"/>
    <w:rsid w:val="00F12E4E"/>
    <w:rsid w:val="00F609E2"/>
    <w:rsid w:val="00F82CE6"/>
    <w:rsid w:val="00FA37F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character" w:customStyle="1" w:styleId="blk">
    <w:name w:val="blk"/>
    <w:basedOn w:val="a0"/>
    <w:rsid w:val="007402DE"/>
  </w:style>
  <w:style w:type="paragraph" w:styleId="af8">
    <w:name w:val="Normal (Web)"/>
    <w:basedOn w:val="a"/>
    <w:uiPriority w:val="99"/>
    <w:semiHidden/>
    <w:unhideWhenUsed/>
    <w:rsid w:val="007402DE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740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character" w:customStyle="1" w:styleId="blk">
    <w:name w:val="blk"/>
    <w:basedOn w:val="a0"/>
    <w:rsid w:val="007402DE"/>
  </w:style>
  <w:style w:type="paragraph" w:styleId="af8">
    <w:name w:val="Normal (Web)"/>
    <w:basedOn w:val="a"/>
    <w:uiPriority w:val="99"/>
    <w:semiHidden/>
    <w:unhideWhenUsed/>
    <w:rsid w:val="007402DE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740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2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0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292C-E4D6-4C16-BF2B-FCCB935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Дмитрий Д.А.. Журавлев</cp:lastModifiedBy>
  <cp:revision>61</cp:revision>
  <cp:lastPrinted>2014-01-28T12:20:00Z</cp:lastPrinted>
  <dcterms:created xsi:type="dcterms:W3CDTF">2013-02-28T02:03:00Z</dcterms:created>
  <dcterms:modified xsi:type="dcterms:W3CDTF">2018-04-25T12:45:00Z</dcterms:modified>
</cp:coreProperties>
</file>