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-567" w:right="-5"/>
        <w:jc w:val="center"/>
        <w:rPr>
          <w:sz w:val="24"/>
          <w:szCs w:val="24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9525</wp:posOffset>
                </wp:positionV>
                <wp:extent cx="6732270" cy="8934450"/>
                <wp:effectExtent l="28575" t="28575" r="36195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25.2pt;margin-top:0.75pt;height:703.5pt;width:530.1pt;z-index:-251659264;mso-width-relative:page;mso-height-relative:page;" fillcolor="#FFFFFF" filled="t" stroked="t" coordsize="21600,21600" o:allowincell="f" o:gfxdata="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gUaN2QAAAAsB&#10;AAAPAAAAAAAAAAEAIAAAACIAAABkcnMvZG93bnJldi54bWxQSwECFAAUAAAACACHTuJAWlX6rxoC&#10;AAA3BAAADgAAAAAAAAABACAAAAAoAQAAZHJzL2Uyb0RvYy54bWxQSwUGAAAAAAYABgBZAQAAtAUA&#10;AAAA&#10;">
                <v:fill on="t" focussize="0,0"/>
                <v:stroke weight="4.5pt" color="#000000" linestyle="thinThick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>
      <w:pPr>
        <w:widowControl w:val="0"/>
        <w:ind w:left="-567" w:right="-5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 «Красноярский государственный медицинский</w:t>
      </w:r>
    </w:p>
    <w:p>
      <w:pPr>
        <w:widowControl w:val="0"/>
        <w:ind w:left="-567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университет имени профессора В.Ф. Войно-Ясенецкого» </w:t>
      </w:r>
    </w:p>
    <w:p>
      <w:pPr>
        <w:widowControl w:val="0"/>
        <w:ind w:left="-567" w:right="-5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>
      <w:pPr>
        <w:widowControl w:val="0"/>
        <w:ind w:left="-567" w:right="-5"/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колледж</w:t>
      </w:r>
    </w:p>
    <w:p>
      <w:pPr>
        <w:jc w:val="center"/>
        <w:rPr>
          <w:b/>
        </w:rPr>
      </w:pPr>
    </w:p>
    <w:p/>
    <w:p/>
    <w:p/>
    <w:p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Д Н Е В Н И К</w:t>
      </w:r>
    </w:p>
    <w:p>
      <w:pPr>
        <w:jc w:val="center"/>
        <w:rPr>
          <w:sz w:val="48"/>
        </w:rPr>
      </w:pP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профессиональному модулю:</w:t>
      </w:r>
    </w:p>
    <w:p>
      <w:pPr>
        <w:pStyle w:val="13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  «</w:t>
      </w:r>
      <w:r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>
        <w:rPr>
          <w:rFonts w:eastAsia="Calibri"/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>Дисциплина  «Сестринский уход за больными детьми различного возраста»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студента (ки) 3 курса  ___</w:t>
      </w:r>
      <w:r>
        <w:rPr>
          <w:rFonts w:hint="default"/>
          <w:sz w:val="28"/>
          <w:u w:val="single"/>
          <w:lang w:val="ru-RU"/>
        </w:rPr>
        <w:t>310</w:t>
      </w:r>
      <w:r>
        <w:rPr>
          <w:sz w:val="28"/>
        </w:rPr>
        <w:t>_____ группы</w:t>
      </w:r>
    </w:p>
    <w:p>
      <w:pPr>
        <w:jc w:val="center"/>
        <w:rPr>
          <w:sz w:val="28"/>
        </w:rPr>
      </w:pPr>
      <w:r>
        <w:rPr>
          <w:sz w:val="28"/>
        </w:rPr>
        <w:t>специальности 34.02.01.Сестринское дело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186690</wp:posOffset>
                </wp:positionV>
                <wp:extent cx="5295900" cy="22860"/>
                <wp:effectExtent l="0" t="4445" r="7620" b="18415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9520" y="5305425"/>
                          <a:ext cx="52959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2pt;margin-top:14.7pt;height:1.8pt;width:417pt;z-index:251659264;mso-width-relative:page;mso-height-relative:page;" filled="f" stroked="t" coordsize="21600,21600" o:gfxdata="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SD3b1wAA&#10;AAgBAAAPAAAAAAAAAAEAIAAAACIAAABkcnMvZG93bnJldi54bWxQSwECFAAUAAAACACHTuJAKcHd&#10;YuYBAACF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val="ru-RU"/>
        </w:rPr>
        <w:t>Демчева</w:t>
      </w:r>
    </w:p>
    <w:p>
      <w:pPr>
        <w:jc w:val="center"/>
        <w:rPr>
          <w:sz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187960</wp:posOffset>
                </wp:positionV>
                <wp:extent cx="5219700" cy="7620"/>
                <wp:effectExtent l="0" t="0" r="0" b="0"/>
                <wp:wrapNone/>
                <wp:docPr id="5" name="Прямое со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9060" y="5579745"/>
                          <a:ext cx="5219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4pt;margin-top:14.8pt;height:0.6pt;width:411pt;z-index:251660288;mso-width-relative:page;mso-height-relative:page;" filled="f" stroked="t" coordsize="21600,21600" o:gfxdata="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SP0cvWAAAA&#10;CAEAAA8AAAAAAAAAAQAgAAAAIgAAAGRycy9kb3ducmV2LnhtbFBLAQIUABQAAAAIAIdO4kB8d6LC&#10;5gEAAIQDAAAOAAAAAAAAAAEAIAAAACUBAABkcnMvZTJvRG9jLnhtbFBLBQYAAAAABgAGAFkBAAB9&#10;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val="ru-RU"/>
        </w:rPr>
        <w:t>Михаила</w:t>
      </w:r>
    </w:p>
    <w:p>
      <w:pPr>
        <w:jc w:val="center"/>
        <w:rPr>
          <w:rFonts w:hint="default"/>
          <w:sz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166370</wp:posOffset>
                </wp:positionV>
                <wp:extent cx="5189220" cy="30480"/>
                <wp:effectExtent l="0" t="4445" r="7620" b="10795"/>
                <wp:wrapNone/>
                <wp:docPr id="6" name="Прямое со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77620" y="5815965"/>
                          <a:ext cx="518922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8pt;margin-top:13.1pt;height:2.4pt;width:408.6pt;z-index:251661312;mso-width-relative:page;mso-height-relative:page;" filled="f" stroked="t" coordsize="21600,21600" o:gfxdata="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4k5B1wAA&#10;AAgBAAAPAAAAAAAAAAEAIAAAACIAAABkcnMvZG93bnJldi54bWxQSwECFAAUAAAACACHTuJASKlB&#10;nuYBAACFAwAADgAAAAAAAAABACAAAAAm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val="ru-RU"/>
        </w:rPr>
        <w:t>Валентиновича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rFonts w:hint="default" w:eastAsia="SimSun" w:cs="Times New Roman"/>
          <w:sz w:val="24"/>
          <w:szCs w:val="24"/>
          <w:lang w:val="ru-RU"/>
        </w:rPr>
      </w:pPr>
      <w:r>
        <w:rPr>
          <w:sz w:val="28"/>
        </w:rPr>
        <w:t xml:space="preserve">База производственной практики: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КГБУЗ «</w:t>
      </w:r>
      <w:r>
        <w:rPr>
          <w:rFonts w:hint="default" w:eastAsia="SimSun" w:cs="Times New Roman"/>
          <w:sz w:val="24"/>
          <w:szCs w:val="24"/>
          <w:u w:val="single"/>
          <w:lang w:val="ru-RU"/>
        </w:rPr>
        <w:t>Красноярская межрайонная клиническая больница №1»</w:t>
      </w:r>
    </w:p>
    <w:p>
      <w:pPr>
        <w:rPr>
          <w:sz w:val="28"/>
        </w:rPr>
      </w:pPr>
      <w:r>
        <w:rPr>
          <w:sz w:val="28"/>
        </w:rPr>
        <w:t>Руководители практики:</w:t>
      </w:r>
    </w:p>
    <w:p>
      <w:pPr>
        <w:rPr>
          <w:rFonts w:hint="default"/>
          <w:sz w:val="24"/>
          <w:szCs w:val="24"/>
          <w:u w:val="single"/>
          <w:lang w:val="ru-RU"/>
        </w:rPr>
      </w:pPr>
      <w:r>
        <w:rPr>
          <w:sz w:val="28"/>
        </w:rPr>
        <w:t>Общий руководитель:</w:t>
      </w:r>
      <w:r>
        <w:rPr>
          <w:rFonts w:hint="default"/>
          <w:sz w:val="24"/>
          <w:szCs w:val="24"/>
          <w:u w:val="single"/>
          <w:lang w:val="ru-RU"/>
        </w:rPr>
        <w:t xml:space="preserve"> Оленева Ирина Юстинасовна</w:t>
      </w:r>
    </w:p>
    <w:p>
      <w:pPr>
        <w:rPr>
          <w:sz w:val="24"/>
          <w:szCs w:val="24"/>
        </w:rPr>
      </w:pPr>
    </w:p>
    <w:p>
      <w:pPr>
        <w:jc w:val="left"/>
        <w:rPr>
          <w:rFonts w:hint="default"/>
          <w:sz w:val="24"/>
          <w:szCs w:val="24"/>
          <w:u w:val="single"/>
          <w:lang w:val="ru-RU"/>
        </w:rPr>
      </w:pPr>
      <w:r>
        <w:rPr>
          <w:sz w:val="28"/>
        </w:rPr>
        <w:t xml:space="preserve">Непосредственный руководитель: </w:t>
      </w:r>
      <w:r>
        <w:rPr>
          <w:sz w:val="24"/>
          <w:szCs w:val="24"/>
          <w:u w:val="single"/>
          <w:lang w:val="ru-RU"/>
        </w:rPr>
        <w:t>Микешина</w:t>
      </w:r>
      <w:r>
        <w:rPr>
          <w:rFonts w:hint="default"/>
          <w:sz w:val="24"/>
          <w:szCs w:val="24"/>
          <w:u w:val="single"/>
          <w:lang w:val="ru-RU"/>
        </w:rPr>
        <w:t xml:space="preserve"> Любовь Анатольевна</w:t>
      </w:r>
    </w:p>
    <w:p>
      <w:pPr>
        <w:jc w:val="left"/>
        <w:rPr>
          <w:rFonts w:hint="default"/>
          <w:lang w:val="ru-RU"/>
        </w:rPr>
      </w:pPr>
      <w:r>
        <w:rPr>
          <w:sz w:val="28"/>
        </w:rPr>
        <w:t>Методический руководитель:</w:t>
      </w:r>
      <w:r>
        <w:rPr>
          <w:rFonts w:hint="default"/>
          <w:sz w:val="28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Филенкова Надежда Леонидовна</w:t>
      </w:r>
    </w:p>
    <w:p>
      <w:pPr>
        <w:jc w:val="center"/>
      </w:pPr>
    </w:p>
    <w:p/>
    <w:p/>
    <w:p/>
    <w:p/>
    <w:p/>
    <w:p/>
    <w:p/>
    <w:p/>
    <w:p/>
    <w:p/>
    <w:p>
      <w:pPr>
        <w:jc w:val="center"/>
        <w:rPr>
          <w:b/>
          <w:sz w:val="28"/>
        </w:rPr>
      </w:pPr>
      <w:r>
        <w:rPr>
          <w:rFonts w:hint="default"/>
          <w:b/>
          <w:sz w:val="28"/>
          <w:lang w:val="ru-RU"/>
        </w:rPr>
        <w:t>-</w:t>
      </w:r>
      <w:r>
        <w:rPr>
          <w:b/>
          <w:sz w:val="28"/>
        </w:rPr>
        <w:t>Содержание</w:t>
      </w:r>
    </w:p>
    <w:p>
      <w:pPr>
        <w:jc w:val="center"/>
        <w:rPr>
          <w:sz w:val="28"/>
        </w:rPr>
      </w:pP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>
      <w:pPr>
        <w:pStyle w:val="14"/>
        <w:spacing w:line="360" w:lineRule="auto"/>
        <w:ind w:left="714"/>
        <w:jc w:val="both"/>
        <w:rPr>
          <w:sz w:val="28"/>
        </w:rPr>
      </w:pPr>
    </w:p>
    <w:p>
      <w:pPr>
        <w:pStyle w:val="14"/>
        <w:spacing w:line="360" w:lineRule="auto"/>
        <w:ind w:left="714"/>
        <w:jc w:val="both"/>
        <w:rPr>
          <w:sz w:val="28"/>
        </w:rPr>
      </w:pPr>
    </w:p>
    <w:p>
      <w:pPr>
        <w:pStyle w:val="14"/>
        <w:spacing w:line="360" w:lineRule="auto"/>
        <w:ind w:left="714"/>
        <w:jc w:val="both"/>
        <w:rPr>
          <w:sz w:val="28"/>
        </w:rPr>
      </w:pPr>
    </w:p>
    <w:p>
      <w:pPr>
        <w:pStyle w:val="14"/>
        <w:spacing w:line="360" w:lineRule="auto"/>
        <w:ind w:left="714"/>
        <w:jc w:val="both"/>
        <w:rPr>
          <w:sz w:val="28"/>
        </w:rPr>
      </w:pPr>
    </w:p>
    <w:p>
      <w:pPr>
        <w:pStyle w:val="14"/>
        <w:spacing w:line="360" w:lineRule="auto"/>
        <w:ind w:left="714"/>
        <w:jc w:val="both"/>
        <w:rPr>
          <w:sz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spacing w:after="2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</w:t>
      </w:r>
      <w:r>
        <w:rPr>
          <w:b/>
          <w:bCs/>
          <w:sz w:val="28"/>
          <w:szCs w:val="28"/>
        </w:rPr>
        <w:t>ель и задачи прохождения производственной   практики</w:t>
      </w:r>
    </w:p>
    <w:p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>
        <w:rPr>
          <w:rFonts w:ascii="Times New Roman" w:hAnsi="Times New Roman"/>
          <w:sz w:val="28"/>
          <w:szCs w:val="28"/>
        </w:rPr>
        <w:t xml:space="preserve">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pStyle w:val="16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структурой различных отделений детского стационара и организацией работы среднего медицинского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персонала;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>
      <w:pPr>
        <w:pStyle w:val="14"/>
        <w:spacing w:line="360" w:lineRule="auto"/>
        <w:ind w:left="714"/>
        <w:jc w:val="both"/>
        <w:rPr>
          <w:sz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опыт:</w:t>
      </w:r>
    </w:p>
    <w:p>
      <w:pPr>
        <w:pStyle w:val="1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 1   осуществления ухода за детьми  при различных заболеваниях и состояниях;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проведения реабилитационных мероприятий в отношении пациентов детского возраста с различной патологией; </w:t>
      </w:r>
    </w:p>
    <w:p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Умения: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 пациента к лечебно-диагностическим вмешательствам;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 сестринский уход за детьми при различных заболеваниях и состояниях;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3 консультировать пациента и его окружение по применению лекарственных средств;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4 осуществлять реабилитационные мероприятия в пределах своих полномочий в условиях стационара;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5 осуществлять фармакотерапию по назначению врача;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6 проводить комплексы упражнений лечебной физкультуры, основные приемы массажа;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7 проводить мероприятия по сохранению и улучшению качества жизни пациента;</w:t>
      </w:r>
    </w:p>
    <w:p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8 вести утвержденную медицинскую документацию;</w:t>
      </w:r>
    </w:p>
    <w:p>
      <w:pPr>
        <w:pStyle w:val="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Знания:</w:t>
      </w:r>
    </w:p>
    <w:p>
      <w:pPr>
        <w:pStyle w:val="9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причины, клинические проявления, возможные осложнения, методы диагностики проблем пациента; </w:t>
      </w:r>
    </w:p>
    <w:p>
      <w:pPr>
        <w:pStyle w:val="9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организацию и оказание сестринской помощи; </w:t>
      </w:r>
    </w:p>
    <w:p>
      <w:pPr>
        <w:pStyle w:val="9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пути введения лекарственных препаратов; </w:t>
      </w:r>
    </w:p>
    <w:p>
      <w:pPr>
        <w:pStyle w:val="9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виды, формы и методы реабилитации; </w:t>
      </w:r>
    </w:p>
    <w:p>
      <w:pPr>
        <w:pStyle w:val="9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992" w:right="1107" w:bottom="540" w:left="1080" w:header="709" w:footer="709" w:gutter="0"/>
          <w:cols w:space="720" w:num="1"/>
          <w:titlePg/>
        </w:sectPr>
      </w:pPr>
      <w:r>
        <w:rPr>
          <w:sz w:val="28"/>
          <w:szCs w:val="28"/>
        </w:rPr>
        <w:t>З  5 правила использования аппаратуры, оборудования, изделий медицинского назначения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план-график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практики</w:t>
      </w:r>
    </w:p>
    <w:tbl>
      <w:tblPr>
        <w:tblStyle w:val="12"/>
        <w:tblpPr w:leftFromText="180" w:rightFromText="180" w:vertAnchor="text" w:horzAnchor="page" w:tblpX="1580" w:tblpY="90"/>
        <w:tblW w:w="90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334"/>
        <w:gridCol w:w="133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/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Студенты</w:t>
      </w:r>
      <w:r>
        <w:rPr>
          <w:rFonts w:hint="default"/>
          <w:sz w:val="24"/>
          <w:szCs w:val="24"/>
          <w:u w:val="single"/>
          <w:lang w:val="ru-RU"/>
        </w:rPr>
        <w:t>,проходящие производственную практику, допускаются к выполнению работ только при наличии соответствующих документов для прохождения практики(направление, индивидуальное задание и т.д), прохождении вводного инструктажа по охране труда на рабочем месте, а также обучения оказанию первой медицинской помощи пострадавшим.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Каждому студенту необходимо: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знать место хранения аптечки первой помощи;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уметь оказать первую помощь;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уметь правильно действовать при возникновении пожара;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Студенту следует: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оставлять верхнюю одежду,обувь, головной убор в гардеробной или иных местах, предназначенных для хранения верхней одежды;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иметь опрятный вид в соответствии с требованиями делового этикета;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не принимать пищу на рабочем месте;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Работа студентов при прохождении производственной практики может сопровождаться наличием  следующих опасных и вредных факторов: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работа на персональных компьютерах - ограниченной двигательной активностью и значительным зрительным напряжением;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работа с электроприборами - повышенным значением напряжения электрической цепи;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работа вне организации - движущимися машинами, неудовлетворительным состоянием дорожного покрытия.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 xml:space="preserve">Помещения, предназначенные для размещения рабочих мест, оснащённых персональными компьютерами, следует оснащать солнцезащитными устройствами. Все помещения с персональными компьютерами должны иметь естественное и искусственное освещение. Запрещается применение открытых ламп в установках общего и местного освещения. 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 xml:space="preserve">Искусственное освещение на рабочих местах в помещениях с ПК следует осуществлять в виде комбинированной системы общего и местного освещения. 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Для борьбы с запылённостью воздуха необходимо проводить влажную ежедневную уборку и регулярное проветривание помещения.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Студенты несут ответственность в соответствии с действующим законодательством за соблюдение требований настоящей инструкции.</w:t>
      </w:r>
    </w:p>
    <w:p>
      <w:pPr>
        <w:ind w:left="540" w:right="567"/>
        <w:jc w:val="left"/>
        <w:rPr>
          <w:rFonts w:hint="default"/>
          <w:sz w:val="24"/>
          <w:szCs w:val="24"/>
          <w:lang w:val="ru-RU"/>
        </w:rPr>
      </w:pPr>
    </w:p>
    <w:p>
      <w:pPr>
        <w:ind w:left="540" w:right="567"/>
        <w:jc w:val="right"/>
      </w:pPr>
      <w:r>
        <w:t>Подпись  проводившего инструктаж ________________________</w:t>
      </w:r>
    </w:p>
    <w:p>
      <w:pPr>
        <w:ind w:left="540" w:right="567"/>
      </w:pPr>
      <w:r>
        <w:t xml:space="preserve">         Печать ЛПУ</w:t>
      </w:r>
    </w:p>
    <w:p>
      <w:pPr>
        <w:ind w:left="540" w:right="567"/>
      </w:pPr>
      <w:r>
        <w:t>Подпись студента __________________________</w:t>
      </w:r>
    </w:p>
    <w:p/>
    <w:p/>
    <w:tbl>
      <w:tblPr>
        <w:tblStyle w:val="12"/>
        <w:tblpPr w:leftFromText="180" w:rightFromText="180" w:vertAnchor="text" w:horzAnchor="page" w:tblpX="950" w:tblpY="191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патологии детей старшего возраста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Общий руководитель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Оленева И.Ю.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руководитель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Микешина Л.А.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Представьтесь пациенту, объясните ход и цель процедуры. Убедитесь в информированном согласии пациента на предстоящую процедуру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Усадите правильно пациента так, чтобы его спина касалась спинки стула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Вымойте руки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Наденьте перчатки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Положите на грудь пациента полотенце и дайте в руки лоток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Достаньте стерильный зонд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Возьмите его в правую руку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Поддержите левой рукой свободный конец зонда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Предложите пациенту открыть рот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Предложите пациенту делать глотательные движения, при этом глубоко дышать через нос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Вводите зонд до нужной отметки в желудок – 4 метка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Подсоедините к зонду шприц и оттяните поршень шприца, в шприц будет поступать мутная жидкость (желудочное содержимое)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Предложите пациенту встать и походить, продолжая заглатывать зонд до 7 метки. Продолжительность заглатывания 30-40 минут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Уложите пациента на кушетку на правый бок, подложив под правое подреберье грелку, а под таз – валик. Опустите конец зонда в пробирку «А». Зонд самостоятельно проходит в 12-ти перстную кишку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Когда зонд дойдет до 9 метки в пробирку «А» начнет поступать желчь светло-желтого цвета из 12-ти перстной кишки – дуоденальная желчь – порция «А»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Введите через зонд с помощью шприца энтеральный раздражитель для сокращения желчного пузыря (40 мл 33% сульфата магния, подогретого на водяной бане до 38°С)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Завяжите свободный конец зонда на 5 минут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Развяжите зонд, опустите его в пробирку «В» и соберите желчь тёмно- оливкового цвета (пузырная желчь - порция «В»)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При появлении соломенно-желтой опустите зонд в пробирку «С» (печёночная желчь - порция «С»)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 xml:space="preserve">Извлеките зонд и погрузите его в дез. </w:t>
            </w:r>
            <w:r>
              <w:rPr>
                <w:rFonts w:hint="default" w:ascii="Times New Roman" w:hAnsi="Times New Roman" w:eastAsia="Tahoma" w:cs="Times New Roman"/>
                <w:i w:val="0"/>
                <w:color w:val="424242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р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аствор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Снимите перчатки и продезинфицируйте их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Заполните направление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Отправьте пробирки в лабораторию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Обработайте зонд, перчатки, шприцы в соответствии с требованиями сан.-эпид. режима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Вымойте руки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Сделайте запись о выполненной процедуре в медицинский документ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Объяснить </w:t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маме</w:t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 цель и ход проведения процедуры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оснащение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фартук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Вымыть и осушить руки, надеть перчатки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Усадить и зафиксировать ребенка на руках у помощника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а) ноги помощник охватывает своими ногами;</w:t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б) руки фиксирует одной рукой;</w:t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в) голову - другой, положив ладонь на лоб ребенку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на ребенка фартук поверх руки фиксирующего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Поставит</w:t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ь</w:t>
            </w: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 таз для промывных вод у ног ребенка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Измерить зондом расстояние до желудка (от мочки уха до кончика носа и до конца мечевидного отростка)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2"/>
              <w:tblpPr w:leftFromText="180" w:rightFromText="180" w:vertAnchor="text" w:horzAnchor="page" w:tblpX="151" w:tblpY="957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sz w:val="24"/>
                      <w:szCs w:val="24"/>
                      <w:u w:val="none"/>
                      <w:lang w:val="ru-RU"/>
                    </w:rPr>
                    <w:t>Проведение</w:t>
                  </w:r>
                  <w: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  <w:t xml:space="preserve"> фракционного дуаденального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sz w:val="24"/>
                      <w:szCs w:val="24"/>
                      <w:u w:val="none"/>
                      <w:lang w:val="ru-RU"/>
                    </w:rPr>
                    <w:t>Промывание</w:t>
                  </w:r>
                  <w: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  <w:t xml:space="preserve"> желудка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u w:val="none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Смочить «слепой» конец зонда в воде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Открыть рот ребенку с помощью шпателя (если сам не открывает). При необходимости использовать роторасширитель и языкодержатель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Ввести зонд по средней линии языка до метки и указательным пальцем правой руки завести зонд за зубы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Присоединить к зонду воронку или шприц Жане без поршня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Опустить воронку ниже уровня желудка (чуть наклонив ее) и налить в нее воду для промывания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Медленно поднимая воронку вверх, следить за поступлением из нее жидкости в желудок (вода должна опуститься до устья воронки)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Повторить промывание до получения «чистой воды»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Отсоединить воронку и быстрым движением удалить зонд через салфетку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Прополоскать рот ребенку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Передать ребенка маме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Собрать желудочное содержимое для исследования в стерильную емкость</w:t>
            </w:r>
          </w:p>
          <w:p>
            <w:pPr>
              <w:rPr>
                <w:rFonts w:hint="default" w:ascii="SimSun" w:hAnsi="SimSun" w:eastAsia="SimSun" w:cs="SimSun"/>
                <w:b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Отправить в лабораторию в сопровождении направления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Микешина Л.А.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Объяснить маме/ребёнку цель и ход предстоящей процедуры, получить согласие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Усадить ребёнка на колени матери, зафиксировать ему руки и голову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Вымыть и осушить руки, надеть перчатки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Набрать в стерильный резиновый баллончик (шприц без иглы) один из растворов (по назначению врача)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Шпателем открыть рот ребёнка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Поднести баллончик ко рту ребёнка и направить струю жидкости к твёрдому нёбу. Мать при этом наклоняет голову ребёнка на один, затем на другой бок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Раствор из ротовой полости должен стекать в подставленный лоток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Один конец шпателя (лучше зажима), или предварительно обработанной палец, обмотать марлевой салфеткой или бинтом, (концы бинта зафиксировать в ладони) или ватная палочка.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Смочить салфетку раствором методом погружения в стакан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Шпателем открыть рот ребёнку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Смачивая слизистую оболочку раствором нежно снять с неё налёты (менять салфетки 2 – 3 раза)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Использованный материал собрать в лоток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перчатки, вымыть и осушить руки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Объяснить маме/ребенку цель и ход проведения процедуры, получить согласие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Подготовить необходимое оснащение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Выписать направление в клиническую лабораторию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Вымыть и осушить руки, надеть перчатки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Усадить ребенка на стул, слегка наклонить голову вперед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Прикрыть шею и грудь полотенцем, дать в руки салфетку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Измерить длину вводимой части зонда в желудок от мочки уха о кончика носа и от кончика носа до конца мечевидного отростка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Сделать метку на зонде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Взять зонд правой рукой на расстоянии 10-15 см от «слепого конца», а левой рукой поддерживать его свободный конец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Смочить «слепой конец» зонда кипяченой водой методом полива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Предложить ребенку открыть рот и положить «слепой конец» зонда по средней линии на корень языка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Предложить ребенку закрыть рот, глубоко дышать и делать глотательные движения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Во время глотательных движений ввести зонд до метки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Завести зонд за зубы указательным пальцем правой руки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Попросить ребенка сжать зубы и не разжимать их до конца зондирования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Дать полотенце и попросить сплевывать в него слюну в течение всего времени проведения процедуры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Опустить свободный конец зонда в 0 пробирку и собрать в нее остатки желудочного содержимого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Завязать зонд на 15 минут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Извлекать желудочное содержимое через каждые 15 минут в течение 1 часа (порции № 1, 2, 3, 4)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Ввести в желудок через зонд с помощью шприца теплый пробный завтрак (мясной бульон) и завязать его на 15 минут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Через 15 минут развязать зонд и собрать в пробирку № 5 остатки пробного завтрака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Наложить зажим на 15 минут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Извлекать желудочное содержимое каждые 15 минут в течение часа в пробирки № 6, 7, 8, 9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Быстрым движением извлечь зонд из желудка через полотенце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Поместить зонд в лоток, затем подвергнуть дезинфекции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Дать ребенку прополоскать рот, обтереть кожу вокруг рта салфеткой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Снять перчатки, вымыть и осушить руки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Организовать транспортировку полученного материала в биксе в лабораторию не позднее 2 часов после сбора в лабораторию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Направить на дезинфекцию использованные изделия медицинского назначения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none"/>
                <w:shd w:val="clear" w:fill="FFFFFF"/>
              </w:rPr>
              <w:t>Ребенка покормить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tbl>
            <w:tblPr>
              <w:tblStyle w:val="12"/>
              <w:tblpPr w:leftFromText="180" w:rightFromText="180" w:vertAnchor="text" w:horzAnchor="page" w:tblpX="289" w:tblpY="214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2"/>
              <w:gridCol w:w="5245"/>
              <w:gridCol w:w="9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242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Обработка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слизистой полости рта при стоматитах</w:t>
                  </w: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7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Проведение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фракционного желудочного зондирования</w:t>
                  </w: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</w:trPr>
              <w:tc>
                <w:tcPr>
                  <w:tcW w:w="12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Микешина Л.А.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Объяснить родственникам необходимость и ход выполнения манипуляции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оснащение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Вымыть и осушить руки, надеть перчатки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Раздеть ребѐнка по пояс, осмотреть кожные покровы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Свернуть тонкую пелѐнку в виде гармошки и смочить еѐ в тѐплом растительном масле (можно использовать широкий бинт, сложенный в 3 – 4 слоя). Отжать и расстелить на коже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Смочить горчичники в воде 40 – 45◦ в течение 10 – 15 секунд, поместив их в воду, горчицей вверх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Поместить горчичники горчицей вниз на пелѐнку (количество горчичников зависит от размеров грудной клетки ребѐнка), оставив свободными область позвоночника и сердца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Укрыть ребѐнка тѐплой пелѐнкой и одеялом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Держать горчичники до стойкой гиперемии кожи в течение 10 – 15 минут (проверяя каждые 5 минут состояние кожи)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Снять горчичники, сбросить их в лоток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Протереть кожу ребѐнка ватой, тепло одеть его, укутать одеялом, обеспечить постельный режим 30 – 60 минут Сбросить перчатки в дезраствор, вымыть и осушить руки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Подготовить все необходимое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Надеть маску, защитные очки, передник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Вымыть руки, надеть перчатки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Пронумеровать пробирку, зарегистрировать направление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Собрать шприц, надеть на него иглу, проверить её проходимость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Провести идентификацию пациента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Объяснить цель и ход манипуляции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Подложить под локоть клеенчатый валик, удобно расположить пациента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Выбрать, осмотреть и пропальпировать место венепункции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 плечо наложить жгут, подложив под него салфетку (на 7 – 10 см выше места венепункции)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Попросить пациента сжать кулак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Продезинфицировать место венепункции круговыми движениями от центра к периферии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Фиксировать вену большим пальцем на 3 – 5 см ниже места венепункции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Ввести иглу срезом вверх под углом 15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vertAlign w:val="baseline"/>
              </w:rPr>
              <w:t>0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оршнем проверить нахождение в вене, а при работе вакутайнером вставить пробирку в держатель и получить необходимый объем крови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жгут как только кровь начнет поступать в шприц или пробирку вакутайнера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Попросить разжать кулак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Приложить сухую стерильную салфетку к месту венепункции</w:t>
            </w:r>
          </w:p>
          <w:p>
            <w:pPr>
              <w:jc w:val="both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Извлечь иглу из вены и поместите её с контейнер для использованных игл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 место венепункции наложите бактерицидный пластырь или давящую повязку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Убедиться в хорошем самочувствии пациента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Дезинфицировать использованное оборудование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перчатки, вымыть и просушить руки</w:t>
            </w: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p>
            <w:pPr>
              <w:rPr>
                <w:rFonts w:ascii="Georgia" w:hAnsi="Georgia" w:eastAsia="Georgia" w:cs="Georgia"/>
                <w:i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tbl>
            <w:tblPr>
              <w:tblStyle w:val="12"/>
              <w:tblpPr w:leftFromText="180" w:rightFromText="180" w:vertAnchor="text" w:horzAnchor="page" w:tblpX="67" w:tblpY="116"/>
              <w:tblOverlap w:val="never"/>
              <w:tblW w:w="77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5"/>
              <w:gridCol w:w="4924"/>
              <w:gridCol w:w="855"/>
              <w:gridCol w:w="8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8" w:hRule="atLeast"/>
              </w:trPr>
              <w:tc>
                <w:tcPr>
                  <w:tcW w:w="116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6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u w:val="single"/>
                      <w:lang w:val="ru-RU"/>
                    </w:rPr>
                  </w:pPr>
                  <w:r>
                    <w:rPr>
                      <w:rFonts w:hint="default"/>
                      <w:sz w:val="28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6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u w:val="single"/>
                      <w:lang w:val="ru-RU"/>
                    </w:rPr>
                  </w:pPr>
                  <w:r>
                    <w:rPr>
                      <w:rFonts w:hint="default"/>
                      <w:sz w:val="28"/>
                      <w:u w:val="none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6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6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16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4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</w:tr>
          </w:tbl>
          <w:p>
            <w:pPr>
              <w:rPr>
                <w:sz w:val="28"/>
                <w:u w:val="single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21.05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Микешина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Л.А.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Объяснить пациенту цель и ход предстоящего исследования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Уточнить согласие пациента на процедуру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Обучить пациента технике сбора кала на исследование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Приготовить специальную одноразовую емкость с крышкой (крышка должна герметично закрывать емкость)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Оформить направление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 день исследования пациент должен опорожнить кишечник в судно или горшок (без воды!), а не в унитаз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перчатки перед взятием фекалий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Закрыть крышкой ёмкость с фекалиями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Положить использованный шпатель в полиэтиленовый пакет.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Снять перчатки и положить их в тот же полиэтиленовый пакет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Завязать пакет и выбросить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Провести деконтаминацию рук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Своевременно доставить в лабораторию ёмкость с фекалиями и направлением на исследование, прикрепив его к ёмкости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0"/>
                <w:szCs w:val="20"/>
                <w:u w:val="singl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спецодежду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оснащение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Залить в ёмкость дезинфицирующий раствор нужной копией грации</w:t>
            </w: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9"/>
                <w:szCs w:val="19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Выполнить процедуру с использованием предметов ухода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Погрузить полностью предмет ухода, заполняя его полости дезинфицирующим раствором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Снять перчатки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Отметить время начала дезинфекции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Выдержать необходимое время процесса дезинфекции данным средством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перчатки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Вымыть предмет ухода под проточной водой, используя моющие средства, высушить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Вылить дезинфицирующий раствор в канализацию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Хранить предмет ухода в специально отведённом месте</w:t>
            </w:r>
          </w:p>
          <w:p>
            <w:pPr>
              <w:rPr>
                <w:rFonts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single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single"/>
                <w:shd w:val="clear" w:fill="FFFFFF"/>
              </w:rPr>
              <w:t>Снять спецодежду, вымыть и осушить руки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Протереть последовательно, двукратно, предмет ухода дезинфицирующим средством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Следить, чтобы не оставалось необработанных промежутков на предмете ухода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Дать высохнуть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Вымыть предмет ухода под проточной водой, используя моющие средства, высушить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single"/>
                <w:shd w:val="clear" w:fill="FFFFFF"/>
              </w:rPr>
              <w:t>Хранить предмет ухода в специально отведенном месте</w:t>
            </w:r>
          </w:p>
          <w:tbl>
            <w:tblPr>
              <w:tblStyle w:val="12"/>
              <w:tblpPr w:leftFromText="180" w:rightFromText="180" w:vertAnchor="text" w:horzAnchor="page" w:tblpX="103" w:tblpY="585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  <w:u w:val="non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  <w:r>
                    <w:rPr>
                      <w:sz w:val="24"/>
                      <w:szCs w:val="24"/>
                    </w:rPr>
                    <w:t>Забор кала на копрограмму,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  <w:r>
                    <w:rPr>
                      <w:sz w:val="24"/>
                      <w:szCs w:val="24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Снять спецодежду, вымыть и осушить руки</w:t>
            </w:r>
          </w:p>
          <w:p>
            <w:pP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shd w:val="clear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shd w:val="clear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Микешина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Л.А</w:t>
            </w:r>
            <w:r>
              <w:rPr>
                <w:rFonts w:hint="default"/>
                <w:sz w:val="28"/>
                <w:u w:val="single"/>
                <w:lang w:val="ru-RU"/>
              </w:rPr>
              <w:t>.</w:t>
            </w:r>
            <w:r>
              <w:rPr>
                <w:sz w:val="28"/>
                <w:u w:val="single"/>
              </w:rPr>
              <w:t xml:space="preserve"> 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оснащение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После использования, одноразовый медицинский инструментарий полностью погрузить в раствор дезинфицирующего средства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Выдержать в соответствии с экспозицией согласно нормативной документации и инструкции дезинфицирующего средства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Уложить в пакет или контейнер однократного применения с цветовой маркировкой, соответствующей классу медицинских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отходов Б или В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Объяснить пациенту (родителям) цель и ход предстоящей процедуры, получить добровольное информированное согласие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оснащение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Обработать руки гигиеническим способом, осушить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перчатки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 использовании носового катетера определить расстояние, на которое вводится катетер: от носогубной складки до дна нижней челюсти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Ввести катетер в нижний носовой ход и далее в глотку так, чтобы кончик его был виден при осмотре зева с помощью шпателя из-под маленького язычка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Прикрепить катетер, присоединенный к аппарату Боброва, наполненного водой t 37º короткой трубкой, к щеке или носу ребенка лейкопластырем; при использовании носовых канюль и маски: перед введением носовых канюль очистить носовые ходы, после введения носовых канюль, провести их фиксацию вокруг головы ребенка. Для использования лицевой маски подобрать ее по размеру в зависимости от возраста ребенка, наложить плотно на переносицу и середину подбородка ребенка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2"/>
              <w:tblpPr w:leftFromText="180" w:rightFromText="180" w:vertAnchor="text" w:horzAnchor="page" w:tblpX="19" w:tblpY="838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Подача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Присоединить длинную трубку к вентилю дозиметра; 2.5. Открыть его и подать кислород, строго соблюдая назначенную врачом концентрацию (≈ 30 - 40 %) со скоростью 1-2л в мин. для детей раннего возраста и 2-3л/мин для детей старшего возраста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Закрыть вентиль дозиметра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Открепить лейкопластырь от щеки пациента (убрать из носовых ходов канюли; снять маску, закрепленную на голове)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Извлечь катетер (носовые канюли; снять маску) после прекращения подачи кислорода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Отсоединить катетер от источника кислорода. 3.5. Снять перчатки, поместить в емкость с дезинфицирующим средством или в емкость для отходов класса Б. 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Обработать руки гигиеническим способом, осушить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Уточнить самочувствие пациента (старшего возраста, находящегося в сознании)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Сделать соответствующую запись о результатах выполнения услуги в медицинскую документацию.</w:t>
            </w:r>
          </w:p>
          <w:p>
            <w:pPr>
              <w:rPr>
                <w:rFonts w:ascii="Arial" w:hAnsi="Arial" w:eastAsia="SimSun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shd w:val="clear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23.05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Микешина Л.А.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>
            <w:pPr>
              <w:jc w:val="left"/>
              <w:rPr>
                <w:sz w:val="24"/>
                <w:szCs w:val="24"/>
                <w:u w:val="single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Объяснить маме или ребёнку ход предстоящей манипуляции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Получить согласие мамы или пациента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Провести санитарную обработку рук</w:t>
            </w:r>
          </w:p>
          <w:p>
            <w:pP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Придать положение пациенту «сидя» или «лёжа»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Положить 11, III, IV пальцы на область лучевой артерии, 1 палец должен находиться со стороны тыла кисти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Прижать слегка артерию и почувствовать пульсацию артерии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Взять часы или секундомер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Подсчитать количество сокращений за 1 минуту в покое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Вымыть и осушить руки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Записать результат в температурный лист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Внимательно изучить инструкцию по применению мази. 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Приготовить всё необходимое для выполнения манипуляции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Отгородить пациента ширмой. 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Помочь пациенту занять удобное положение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Обработать руки, надеть перчатки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Осмотреть участок кожи для применения мази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Обработать и высушить кожу салфеткой или полотенцем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Нанести мазь из тюбика на аппликатор; при его отсутствии втирать мазь только в перчатках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2"/>
              <w:tblpPr w:leftFromText="180" w:rightFromText="180" w:vertAnchor="text" w:horzAnchor="page" w:tblpX="79" w:tblpY="705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Подсчёт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пульса, дыхания,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eastAsia="Georgia" w:cs="Times New Roman"/>
                      <w:i w:val="0"/>
                      <w:caps w:val="0"/>
                      <w:color w:val="333333"/>
                      <w:spacing w:val="0"/>
                      <w:sz w:val="24"/>
                      <w:szCs w:val="24"/>
                      <w:u w:val="none"/>
                      <w:shd w:val="clear" w:fill="FFFFFF"/>
                    </w:rPr>
                  </w:pPr>
                  <w:r>
                    <w:rPr>
                      <w:sz w:val="24"/>
                      <w:szCs w:val="24"/>
                    </w:rPr>
                    <w:t>Применение мази, присыпки, постановка компресса</w:t>
                  </w:r>
                </w:p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1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Аппликатор в лоток для отработанного материала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Снять перчатки и сбросить в лоток для отработанного материал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Обеспечить пациенту комфортные условия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Надеть перчатки, провести дезинфекцию отработанного материала. 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После снять перчатки, обработать руки</w:t>
            </w:r>
          </w:p>
          <w:p>
            <w:pP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Сделать отметку о выполнении назначения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>
      <w:pPr>
        <w:pStyle w:val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Место печати МО</w:t>
      </w:r>
    </w:p>
    <w:p>
      <w:pPr>
        <w:pStyle w:val="6"/>
        <w:rPr>
          <w:b w:val="0"/>
          <w:sz w:val="22"/>
          <w:szCs w:val="22"/>
        </w:rPr>
      </w:pPr>
    </w:p>
    <w:p>
      <w:pPr>
        <w:pStyle w:val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общего руководителя___________________________________________________</w:t>
      </w:r>
    </w:p>
    <w:p>
      <w:pPr>
        <w:pStyle w:val="6"/>
        <w:rPr>
          <w:b w:val="0"/>
          <w:sz w:val="22"/>
          <w:szCs w:val="22"/>
        </w:rPr>
      </w:pPr>
    </w:p>
    <w:p>
      <w:pPr>
        <w:pStyle w:val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>
      <w:pPr>
        <w:pStyle w:val="6"/>
        <w:rPr>
          <w:b w:val="0"/>
          <w:sz w:val="22"/>
          <w:szCs w:val="22"/>
        </w:rPr>
      </w:pPr>
    </w:p>
    <w:p>
      <w:pPr>
        <w:pStyle w:val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студента _______________________________________________</w:t>
      </w:r>
    </w:p>
    <w:p>
      <w:pPr>
        <w:ind w:firstLine="426"/>
        <w:jc w:val="center"/>
        <w:rPr>
          <w:b/>
          <w:sz w:val="28"/>
          <w:szCs w:val="28"/>
        </w:rPr>
      </w:pPr>
    </w:p>
    <w:p>
      <w:bookmarkStart w:id="0" w:name="_GoBack"/>
      <w:bookmarkEnd w:id="0"/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25</w:t>
    </w:r>
    <w:r>
      <w:rPr>
        <w:rStyle w:val="11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736097D"/>
    <w:multiLevelType w:val="multilevel"/>
    <w:tmpl w:val="573609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40"/>
    </w:rPr>
  </w:style>
  <w:style w:type="paragraph" w:styleId="4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5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ind w:left="426"/>
    </w:pPr>
    <w:rPr>
      <w:b/>
      <w:sz w:val="28"/>
    </w:rPr>
  </w:style>
  <w:style w:type="paragraph" w:styleId="7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8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9">
    <w:name w:val="List 2"/>
    <w:basedOn w:val="1"/>
    <w:qFormat/>
    <w:uiPriority w:val="0"/>
    <w:pPr>
      <w:ind w:left="566" w:hanging="283"/>
    </w:pPr>
    <w:rPr>
      <w:sz w:val="24"/>
      <w:szCs w:val="24"/>
    </w:rPr>
  </w:style>
  <w:style w:type="character" w:styleId="11">
    <w:name w:val="page number"/>
    <w:qFormat/>
    <w:uiPriority w:val="0"/>
    <w:rPr>
      <w:rFonts w:cs="Times New Roman"/>
    </w:rPr>
  </w:style>
  <w:style w:type="paragraph" w:customStyle="1" w:styleId="13">
    <w:name w:val="Основной текст (2)"/>
    <w:basedOn w:val="1"/>
    <w:qFormat/>
    <w:uiPriority w:val="0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styleId="15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6">
    <w:name w:val="Plain Text1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7">
    <w:name w:val="Основной текст10"/>
    <w:basedOn w:val="1"/>
    <w:qFormat/>
    <w:uiPriority w:val="0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2020-05-25T12:44:58Z</dcterms:created>
  <dc:creator>1</dc:creator>
  <cp:lastModifiedBy>1</cp:lastModifiedBy>
  <dcterms:modified xsi:type="dcterms:W3CDTF">2020-05-25T12:58:57Z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