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Иммунология беременности.</w:t>
      </w:r>
    </w:p>
    <w:p w:rsidR="002A71D7" w:rsidRPr="002A71D7" w:rsidRDefault="002A71D7" w:rsidP="002A71D7">
      <w:pPr>
        <w:shd w:val="clear" w:color="auto" w:fill="F3FDF5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Ссылка для ознакомления с методичкой: </w:t>
      </w:r>
      <w:hyperlink r:id="rId5" w:history="1">
        <w:r w:rsidRPr="002A71D7">
          <w:rPr>
            <w:rFonts w:ascii="Tahoma" w:eastAsia="Times New Roman" w:hAnsi="Tahoma" w:cs="Tahoma"/>
            <w:color w:val="A12A30"/>
            <w:sz w:val="23"/>
            <w:szCs w:val="23"/>
            <w:u w:val="single"/>
            <w:bdr w:val="none" w:sz="0" w:space="0" w:color="auto" w:frame="1"/>
            <w:lang w:eastAsia="ru-RU"/>
          </w:rPr>
          <w:t>https://krasgmu.ru/index.php?page[org]=umkd_metod_tl&amp;tl_id=229549&amp;metod_type=0</w:t>
        </w:r>
      </w:hyperlink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Тестовые задания: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ТЕСТОВЫЕ ЗАДАНИЯ ПО ТЕМЕ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1ТОЛЕРАНТНОСТЬ ХАРАКТЕРИЗУЕТСЯ ВСЕМ, КРОМЕ: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1) отсутствие реакции на антиген со стороны Т-лимфоцитов;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2) специфичностью;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3) отсутствие реакции на антиген со стороны В-лимфоцитов;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4) отсутствие реакции на антигены собственного организма;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5) продукцией иммуноглобулинов классов М и G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2 ДЛЯ ФИЗИОЛОГИЧЕСКОЙ БЕРЕМЕННОСТИ В СРОК 13-14 НЕДЕЛЬ ХАРАКТЕРНЫ СЛЕДУЮЩИЕ ИЗМЕНЕНИЯ ИММУНОГРАММЫ, КРОМЕ: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1) увеличение содержания Т-</w:t>
      </w:r>
      <w:proofErr w:type="spellStart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супрессоров</w:t>
      </w:r>
      <w:proofErr w:type="spellEnd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;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2) снижение количества Т-хелперов;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3) увеличение </w:t>
      </w:r>
      <w:proofErr w:type="spellStart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иммунорегуляторного</w:t>
      </w:r>
      <w:proofErr w:type="spellEnd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индекса;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4) В-лимфоцитоз;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5) высокая функциональная активность макрофагов;</w:t>
      </w:r>
    </w:p>
    <w:p w:rsidR="002A71D7" w:rsidRPr="002A71D7" w:rsidRDefault="002A71D7" w:rsidP="002A71D7">
      <w:pPr>
        <w:numPr>
          <w:ilvl w:val="0"/>
          <w:numId w:val="1"/>
        </w:numPr>
        <w:shd w:val="clear" w:color="auto" w:fill="F3FDF5"/>
        <w:spacing w:after="0" w:line="240" w:lineRule="auto"/>
        <w:ind w:left="0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ДЛЯ ФИЗИОЛОГИЧЕСКОЙ БЕРЕМЕННОСТИ В СРОК 37-38 НЕДЕЛЬ ХАРАКТЕРНЫ СЛЕДУЮЩИЕ ИЗМЕНЕНИЯ ИММУНОГРАММЫ, КРОМЕ: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1) уменьшение содержания Т-</w:t>
      </w:r>
      <w:proofErr w:type="spellStart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супрессоров</w:t>
      </w:r>
      <w:proofErr w:type="spellEnd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;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2) снижение количества Т-хелперов;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3) увеличение </w:t>
      </w:r>
      <w:proofErr w:type="spellStart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иммунорегуляторного</w:t>
      </w:r>
      <w:proofErr w:type="spellEnd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индекса;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4) В-лимфоцитоз;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5) высокая функциональная активность макрофагов</w:t>
      </w:r>
    </w:p>
    <w:p w:rsidR="002A71D7" w:rsidRPr="002A71D7" w:rsidRDefault="002A71D7" w:rsidP="002A71D7">
      <w:pPr>
        <w:numPr>
          <w:ilvl w:val="0"/>
          <w:numId w:val="2"/>
        </w:numPr>
        <w:shd w:val="clear" w:color="auto" w:fill="F3FDF5"/>
        <w:spacing w:after="0" w:line="240" w:lineRule="auto"/>
        <w:ind w:left="0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ИММУНОСУПРЕССИВНЫЕ АГЕНТЫ, ВЫРАБАТЫВАЕМЫЕ ПЛАЦЕНТОЙ И ПЛОДОМ ДЛЯ СОХРАНЕНИЯ БЕРЕМЕННОСТИ, СЛЕДУЮЩИЕ, КРОМЕ: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1) Т-</w:t>
      </w:r>
      <w:proofErr w:type="spellStart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супрессоры</w:t>
      </w:r>
      <w:proofErr w:type="spellEnd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;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2) </w:t>
      </w:r>
      <w:proofErr w:type="spellStart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лимфокины</w:t>
      </w:r>
      <w:proofErr w:type="spellEnd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;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3) В-лимфоциты;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4) L-</w:t>
      </w:r>
      <w:proofErr w:type="spellStart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фетопротеин</w:t>
      </w:r>
      <w:proofErr w:type="spellEnd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;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5) хорионический гонадотропин</w:t>
      </w:r>
    </w:p>
    <w:p w:rsidR="002A71D7" w:rsidRPr="002A71D7" w:rsidRDefault="002A71D7" w:rsidP="002A71D7">
      <w:pPr>
        <w:numPr>
          <w:ilvl w:val="0"/>
          <w:numId w:val="3"/>
        </w:numPr>
        <w:shd w:val="clear" w:color="auto" w:fill="F3FDF5"/>
        <w:spacing w:after="0" w:line="240" w:lineRule="auto"/>
        <w:ind w:left="0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МАТЕРИНСКИЙ ОРГАНИЗМ СОХРАНЯЕТ БЕРЕМЕННОСТЬ ПОСРЕДСТВОМ ВЫРАБОТКИ СЛЕДУЮЩИХ ИММУНОРЕГУЛЯТОРНЫХ АГЕНТОВ, КРОМЕ: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1) блокирующие антитела;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lastRenderedPageBreak/>
        <w:t xml:space="preserve">2) </w:t>
      </w:r>
      <w:proofErr w:type="spellStart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глюкокортикостероиды</w:t>
      </w:r>
      <w:proofErr w:type="spellEnd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;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3) Т-</w:t>
      </w:r>
      <w:proofErr w:type="spellStart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супрессоры</w:t>
      </w:r>
      <w:proofErr w:type="spellEnd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;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4) Т-хелперы;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5) кортизол</w:t>
      </w:r>
    </w:p>
    <w:p w:rsidR="002A71D7" w:rsidRPr="002A71D7" w:rsidRDefault="002A71D7" w:rsidP="002A71D7">
      <w:pPr>
        <w:numPr>
          <w:ilvl w:val="0"/>
          <w:numId w:val="4"/>
        </w:numPr>
        <w:shd w:val="clear" w:color="auto" w:fill="F3FDF5"/>
        <w:spacing w:after="0" w:line="240" w:lineRule="auto"/>
        <w:ind w:left="0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АНТИГЕНЫ ГИСТОСОВМЕСТИМОСТИ ОТЦОВСКОГО ОРГАНИЗМА НА КЛЕТКАХ ТРОФОБЛАСТА: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1) не присутствуют;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2) присутствуют;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3) присутствуют под прикрытием блокирующих антител матери;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4) присутствуют во второй половине беременности;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5) присутствуют при резус-конфликте</w:t>
      </w:r>
    </w:p>
    <w:p w:rsidR="002A71D7" w:rsidRPr="002A71D7" w:rsidRDefault="002A71D7" w:rsidP="002A71D7">
      <w:pPr>
        <w:numPr>
          <w:ilvl w:val="0"/>
          <w:numId w:val="5"/>
        </w:numPr>
        <w:shd w:val="clear" w:color="auto" w:fill="F3FDF5"/>
        <w:spacing w:after="0" w:line="240" w:lineRule="auto"/>
        <w:ind w:left="0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ДЛЯ ВТОРОГО ТРИМЕСТРА БЕРЕМЕННОСТИ ХАРАКТЕРНО: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1) содержание Т-хелперов свыше 50%;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2) содержание Т-</w:t>
      </w:r>
      <w:proofErr w:type="spellStart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супрессоров</w:t>
      </w:r>
      <w:proofErr w:type="spellEnd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ниже 15%;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3) содержание 0-лимфоцитов до 5%;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4) абсолютное содержание лимфоцитов 3000 и более в 1 </w:t>
      </w:r>
      <w:proofErr w:type="spellStart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мкл</w:t>
      </w:r>
      <w:proofErr w:type="spellEnd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крови;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5) содержание В-лимфоцитов свыше 16%</w:t>
      </w:r>
    </w:p>
    <w:p w:rsidR="002A71D7" w:rsidRPr="002A71D7" w:rsidRDefault="002A71D7" w:rsidP="002A71D7">
      <w:pPr>
        <w:numPr>
          <w:ilvl w:val="0"/>
          <w:numId w:val="6"/>
        </w:numPr>
        <w:shd w:val="clear" w:color="auto" w:fill="F3FDF5"/>
        <w:spacing w:after="0" w:line="240" w:lineRule="auto"/>
        <w:ind w:left="0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ДЛЯ ТРЕТЬЕГО ТРИМЕСТРА БЕРЕМЕННОСТИ НЕХАРАКТЕРНО: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1) содержание Т-хелперов свыше 45%;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2) содержание Т-</w:t>
      </w:r>
      <w:proofErr w:type="spellStart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супрессоров</w:t>
      </w:r>
      <w:proofErr w:type="spellEnd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ниже 15%;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3) содержание 0-лимфоцитов до 5%;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4) абсолютное содержание лимфоцитов 1500 и менее в 1 </w:t>
      </w:r>
      <w:proofErr w:type="spellStart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мкл</w:t>
      </w:r>
      <w:proofErr w:type="spellEnd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крови;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5) содержание В-лимфоцитов свыше 16%</w:t>
      </w:r>
    </w:p>
    <w:p w:rsidR="002A71D7" w:rsidRPr="002A71D7" w:rsidRDefault="002A71D7" w:rsidP="002A71D7">
      <w:pPr>
        <w:numPr>
          <w:ilvl w:val="0"/>
          <w:numId w:val="7"/>
        </w:numPr>
        <w:shd w:val="clear" w:color="auto" w:fill="F3FDF5"/>
        <w:spacing w:after="0" w:line="240" w:lineRule="auto"/>
        <w:ind w:left="0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У ЗДОРОВОЙ ЖЕНЩИНЫ ПРИ ФИЗИОЛОГИЧЕСКИ ПРОТЕКАЮЩЕЙ БЕРЕМЕНОСТИ УРОВЕНЬ ИММУНОЛОГИЧЕСКИХ ПАРАМЕТРОВ ОБЫЧНО СЛЕДУЮЩИЙ, КРОМЕ: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1) </w:t>
      </w:r>
      <w:proofErr w:type="spellStart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IgA</w:t>
      </w:r>
      <w:proofErr w:type="spellEnd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не менее 1,4 г/л;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2) </w:t>
      </w:r>
      <w:proofErr w:type="spellStart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IgG</w:t>
      </w:r>
      <w:proofErr w:type="spellEnd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не менее 8,0 г/л;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3) </w:t>
      </w:r>
      <w:proofErr w:type="spellStart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IgM</w:t>
      </w:r>
      <w:proofErr w:type="spellEnd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не менее 0,5 г/л;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4) </w:t>
      </w:r>
      <w:proofErr w:type="spellStart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IgE</w:t>
      </w:r>
      <w:proofErr w:type="spellEnd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не менее 200 МЕ;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5) ЦИК не более 100 </w:t>
      </w:r>
      <w:proofErr w:type="spellStart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у.е</w:t>
      </w:r>
      <w:proofErr w:type="spellEnd"/>
    </w:p>
    <w:p w:rsidR="002A71D7" w:rsidRPr="002A71D7" w:rsidRDefault="002A71D7" w:rsidP="002A71D7">
      <w:pPr>
        <w:numPr>
          <w:ilvl w:val="0"/>
          <w:numId w:val="8"/>
        </w:numPr>
        <w:shd w:val="clear" w:color="auto" w:fill="F3FDF5"/>
        <w:spacing w:after="0" w:line="240" w:lineRule="auto"/>
        <w:ind w:left="0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ИММУНОПАТОГЕНЕЗ ГЕСТОЗОВ ВКЛЮЧАЕТ В СЕБЯ ВСЕ, КРОМЕ: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1) поступление в организм матери большого количества антител к антигенам плода;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2) фиксация циркулирующих </w:t>
      </w:r>
      <w:proofErr w:type="spellStart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иммунокомплексов</w:t>
      </w:r>
      <w:proofErr w:type="spellEnd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в клубочках почек;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3) развитие аллергических реакций на антигены плода;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4) деструктивные процессы в печени;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lastRenderedPageBreak/>
        <w:t>5) снижение проницаемости маточно-плацентарного барьера для элементов плодного яйца</w:t>
      </w:r>
    </w:p>
    <w:p w:rsidR="002A71D7" w:rsidRPr="002A71D7" w:rsidRDefault="002A71D7" w:rsidP="002A71D7">
      <w:pPr>
        <w:shd w:val="clear" w:color="auto" w:fill="F3FDF5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Контрольные вопросы:</w:t>
      </w:r>
    </w:p>
    <w:p w:rsidR="002A71D7" w:rsidRPr="002A71D7" w:rsidRDefault="002A71D7" w:rsidP="002A71D7">
      <w:pPr>
        <w:numPr>
          <w:ilvl w:val="0"/>
          <w:numId w:val="9"/>
        </w:numPr>
        <w:shd w:val="clear" w:color="auto" w:fill="F3FDF5"/>
        <w:spacing w:after="0" w:line="240" w:lineRule="auto"/>
        <w:ind w:left="0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Иммунные факторы репродуктивной системы женского организма</w:t>
      </w:r>
    </w:p>
    <w:p w:rsidR="002A71D7" w:rsidRPr="002A71D7" w:rsidRDefault="002A71D7" w:rsidP="002A71D7">
      <w:pPr>
        <w:numPr>
          <w:ilvl w:val="0"/>
          <w:numId w:val="9"/>
        </w:numPr>
        <w:shd w:val="clear" w:color="auto" w:fill="F3FDF5"/>
        <w:spacing w:after="0" w:line="240" w:lineRule="auto"/>
        <w:ind w:left="0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Иммунные факторы репродуктивной системы мужского организма.</w:t>
      </w:r>
    </w:p>
    <w:p w:rsidR="002A71D7" w:rsidRPr="002A71D7" w:rsidRDefault="002A71D7" w:rsidP="002A71D7">
      <w:pPr>
        <w:numPr>
          <w:ilvl w:val="0"/>
          <w:numId w:val="9"/>
        </w:numPr>
        <w:shd w:val="clear" w:color="auto" w:fill="F3FDF5"/>
        <w:spacing w:after="0" w:line="240" w:lineRule="auto"/>
        <w:ind w:left="0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Назовите основные механизмы </w:t>
      </w:r>
      <w:proofErr w:type="spellStart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иммунорегуляции</w:t>
      </w:r>
      <w:proofErr w:type="spellEnd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при нормально протекающей беременности</w:t>
      </w:r>
    </w:p>
    <w:p w:rsidR="002A71D7" w:rsidRPr="002A71D7" w:rsidRDefault="002A71D7" w:rsidP="002A71D7">
      <w:pPr>
        <w:numPr>
          <w:ilvl w:val="0"/>
          <w:numId w:val="9"/>
        </w:numPr>
        <w:shd w:val="clear" w:color="auto" w:fill="F3FDF5"/>
        <w:spacing w:after="0" w:line="240" w:lineRule="auto"/>
        <w:ind w:left="0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Особенности параметров периферической крови и иммунного статуса на ранних сроках беременности</w:t>
      </w:r>
      <w:r w:rsidRPr="002A71D7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.</w:t>
      </w:r>
    </w:p>
    <w:p w:rsidR="002A71D7" w:rsidRPr="002A71D7" w:rsidRDefault="002A71D7" w:rsidP="002A71D7">
      <w:pPr>
        <w:numPr>
          <w:ilvl w:val="0"/>
          <w:numId w:val="9"/>
        </w:numPr>
        <w:shd w:val="clear" w:color="auto" w:fill="F3FDF5"/>
        <w:spacing w:after="0" w:line="240" w:lineRule="auto"/>
        <w:ind w:left="0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Особенности параметров периферической крови и иммунного статуса перед родами</w:t>
      </w:r>
    </w:p>
    <w:p w:rsidR="002A71D7" w:rsidRPr="002A71D7" w:rsidRDefault="002A71D7" w:rsidP="002A71D7">
      <w:pPr>
        <w:numPr>
          <w:ilvl w:val="0"/>
          <w:numId w:val="9"/>
        </w:numPr>
        <w:shd w:val="clear" w:color="auto" w:fill="F3FDF5"/>
        <w:spacing w:after="0" w:line="240" w:lineRule="auto"/>
        <w:ind w:left="0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Роль плаценты в сохранении беременности</w:t>
      </w:r>
    </w:p>
    <w:p w:rsidR="002A71D7" w:rsidRPr="002A71D7" w:rsidRDefault="002A71D7" w:rsidP="002A71D7">
      <w:pPr>
        <w:numPr>
          <w:ilvl w:val="0"/>
          <w:numId w:val="9"/>
        </w:numPr>
        <w:shd w:val="clear" w:color="auto" w:fill="F3FDF5"/>
        <w:spacing w:after="0" w:line="240" w:lineRule="auto"/>
        <w:ind w:left="0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proofErr w:type="spellStart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Иммуноэндокринные</w:t>
      </w:r>
      <w:proofErr w:type="spellEnd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взаимодействия при беременности</w:t>
      </w:r>
    </w:p>
    <w:p w:rsidR="002A71D7" w:rsidRPr="002A71D7" w:rsidRDefault="002A71D7" w:rsidP="002A71D7">
      <w:pPr>
        <w:numPr>
          <w:ilvl w:val="0"/>
          <w:numId w:val="9"/>
        </w:numPr>
        <w:shd w:val="clear" w:color="auto" w:fill="F3FDF5"/>
        <w:spacing w:after="0" w:line="240" w:lineRule="auto"/>
        <w:ind w:left="0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Какие антитела обладают </w:t>
      </w:r>
      <w:proofErr w:type="spellStart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антифертильным</w:t>
      </w:r>
      <w:proofErr w:type="spellEnd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действием</w:t>
      </w:r>
    </w:p>
    <w:p w:rsidR="002A71D7" w:rsidRPr="002A71D7" w:rsidRDefault="002A71D7" w:rsidP="002A71D7">
      <w:pPr>
        <w:numPr>
          <w:ilvl w:val="0"/>
          <w:numId w:val="9"/>
        </w:numPr>
        <w:shd w:val="clear" w:color="auto" w:fill="F3FDF5"/>
        <w:spacing w:after="0" w:line="240" w:lineRule="auto"/>
        <w:ind w:left="0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Назовите причины, способствующие сенсибилизации материнского организма к элементам плодного яйца при формировании </w:t>
      </w:r>
      <w:proofErr w:type="spellStart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гестозов</w:t>
      </w:r>
      <w:proofErr w:type="spellEnd"/>
    </w:p>
    <w:p w:rsidR="002A71D7" w:rsidRPr="002A71D7" w:rsidRDefault="002A71D7" w:rsidP="002A71D7">
      <w:pPr>
        <w:numPr>
          <w:ilvl w:val="0"/>
          <w:numId w:val="9"/>
        </w:numPr>
        <w:shd w:val="clear" w:color="auto" w:fill="F3FDF5"/>
        <w:spacing w:after="0" w:line="240" w:lineRule="auto"/>
        <w:ind w:left="0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Какова роль HLA-системы в развитии </w:t>
      </w:r>
      <w:proofErr w:type="spellStart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гестозов</w:t>
      </w:r>
      <w:proofErr w:type="spellEnd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и бесплодия</w:t>
      </w:r>
      <w:r w:rsidRPr="002A71D7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.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Ситуационные задачи: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СИТУАЦИОННЫЕ ЗАДАЧИ ПО ТЕМЕ</w:t>
      </w:r>
    </w:p>
    <w:p w:rsidR="002A71D7" w:rsidRPr="002A71D7" w:rsidRDefault="002A71D7" w:rsidP="002A71D7">
      <w:pPr>
        <w:numPr>
          <w:ilvl w:val="0"/>
          <w:numId w:val="10"/>
        </w:numPr>
        <w:shd w:val="clear" w:color="auto" w:fill="F3FDF5"/>
        <w:spacing w:after="0" w:line="240" w:lineRule="auto"/>
        <w:ind w:left="0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1. Молодая женщина планирует беременность. При обследовании выявлены специфические антитела класса G к ВПГ, вирусу краснухи, ЦМВ. Помимо этого определяется </w:t>
      </w:r>
      <w:proofErr w:type="spellStart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IgM</w:t>
      </w:r>
      <w:proofErr w:type="spellEnd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к ЦМВ. При детальном сборе анамнеза выяснилось, что пациентку в течение последних двух месяцев периодически беспокоит сухой кашель (не курит), отмечается слабость, сонливость, высокая утомляемость, повышение температуры до 37,2 – 37,5. В анализе крови: Hb-124 г/л; L-5200/</w:t>
      </w:r>
      <w:proofErr w:type="spellStart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мкл</w:t>
      </w:r>
      <w:proofErr w:type="spellEnd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; СОЭ-9 мм/час. П/я-1, с/я-40, э-2, лф-45, б-0, мн-12. В иммунном статусе наблюдается Т-лимфоцитоз, </w:t>
      </w:r>
      <w:proofErr w:type="spellStart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иммунорегуляторный</w:t>
      </w:r>
      <w:proofErr w:type="spellEnd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дисбаланс за счет поражения CD4-лимфоцитов (Т-хелперов), низкая функциональная активность фагоцитарного звена.</w:t>
      </w:r>
    </w:p>
    <w:p w:rsidR="002A71D7" w:rsidRPr="002A71D7" w:rsidRDefault="002A71D7" w:rsidP="002A71D7">
      <w:pPr>
        <w:shd w:val="clear" w:color="auto" w:fill="F3FDF5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1:</w:t>
      </w: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Ваш диагноз?;</w:t>
      </w:r>
    </w:p>
    <w:p w:rsidR="002A71D7" w:rsidRPr="002A71D7" w:rsidRDefault="002A71D7" w:rsidP="002A71D7">
      <w:pPr>
        <w:shd w:val="clear" w:color="auto" w:fill="F3FDF5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2:</w:t>
      </w: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Какие изменения в анализе крови подтверждают Ваш диагноз?;</w:t>
      </w:r>
    </w:p>
    <w:p w:rsidR="002A71D7" w:rsidRPr="002A71D7" w:rsidRDefault="002A71D7" w:rsidP="002A71D7">
      <w:pPr>
        <w:shd w:val="clear" w:color="auto" w:fill="F3FDF5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3:</w:t>
      </w: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Можно ли дать положительное заключение о возможной беременности?;</w:t>
      </w:r>
    </w:p>
    <w:p w:rsidR="002A71D7" w:rsidRPr="002A71D7" w:rsidRDefault="002A71D7" w:rsidP="002A71D7">
      <w:pPr>
        <w:shd w:val="clear" w:color="auto" w:fill="F3FDF5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4:</w:t>
      </w: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Какие дополнительные исследования перед назначением лечения необходимо провести?;</w:t>
      </w:r>
    </w:p>
    <w:p w:rsidR="002A71D7" w:rsidRPr="002A71D7" w:rsidRDefault="002A71D7" w:rsidP="002A71D7">
      <w:pPr>
        <w:shd w:val="clear" w:color="auto" w:fill="F3FDF5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5:</w:t>
      </w: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Лечение?</w:t>
      </w:r>
    </w:p>
    <w:p w:rsidR="002A71D7" w:rsidRPr="002A71D7" w:rsidRDefault="002A71D7" w:rsidP="002A71D7">
      <w:pPr>
        <w:numPr>
          <w:ilvl w:val="0"/>
          <w:numId w:val="11"/>
        </w:numPr>
        <w:shd w:val="clear" w:color="auto" w:fill="F3FDF5"/>
        <w:spacing w:after="0" w:line="240" w:lineRule="auto"/>
        <w:ind w:left="0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Женщина 27 лет обратилась с жалобами на периодические умеренные боли в лучезапястных и голеностопных суставах, головную боль, ноющие боли в поясничной области без иррадиации, гиперемию лица, общее недомогание, слабость, быструю утомляемость. Ухудшение состояния после срочных </w:t>
      </w:r>
      <w:proofErr w:type="spellStart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родов.В</w:t>
      </w:r>
      <w:proofErr w:type="spellEnd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анализе крови: Hb-110 г/л; L-19000/</w:t>
      </w:r>
      <w:proofErr w:type="spellStart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мкл</w:t>
      </w:r>
      <w:proofErr w:type="spellEnd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; СОЭ-61 мм/час. П/я-2, с/я-72, э-8, лф-6, б-0, мн-12. По </w:t>
      </w:r>
      <w:proofErr w:type="spellStart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иммунограмме</w:t>
      </w:r>
      <w:proofErr w:type="spellEnd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: Т-иммунодефицит средней степени; </w:t>
      </w:r>
      <w:proofErr w:type="spellStart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иммунорегуляторный</w:t>
      </w:r>
      <w:proofErr w:type="spellEnd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индекс – 5,25; B-лимфоцитоз; селективная </w:t>
      </w:r>
      <w:proofErr w:type="spellStart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гипергаммаглобулинемия</w:t>
      </w:r>
      <w:proofErr w:type="spellEnd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по </w:t>
      </w:r>
      <w:proofErr w:type="spellStart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IgG</w:t>
      </w:r>
      <w:proofErr w:type="spellEnd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; </w:t>
      </w:r>
      <w:proofErr w:type="spellStart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IgE</w:t>
      </w:r>
      <w:proofErr w:type="spellEnd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– 58 МЕ; концентрация ЦИК – 615 </w:t>
      </w:r>
      <w:proofErr w:type="spellStart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у.е</w:t>
      </w:r>
      <w:proofErr w:type="spellEnd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; </w:t>
      </w:r>
      <w:proofErr w:type="spellStart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гиперактива¬ция</w:t>
      </w:r>
      <w:proofErr w:type="spellEnd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макрофагального звена. Кроме этого, выявлены LE-клетки и высокий титр антител к </w:t>
      </w:r>
      <w:proofErr w:type="spellStart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нативной</w:t>
      </w:r>
      <w:proofErr w:type="spellEnd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ДНК.</w:t>
      </w:r>
    </w:p>
    <w:p w:rsidR="002A71D7" w:rsidRPr="002A71D7" w:rsidRDefault="002A71D7" w:rsidP="002A71D7">
      <w:pPr>
        <w:shd w:val="clear" w:color="auto" w:fill="F3FDF5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1:</w:t>
      </w: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Ваш диагноз?;</w:t>
      </w:r>
    </w:p>
    <w:p w:rsidR="002A71D7" w:rsidRPr="002A71D7" w:rsidRDefault="002A71D7" w:rsidP="002A71D7">
      <w:pPr>
        <w:shd w:val="clear" w:color="auto" w:fill="F3FDF5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2:</w:t>
      </w: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 Есть или нет абсолютная </w:t>
      </w:r>
      <w:proofErr w:type="spellStart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лимфопения</w:t>
      </w:r>
      <w:proofErr w:type="spellEnd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?;</w:t>
      </w:r>
    </w:p>
    <w:p w:rsidR="002A71D7" w:rsidRPr="002A71D7" w:rsidRDefault="002A71D7" w:rsidP="002A71D7">
      <w:pPr>
        <w:shd w:val="clear" w:color="auto" w:fill="F3FDF5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3:</w:t>
      </w: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С каким иммунологическим параметром коррелирует СОЭ?;</w:t>
      </w:r>
    </w:p>
    <w:p w:rsidR="002A71D7" w:rsidRPr="002A71D7" w:rsidRDefault="002A71D7" w:rsidP="002A71D7">
      <w:pPr>
        <w:shd w:val="clear" w:color="auto" w:fill="F3FDF5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4:</w:t>
      </w: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 Тип </w:t>
      </w:r>
      <w:proofErr w:type="spellStart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иммунограммы</w:t>
      </w:r>
      <w:proofErr w:type="spellEnd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?;</w:t>
      </w:r>
    </w:p>
    <w:p w:rsidR="002A71D7" w:rsidRPr="002A71D7" w:rsidRDefault="002A71D7" w:rsidP="002A71D7">
      <w:pPr>
        <w:shd w:val="clear" w:color="auto" w:fill="F3FDF5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5:</w:t>
      </w: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 Проведение какого метода экстракорпоральной </w:t>
      </w:r>
      <w:proofErr w:type="spellStart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иммунокоррекции</w:t>
      </w:r>
      <w:proofErr w:type="spellEnd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показано больной?;</w:t>
      </w:r>
    </w:p>
    <w:p w:rsidR="002A71D7" w:rsidRPr="002A71D7" w:rsidRDefault="002A71D7" w:rsidP="002A71D7">
      <w:pPr>
        <w:shd w:val="clear" w:color="auto" w:fill="F3FDF5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УИРС – выбрать любую тему, каждый свою, чтобы не повторяться,</w:t>
      </w:r>
    </w:p>
    <w:p w:rsidR="002A71D7" w:rsidRPr="002A71D7" w:rsidRDefault="002A71D7" w:rsidP="002A71D7">
      <w:pPr>
        <w:numPr>
          <w:ilvl w:val="0"/>
          <w:numId w:val="12"/>
        </w:numPr>
        <w:shd w:val="clear" w:color="auto" w:fill="F3FDF5"/>
        <w:spacing w:after="0" w:line="240" w:lineRule="auto"/>
        <w:ind w:left="0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Роль антигенов системы HLA в развитии бесплодия.</w:t>
      </w:r>
    </w:p>
    <w:p w:rsidR="002A71D7" w:rsidRPr="002A71D7" w:rsidRDefault="002A71D7" w:rsidP="002A71D7">
      <w:pPr>
        <w:numPr>
          <w:ilvl w:val="0"/>
          <w:numId w:val="12"/>
        </w:numPr>
        <w:shd w:val="clear" w:color="auto" w:fill="F3FDF5"/>
        <w:spacing w:after="0" w:line="240" w:lineRule="auto"/>
        <w:ind w:left="0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lastRenderedPageBreak/>
        <w:t>Диагностика внутриутробной инфекции при беременности.</w:t>
      </w:r>
    </w:p>
    <w:p w:rsidR="002A71D7" w:rsidRPr="002A71D7" w:rsidRDefault="002A71D7" w:rsidP="002A71D7">
      <w:pPr>
        <w:numPr>
          <w:ilvl w:val="0"/>
          <w:numId w:val="12"/>
        </w:numPr>
        <w:shd w:val="clear" w:color="auto" w:fill="F3FDF5"/>
        <w:spacing w:after="0" w:line="240" w:lineRule="auto"/>
        <w:ind w:left="0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Метод экстракорпорального оплодотворения</w:t>
      </w:r>
    </w:p>
    <w:p w:rsidR="002A71D7" w:rsidRPr="002A71D7" w:rsidRDefault="002A71D7" w:rsidP="002A71D7">
      <w:pPr>
        <w:numPr>
          <w:ilvl w:val="0"/>
          <w:numId w:val="12"/>
        </w:numPr>
        <w:shd w:val="clear" w:color="auto" w:fill="F3FDF5"/>
        <w:spacing w:after="0" w:line="240" w:lineRule="auto"/>
        <w:ind w:left="0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proofErr w:type="spellStart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Иммунопатогенез</w:t>
      </w:r>
      <w:proofErr w:type="spellEnd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</w:t>
      </w:r>
      <w:proofErr w:type="spellStart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атопического</w:t>
      </w:r>
      <w:proofErr w:type="spellEnd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дерматита.</w:t>
      </w:r>
    </w:p>
    <w:p w:rsidR="002A71D7" w:rsidRPr="002A71D7" w:rsidRDefault="002A71D7" w:rsidP="002A71D7">
      <w:pPr>
        <w:numPr>
          <w:ilvl w:val="0"/>
          <w:numId w:val="12"/>
        </w:numPr>
        <w:shd w:val="clear" w:color="auto" w:fill="F3FDF5"/>
        <w:spacing w:after="0" w:line="240" w:lineRule="auto"/>
        <w:ind w:left="0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proofErr w:type="spellStart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Иммунопатогенез</w:t>
      </w:r>
      <w:proofErr w:type="spellEnd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поллинозов.</w:t>
      </w:r>
    </w:p>
    <w:p w:rsidR="002A71D7" w:rsidRPr="002A71D7" w:rsidRDefault="002A71D7" w:rsidP="002A71D7">
      <w:pPr>
        <w:numPr>
          <w:ilvl w:val="0"/>
          <w:numId w:val="12"/>
        </w:numPr>
        <w:shd w:val="clear" w:color="auto" w:fill="F3FDF5"/>
        <w:spacing w:after="0" w:line="240" w:lineRule="auto"/>
        <w:ind w:left="0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Специфическая иммунотерапия в лечении аллергических заболеваний.</w:t>
      </w:r>
    </w:p>
    <w:p w:rsidR="002A71D7" w:rsidRPr="002A71D7" w:rsidRDefault="002A71D7" w:rsidP="002A71D7">
      <w:pPr>
        <w:numPr>
          <w:ilvl w:val="0"/>
          <w:numId w:val="12"/>
        </w:numPr>
        <w:shd w:val="clear" w:color="auto" w:fill="F3FDF5"/>
        <w:spacing w:after="0" w:line="240" w:lineRule="auto"/>
        <w:ind w:left="0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Иммунологические нарушения при туберкулезе.</w:t>
      </w:r>
    </w:p>
    <w:p w:rsidR="002A71D7" w:rsidRPr="002A71D7" w:rsidRDefault="002A71D7" w:rsidP="002A71D7">
      <w:pPr>
        <w:numPr>
          <w:ilvl w:val="0"/>
          <w:numId w:val="12"/>
        </w:numPr>
        <w:shd w:val="clear" w:color="auto" w:fill="F3FDF5"/>
        <w:spacing w:after="0" w:line="240" w:lineRule="auto"/>
        <w:ind w:left="0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Иммунологические нарушения при описторхозе.</w:t>
      </w:r>
    </w:p>
    <w:p w:rsidR="002A71D7" w:rsidRPr="002A71D7" w:rsidRDefault="002A71D7" w:rsidP="002A71D7">
      <w:pPr>
        <w:numPr>
          <w:ilvl w:val="0"/>
          <w:numId w:val="12"/>
        </w:numPr>
        <w:shd w:val="clear" w:color="auto" w:fill="F3FDF5"/>
        <w:spacing w:after="0" w:line="240" w:lineRule="auto"/>
        <w:ind w:left="0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Комплексная противовирусная терапия ВИЧ-инфекции.</w:t>
      </w:r>
    </w:p>
    <w:p w:rsidR="002A71D7" w:rsidRPr="002A71D7" w:rsidRDefault="002A71D7" w:rsidP="002A71D7">
      <w:pPr>
        <w:numPr>
          <w:ilvl w:val="0"/>
          <w:numId w:val="12"/>
        </w:numPr>
        <w:shd w:val="clear" w:color="auto" w:fill="F3FDF5"/>
        <w:spacing w:after="0" w:line="240" w:lineRule="auto"/>
        <w:ind w:left="0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Использование препаратов </w:t>
      </w:r>
      <w:proofErr w:type="spellStart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моноклональных</w:t>
      </w:r>
      <w:proofErr w:type="spellEnd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антител в лечении опухолей иммунной системы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11 . Профилактика послеоперационных гнойных осложнений.</w:t>
      </w:r>
    </w:p>
    <w:p w:rsidR="002A71D7" w:rsidRPr="002A71D7" w:rsidRDefault="002A71D7" w:rsidP="002A71D7">
      <w:pPr>
        <w:numPr>
          <w:ilvl w:val="0"/>
          <w:numId w:val="13"/>
        </w:numPr>
        <w:shd w:val="clear" w:color="auto" w:fill="F3FDF5"/>
        <w:spacing w:after="0" w:line="240" w:lineRule="auto"/>
        <w:ind w:left="0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Метаболическая </w:t>
      </w:r>
      <w:proofErr w:type="spellStart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иммунокоррекция</w:t>
      </w:r>
      <w:proofErr w:type="spellEnd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в комплексном лечении больных сепсисом и перитонитом.</w:t>
      </w:r>
    </w:p>
    <w:p w:rsidR="002A71D7" w:rsidRPr="002A71D7" w:rsidRDefault="002A71D7" w:rsidP="002A71D7">
      <w:pPr>
        <w:numPr>
          <w:ilvl w:val="0"/>
          <w:numId w:val="13"/>
        </w:numPr>
        <w:shd w:val="clear" w:color="auto" w:fill="F3FDF5"/>
        <w:spacing w:after="0" w:line="240" w:lineRule="auto"/>
        <w:ind w:left="0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proofErr w:type="spellStart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Цитокинотерапия</w:t>
      </w:r>
      <w:proofErr w:type="spellEnd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сепсиса</w:t>
      </w:r>
    </w:p>
    <w:p w:rsidR="002A71D7" w:rsidRPr="002A71D7" w:rsidRDefault="002A71D7" w:rsidP="002A71D7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14 иммунология </w:t>
      </w:r>
      <w:proofErr w:type="spellStart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covid</w:t>
      </w:r>
      <w:proofErr w:type="spellEnd"/>
      <w:r w:rsidRPr="002A71D7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19</w:t>
      </w:r>
    </w:p>
    <w:p w:rsidR="00156B75" w:rsidRDefault="002A71D7">
      <w:bookmarkStart w:id="0" w:name="_GoBack"/>
      <w:bookmarkEnd w:id="0"/>
    </w:p>
    <w:sectPr w:rsidR="00156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36E2"/>
    <w:multiLevelType w:val="multilevel"/>
    <w:tmpl w:val="95EC19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A5510"/>
    <w:multiLevelType w:val="multilevel"/>
    <w:tmpl w:val="218203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E0CAC"/>
    <w:multiLevelType w:val="multilevel"/>
    <w:tmpl w:val="9172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9B2A4A"/>
    <w:multiLevelType w:val="multilevel"/>
    <w:tmpl w:val="2D661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497A85"/>
    <w:multiLevelType w:val="multilevel"/>
    <w:tmpl w:val="1834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DC0382"/>
    <w:multiLevelType w:val="multilevel"/>
    <w:tmpl w:val="90C459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ED40EB"/>
    <w:multiLevelType w:val="multilevel"/>
    <w:tmpl w:val="70CCDD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053700"/>
    <w:multiLevelType w:val="multilevel"/>
    <w:tmpl w:val="57AE00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883D16"/>
    <w:multiLevelType w:val="multilevel"/>
    <w:tmpl w:val="753E34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F973A3"/>
    <w:multiLevelType w:val="multilevel"/>
    <w:tmpl w:val="2C2E3D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F37558"/>
    <w:multiLevelType w:val="multilevel"/>
    <w:tmpl w:val="EE221E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E4B4D"/>
    <w:multiLevelType w:val="multilevel"/>
    <w:tmpl w:val="0F7C6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B6145D"/>
    <w:multiLevelType w:val="multilevel"/>
    <w:tmpl w:val="F3FE1E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02"/>
    <w:rsid w:val="002A71D7"/>
    <w:rsid w:val="005A0D02"/>
    <w:rsid w:val="00B6106F"/>
    <w:rsid w:val="00D0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99F98-D599-4B5F-93FB-ECE859BE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71D7"/>
    <w:rPr>
      <w:color w:val="0000FF"/>
      <w:u w:val="single"/>
    </w:rPr>
  </w:style>
  <w:style w:type="character" w:styleId="a5">
    <w:name w:val="Strong"/>
    <w:basedOn w:val="a0"/>
    <w:uiPriority w:val="22"/>
    <w:qFormat/>
    <w:rsid w:val="002A71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gmu.ru/index.php?page%5borg%5d=umkd_metod_tl&amp;tl_id=229549&amp;metod_type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Ольга Петровна</dc:creator>
  <cp:keywords/>
  <dc:description/>
  <cp:lastModifiedBy>Ищенко Ольга Петровна</cp:lastModifiedBy>
  <cp:revision>2</cp:revision>
  <dcterms:created xsi:type="dcterms:W3CDTF">2020-12-03T03:41:00Z</dcterms:created>
  <dcterms:modified xsi:type="dcterms:W3CDTF">2020-12-03T03:41:00Z</dcterms:modified>
</cp:coreProperties>
</file>