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C" w:rsidRDefault="00273D3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73D3C" w:rsidRDefault="00273D3C">
      <w:pPr>
        <w:pStyle w:val="ConsPlusNormal"/>
        <w:jc w:val="both"/>
        <w:outlineLvl w:val="0"/>
      </w:pPr>
    </w:p>
    <w:p w:rsidR="00273D3C" w:rsidRDefault="00273D3C">
      <w:pPr>
        <w:pStyle w:val="ConsPlusNormal"/>
        <w:outlineLvl w:val="0"/>
      </w:pPr>
      <w:r>
        <w:t>Зарегистрировано в Минюсте России 11 марта 2022 г. N 67708</w:t>
      </w:r>
    </w:p>
    <w:p w:rsidR="00273D3C" w:rsidRDefault="00273D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Title"/>
        <w:jc w:val="center"/>
      </w:pPr>
      <w:r>
        <w:t>МИНИСТЕРСТВО НАУКИ И ВЫСШЕГО ОБРАЗОВАНИЯ</w:t>
      </w:r>
    </w:p>
    <w:p w:rsidR="00273D3C" w:rsidRDefault="00273D3C">
      <w:pPr>
        <w:pStyle w:val="ConsPlusTitle"/>
        <w:jc w:val="center"/>
      </w:pPr>
      <w:r>
        <w:t>РОССИЙСКОЙ ФЕДЕРАЦИИ</w:t>
      </w:r>
    </w:p>
    <w:p w:rsidR="00273D3C" w:rsidRDefault="00273D3C">
      <w:pPr>
        <w:pStyle w:val="ConsPlusTitle"/>
        <w:jc w:val="center"/>
      </w:pPr>
    </w:p>
    <w:p w:rsidR="00273D3C" w:rsidRDefault="00273D3C">
      <w:pPr>
        <w:pStyle w:val="ConsPlusTitle"/>
        <w:jc w:val="center"/>
      </w:pPr>
      <w:r>
        <w:t>ПРИКАЗ</w:t>
      </w:r>
    </w:p>
    <w:p w:rsidR="00273D3C" w:rsidRDefault="00273D3C">
      <w:pPr>
        <w:pStyle w:val="ConsPlusTitle"/>
        <w:jc w:val="center"/>
      </w:pPr>
      <w:r>
        <w:t>от 2 февраля 2022 г. N 95</w:t>
      </w:r>
    </w:p>
    <w:p w:rsidR="00273D3C" w:rsidRDefault="00273D3C">
      <w:pPr>
        <w:pStyle w:val="ConsPlusTitle"/>
        <w:jc w:val="center"/>
      </w:pPr>
    </w:p>
    <w:p w:rsidR="00273D3C" w:rsidRDefault="00273D3C">
      <w:pPr>
        <w:pStyle w:val="ConsPlusTitle"/>
        <w:jc w:val="center"/>
      </w:pPr>
      <w:r>
        <w:t>ОБ УТВЕРЖДЕНИИ</w:t>
      </w:r>
    </w:p>
    <w:p w:rsidR="00273D3C" w:rsidRDefault="00273D3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73D3C" w:rsidRDefault="00273D3C">
      <w:pPr>
        <w:pStyle w:val="ConsPlusTitle"/>
        <w:jc w:val="center"/>
      </w:pPr>
      <w:r>
        <w:t>ВЫСШЕГО ОБРАЗОВАНИЯ - ПОДГОТОВКА КАДРОВ ВЫСШЕЙ КВАЛИФИКАЦИИ</w:t>
      </w:r>
    </w:p>
    <w:p w:rsidR="00273D3C" w:rsidRDefault="00273D3C">
      <w:pPr>
        <w:pStyle w:val="ConsPlusTitle"/>
        <w:jc w:val="center"/>
      </w:pPr>
      <w:r>
        <w:t>ПО ПРОГРАММАМ ОРДИНАТУРЫ ПО СПЕЦИАЛЬНОСТИ 31.08.02</w:t>
      </w:r>
    </w:p>
    <w:p w:rsidR="00273D3C" w:rsidRDefault="00273D3C">
      <w:pPr>
        <w:pStyle w:val="ConsPlusTitle"/>
        <w:jc w:val="center"/>
      </w:pPr>
      <w:r>
        <w:t>АНЕСТЕЗИОЛОГИЯ-РЕАНИМАТОЛОГИЯ</w:t>
      </w:r>
    </w:p>
    <w:p w:rsidR="00273D3C" w:rsidRDefault="00273D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3D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D3C" w:rsidRDefault="00273D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D3C" w:rsidRDefault="00273D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3D3C" w:rsidRDefault="00273D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D3C" w:rsidRDefault="00273D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D3C" w:rsidRDefault="00273D3C">
            <w:pPr>
              <w:pStyle w:val="ConsPlusNormal"/>
            </w:pPr>
          </w:p>
        </w:tc>
      </w:tr>
    </w:tbl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8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0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31.08.02 Анестезиология-реаниматология (далее - стандарт).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40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73D3C" w:rsidRDefault="00273D3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</w:t>
      </w:r>
      <w:hyperlink r:id="rId11">
        <w:r>
          <w:rPr>
            <w:color w:val="0000FF"/>
          </w:rPr>
          <w:t>31.08.02</w:t>
        </w:r>
      </w:hyperlink>
      <w:r>
        <w:t xml:space="preserve"> Анестезиология-реаниматология (уровень подготовки кадров высшей квалификации), утвержденным приказом Министерства образования и науки Российской Федерации от 25 августа 2014 г. N 1044 (зарегистрирован Министерством юстиции Российской Федерации 24 октября 2014 г., регистрационный N 34440), прекращается 31 декабря 2022 года.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jc w:val="right"/>
      </w:pPr>
      <w:r>
        <w:t>Министр</w:t>
      </w:r>
    </w:p>
    <w:p w:rsidR="00273D3C" w:rsidRDefault="00273D3C">
      <w:pPr>
        <w:pStyle w:val="ConsPlusNormal"/>
        <w:jc w:val="right"/>
      </w:pPr>
      <w:r>
        <w:t>В.Н.ФАЛЬКОВ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jc w:val="right"/>
        <w:outlineLvl w:val="0"/>
      </w:pPr>
      <w:r>
        <w:lastRenderedPageBreak/>
        <w:t>Приложение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jc w:val="right"/>
      </w:pPr>
      <w:r>
        <w:t>Утвержден</w:t>
      </w:r>
    </w:p>
    <w:p w:rsidR="00273D3C" w:rsidRDefault="00273D3C">
      <w:pPr>
        <w:pStyle w:val="ConsPlusNormal"/>
        <w:jc w:val="right"/>
      </w:pPr>
      <w:r>
        <w:t>приказом Министерства науки</w:t>
      </w:r>
    </w:p>
    <w:p w:rsidR="00273D3C" w:rsidRDefault="00273D3C">
      <w:pPr>
        <w:pStyle w:val="ConsPlusNormal"/>
        <w:jc w:val="right"/>
      </w:pPr>
      <w:r>
        <w:t>и высшего образования</w:t>
      </w:r>
    </w:p>
    <w:p w:rsidR="00273D3C" w:rsidRDefault="00273D3C">
      <w:pPr>
        <w:pStyle w:val="ConsPlusNormal"/>
        <w:jc w:val="right"/>
      </w:pPr>
      <w:r>
        <w:t>Российской Федерации</w:t>
      </w:r>
    </w:p>
    <w:p w:rsidR="00273D3C" w:rsidRDefault="00273D3C">
      <w:pPr>
        <w:pStyle w:val="ConsPlusNormal"/>
        <w:jc w:val="right"/>
      </w:pPr>
      <w:r>
        <w:t>от 2 февраля 2022 г. N 95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Title"/>
        <w:jc w:val="center"/>
      </w:pPr>
      <w:bookmarkStart w:id="0" w:name="P40"/>
      <w:bookmarkEnd w:id="0"/>
      <w:r>
        <w:t>ФЕДЕРАЛЬНЫЙ ГОСУДАРСТВЕННЫЙ ОБРАЗОВАТЕЛЬНЫЙ СТАНДАРТ</w:t>
      </w:r>
    </w:p>
    <w:p w:rsidR="00273D3C" w:rsidRDefault="00273D3C">
      <w:pPr>
        <w:pStyle w:val="ConsPlusTitle"/>
        <w:jc w:val="center"/>
      </w:pPr>
      <w:r>
        <w:t>ВЫСШЕГО ОБРАЗОВАНИЯ - ПОДГОТОВКИ КАДРОВ ВЫСШЕЙ КВАЛИФИКАЦИИ</w:t>
      </w:r>
    </w:p>
    <w:p w:rsidR="00273D3C" w:rsidRDefault="00273D3C">
      <w:pPr>
        <w:pStyle w:val="ConsPlusTitle"/>
        <w:jc w:val="center"/>
      </w:pPr>
      <w:r>
        <w:t>ПО ПРОГРАММАМ ОРДИНАТУРЫ ПО СПЕЦИАЛЬНОСТИ 31.08.02</w:t>
      </w:r>
    </w:p>
    <w:p w:rsidR="00273D3C" w:rsidRDefault="00273D3C">
      <w:pPr>
        <w:pStyle w:val="ConsPlusTitle"/>
        <w:jc w:val="center"/>
      </w:pPr>
      <w:r>
        <w:t>АНЕСТЕЗИОЛОГИЯ-РЕАНИМАТОЛОГИЯ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Title"/>
        <w:jc w:val="center"/>
        <w:outlineLvl w:val="1"/>
      </w:pPr>
      <w:r>
        <w:t>I. Общие положения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31.08.02 Анестезиология-реаниматология (далее соответственно - программа ординатуры, специальность).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1.3. Обучение по программе ординатуры в Организации осуществляется в очной форме.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Организация разрабатывает программу ординатуры в соответствии с ФГОС ВО.</w:t>
      </w:r>
    </w:p>
    <w:p w:rsidR="00273D3C" w:rsidRDefault="00273D3C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1.5. 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2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3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5">
        <w:r>
          <w:rPr>
            <w:color w:val="0000FF"/>
          </w:rPr>
          <w:t>статьей 82</w:t>
        </w:r>
      </w:hyperlink>
      <w:r>
        <w:t xml:space="preserve"> Федерального </w:t>
      </w:r>
      <w:r>
        <w:lastRenderedPageBreak/>
        <w:t>закона от 29 декабря 2012 г. N 273-ФЗ "Об образовании в Российской Федерации" &lt;2&gt;.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bookmarkStart w:id="2" w:name="P71"/>
      <w:bookmarkEnd w:id="2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месяцев.</w:t>
      </w:r>
    </w:p>
    <w:p w:rsidR="00273D3C" w:rsidRDefault="00273D3C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71">
        <w:r>
          <w:rPr>
            <w:color w:val="0000FF"/>
          </w:rPr>
          <w:t>пунктами 1.9</w:t>
        </w:r>
      </w:hyperlink>
      <w:r>
        <w:t xml:space="preserve"> и </w:t>
      </w:r>
      <w:hyperlink w:anchor="P74">
        <w:r>
          <w:rPr>
            <w:color w:val="0000FF"/>
          </w:rPr>
          <w:t>1.10</w:t>
        </w:r>
      </w:hyperlink>
      <w:r>
        <w:t xml:space="preserve"> ФГОС ВО: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273D3C" w:rsidRDefault="00273D3C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hyperlink r:id="rId20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273D3C" w:rsidRDefault="00273D3C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02</w:t>
        </w:r>
      </w:hyperlink>
      <w:r>
        <w:t xml:space="preserve"> Здравоохранение (в сфере анестезиологии и реаниматологии);</w:t>
      </w:r>
    </w:p>
    <w:p w:rsidR="00273D3C" w:rsidRDefault="00273D3C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здравоохранения).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73D3C" w:rsidRDefault="00273D3C">
      <w:pPr>
        <w:pStyle w:val="ConsPlusNormal"/>
        <w:spacing w:before="220"/>
        <w:ind w:firstLine="540"/>
        <w:jc w:val="both"/>
      </w:pPr>
      <w:bookmarkStart w:id="5" w:name="P88"/>
      <w:bookmarkEnd w:id="5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медицинский;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1.14. При разработке программы ординатуры Организация устанавливает направленность 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на: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lastRenderedPageBreak/>
        <w:t>тип (типы) задач и задачи профессиональной деятельности выпускников;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1.15. Программа ординатуры,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Title"/>
        <w:jc w:val="center"/>
        <w:outlineLvl w:val="1"/>
      </w:pPr>
      <w:r>
        <w:t>II. Требования к структуре программы ординатуры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273D3C" w:rsidRDefault="00273D3C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73D3C" w:rsidRDefault="00273D3C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 xml:space="preserve"> "Практика";</w:t>
      </w:r>
    </w:p>
    <w:p w:rsidR="00273D3C" w:rsidRDefault="00273D3C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jc w:val="center"/>
      </w:pPr>
      <w:r>
        <w:t>Структура и объем программы ординатуры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jc w:val="right"/>
      </w:pPr>
      <w:r>
        <w:t>Таблица</w:t>
      </w:r>
    </w:p>
    <w:p w:rsidR="00273D3C" w:rsidRDefault="00273D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219"/>
        <w:gridCol w:w="3345"/>
      </w:tblGrid>
      <w:tr w:rsidR="00273D3C">
        <w:tc>
          <w:tcPr>
            <w:tcW w:w="5669" w:type="dxa"/>
            <w:gridSpan w:val="2"/>
          </w:tcPr>
          <w:p w:rsidR="00273D3C" w:rsidRDefault="00273D3C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345" w:type="dxa"/>
          </w:tcPr>
          <w:p w:rsidR="00273D3C" w:rsidRDefault="00273D3C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273D3C">
        <w:tc>
          <w:tcPr>
            <w:tcW w:w="1450" w:type="dxa"/>
          </w:tcPr>
          <w:p w:rsidR="00273D3C" w:rsidRDefault="00273D3C">
            <w:pPr>
              <w:pStyle w:val="ConsPlusNormal"/>
            </w:pPr>
            <w:bookmarkStart w:id="6" w:name="P112"/>
            <w:bookmarkEnd w:id="6"/>
            <w:r>
              <w:t>Блок 1</w:t>
            </w:r>
          </w:p>
        </w:tc>
        <w:tc>
          <w:tcPr>
            <w:tcW w:w="4219" w:type="dxa"/>
          </w:tcPr>
          <w:p w:rsidR="00273D3C" w:rsidRDefault="00273D3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5" w:type="dxa"/>
          </w:tcPr>
          <w:p w:rsidR="00273D3C" w:rsidRDefault="00273D3C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273D3C">
        <w:tc>
          <w:tcPr>
            <w:tcW w:w="1450" w:type="dxa"/>
          </w:tcPr>
          <w:p w:rsidR="00273D3C" w:rsidRDefault="00273D3C">
            <w:pPr>
              <w:pStyle w:val="ConsPlusNormal"/>
            </w:pPr>
            <w:bookmarkStart w:id="7" w:name="P115"/>
            <w:bookmarkEnd w:id="7"/>
            <w:r>
              <w:t>Блок 2</w:t>
            </w:r>
          </w:p>
        </w:tc>
        <w:tc>
          <w:tcPr>
            <w:tcW w:w="4219" w:type="dxa"/>
          </w:tcPr>
          <w:p w:rsidR="00273D3C" w:rsidRDefault="00273D3C">
            <w:pPr>
              <w:pStyle w:val="ConsPlusNormal"/>
            </w:pPr>
            <w:r>
              <w:t>Практика</w:t>
            </w:r>
          </w:p>
        </w:tc>
        <w:tc>
          <w:tcPr>
            <w:tcW w:w="3345" w:type="dxa"/>
          </w:tcPr>
          <w:p w:rsidR="00273D3C" w:rsidRDefault="00273D3C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273D3C">
        <w:tc>
          <w:tcPr>
            <w:tcW w:w="1450" w:type="dxa"/>
          </w:tcPr>
          <w:p w:rsidR="00273D3C" w:rsidRDefault="00273D3C">
            <w:pPr>
              <w:pStyle w:val="ConsPlusNormal"/>
            </w:pPr>
            <w:bookmarkStart w:id="8" w:name="P118"/>
            <w:bookmarkEnd w:id="8"/>
            <w:r>
              <w:t>Блок 3</w:t>
            </w:r>
          </w:p>
        </w:tc>
        <w:tc>
          <w:tcPr>
            <w:tcW w:w="4219" w:type="dxa"/>
          </w:tcPr>
          <w:p w:rsidR="00273D3C" w:rsidRDefault="00273D3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5" w:type="dxa"/>
          </w:tcPr>
          <w:p w:rsidR="00273D3C" w:rsidRDefault="00273D3C">
            <w:pPr>
              <w:pStyle w:val="ConsPlusNormal"/>
              <w:jc w:val="center"/>
            </w:pPr>
            <w:r>
              <w:t>3</w:t>
            </w:r>
          </w:p>
        </w:tc>
      </w:tr>
      <w:tr w:rsidR="00273D3C">
        <w:tc>
          <w:tcPr>
            <w:tcW w:w="5669" w:type="dxa"/>
            <w:gridSpan w:val="2"/>
          </w:tcPr>
          <w:p w:rsidR="00273D3C" w:rsidRDefault="00273D3C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345" w:type="dxa"/>
          </w:tcPr>
          <w:p w:rsidR="00273D3C" w:rsidRDefault="00273D3C">
            <w:pPr>
              <w:pStyle w:val="ConsPlusNormal"/>
              <w:jc w:val="center"/>
            </w:pPr>
            <w:r>
              <w:t>120</w:t>
            </w:r>
          </w:p>
        </w:tc>
      </w:tr>
    </w:tbl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bookmarkStart w:id="9" w:name="P124"/>
      <w:bookmarkEnd w:id="9"/>
      <w:r>
        <w:t xml:space="preserve">2.2. В </w:t>
      </w:r>
      <w:hyperlink w:anchor="P115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2.3. Организация: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ВО;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3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 xml:space="preserve">2.5. В </w:t>
      </w: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2.6. При разработке программы ординатуры обучающимся обеспечивается возможность освоения элективных дисциплин (модулей) и факультативных дисциплин (модулей).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2.7.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2.10. 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5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Title"/>
        <w:jc w:val="center"/>
        <w:outlineLvl w:val="1"/>
      </w:pPr>
      <w:r>
        <w:t>III. Требования к результатам освоения программы ординатуры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273D3C" w:rsidRDefault="00273D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236"/>
      </w:tblGrid>
      <w:tr w:rsidR="00273D3C">
        <w:tc>
          <w:tcPr>
            <w:tcW w:w="2794" w:type="dxa"/>
          </w:tcPr>
          <w:p w:rsidR="00273D3C" w:rsidRDefault="00273D3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273D3C" w:rsidRDefault="00273D3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73D3C">
        <w:tc>
          <w:tcPr>
            <w:tcW w:w="2794" w:type="dxa"/>
            <w:vAlign w:val="center"/>
          </w:tcPr>
          <w:p w:rsidR="00273D3C" w:rsidRDefault="00273D3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273D3C" w:rsidRDefault="00273D3C">
            <w:pPr>
              <w:pStyle w:val="ConsPlusNormal"/>
              <w:jc w:val="both"/>
            </w:pPr>
            <w:r>
              <w:t>УК-1. 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273D3C">
        <w:tc>
          <w:tcPr>
            <w:tcW w:w="2794" w:type="dxa"/>
            <w:vAlign w:val="center"/>
          </w:tcPr>
          <w:p w:rsidR="00273D3C" w:rsidRDefault="00273D3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273D3C" w:rsidRDefault="00273D3C">
            <w:pPr>
              <w:pStyle w:val="ConsPlusNormal"/>
              <w:jc w:val="both"/>
            </w:pPr>
            <w:r>
              <w:t>УК-2. Способен разрабатывать и реализовывать проект, управлять им</w:t>
            </w:r>
          </w:p>
        </w:tc>
      </w:tr>
      <w:tr w:rsidR="00273D3C">
        <w:tc>
          <w:tcPr>
            <w:tcW w:w="2794" w:type="dxa"/>
            <w:vAlign w:val="center"/>
          </w:tcPr>
          <w:p w:rsidR="00273D3C" w:rsidRDefault="00273D3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273D3C" w:rsidRDefault="00273D3C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73D3C">
        <w:tc>
          <w:tcPr>
            <w:tcW w:w="2794" w:type="dxa"/>
            <w:vAlign w:val="center"/>
          </w:tcPr>
          <w:p w:rsidR="00273D3C" w:rsidRDefault="00273D3C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273D3C" w:rsidRDefault="00273D3C">
            <w:pPr>
              <w:pStyle w:val="ConsPlusNormal"/>
              <w:jc w:val="both"/>
            </w:pPr>
            <w:r>
              <w:t>УК-4. Способен выстраивать взаимодействие в рамках своей профессиональной деятельности</w:t>
            </w:r>
          </w:p>
        </w:tc>
      </w:tr>
      <w:tr w:rsidR="00273D3C">
        <w:tc>
          <w:tcPr>
            <w:tcW w:w="2794" w:type="dxa"/>
            <w:vAlign w:val="center"/>
          </w:tcPr>
          <w:p w:rsidR="00273D3C" w:rsidRDefault="00273D3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273D3C" w:rsidRDefault="00273D3C">
            <w:pPr>
              <w:pStyle w:val="ConsPlusNormal"/>
              <w:jc w:val="both"/>
            </w:pPr>
            <w:r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273D3C" w:rsidRDefault="00273D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236"/>
      </w:tblGrid>
      <w:tr w:rsidR="00273D3C">
        <w:tc>
          <w:tcPr>
            <w:tcW w:w="2794" w:type="dxa"/>
          </w:tcPr>
          <w:p w:rsidR="00273D3C" w:rsidRDefault="00273D3C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273D3C" w:rsidRDefault="00273D3C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273D3C">
        <w:tc>
          <w:tcPr>
            <w:tcW w:w="2794" w:type="dxa"/>
            <w:vAlign w:val="center"/>
          </w:tcPr>
          <w:p w:rsidR="00273D3C" w:rsidRDefault="00273D3C">
            <w:pPr>
              <w:pStyle w:val="ConsPlusNormal"/>
            </w:pPr>
            <w:r>
              <w:t xml:space="preserve">Деятельность в сфере информационных </w:t>
            </w:r>
            <w:r>
              <w:lastRenderedPageBreak/>
              <w:t>технологий</w:t>
            </w:r>
          </w:p>
        </w:tc>
        <w:tc>
          <w:tcPr>
            <w:tcW w:w="6236" w:type="dxa"/>
          </w:tcPr>
          <w:p w:rsidR="00273D3C" w:rsidRDefault="00273D3C">
            <w:pPr>
              <w:pStyle w:val="ConsPlusNormal"/>
              <w:jc w:val="both"/>
            </w:pPr>
            <w:r>
              <w:lastRenderedPageBreak/>
              <w:t xml:space="preserve">ОПК-1. Способен использовать информационно-коммуникационные технологии в профессиональной </w:t>
            </w:r>
            <w:r>
              <w:lastRenderedPageBreak/>
              <w:t>деятельности и соблюдать правила информационной безопасности</w:t>
            </w:r>
          </w:p>
        </w:tc>
      </w:tr>
      <w:tr w:rsidR="00273D3C">
        <w:tc>
          <w:tcPr>
            <w:tcW w:w="2794" w:type="dxa"/>
            <w:vAlign w:val="center"/>
          </w:tcPr>
          <w:p w:rsidR="00273D3C" w:rsidRDefault="00273D3C">
            <w:pPr>
              <w:pStyle w:val="ConsPlusNormal"/>
            </w:pPr>
            <w:r>
              <w:lastRenderedPageBreak/>
              <w:t>Организационно-управленческая деятельность</w:t>
            </w:r>
          </w:p>
        </w:tc>
        <w:tc>
          <w:tcPr>
            <w:tcW w:w="6236" w:type="dxa"/>
          </w:tcPr>
          <w:p w:rsidR="00273D3C" w:rsidRDefault="00273D3C">
            <w:pPr>
              <w:pStyle w:val="ConsPlusNormal"/>
              <w:jc w:val="both"/>
            </w:pPr>
            <w:r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273D3C">
        <w:tc>
          <w:tcPr>
            <w:tcW w:w="2794" w:type="dxa"/>
            <w:vAlign w:val="center"/>
          </w:tcPr>
          <w:p w:rsidR="00273D3C" w:rsidRDefault="00273D3C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236" w:type="dxa"/>
          </w:tcPr>
          <w:p w:rsidR="00273D3C" w:rsidRDefault="00273D3C">
            <w:pPr>
              <w:pStyle w:val="ConsPlusNormal"/>
              <w:jc w:val="both"/>
            </w:pPr>
            <w:r>
              <w:t>ОПК-3. Способен осуществлять педагогическую деятельность</w:t>
            </w:r>
          </w:p>
        </w:tc>
      </w:tr>
      <w:tr w:rsidR="00273D3C">
        <w:tc>
          <w:tcPr>
            <w:tcW w:w="2794" w:type="dxa"/>
            <w:vMerge w:val="restart"/>
            <w:vAlign w:val="center"/>
          </w:tcPr>
          <w:p w:rsidR="00273D3C" w:rsidRDefault="00273D3C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236" w:type="dxa"/>
            <w:vAlign w:val="bottom"/>
          </w:tcPr>
          <w:p w:rsidR="00273D3C" w:rsidRDefault="00273D3C">
            <w:pPr>
              <w:pStyle w:val="ConsPlusNormal"/>
              <w:jc w:val="both"/>
            </w:pPr>
            <w:r>
              <w:t>ОПК-4. Способен проводить клиническую диагностику и обследование пациентов</w:t>
            </w:r>
          </w:p>
        </w:tc>
      </w:tr>
      <w:tr w:rsidR="00273D3C">
        <w:tc>
          <w:tcPr>
            <w:tcW w:w="2794" w:type="dxa"/>
            <w:vMerge/>
          </w:tcPr>
          <w:p w:rsidR="00273D3C" w:rsidRDefault="00273D3C">
            <w:pPr>
              <w:pStyle w:val="ConsPlusNormal"/>
            </w:pPr>
          </w:p>
        </w:tc>
        <w:tc>
          <w:tcPr>
            <w:tcW w:w="6236" w:type="dxa"/>
            <w:vAlign w:val="bottom"/>
          </w:tcPr>
          <w:p w:rsidR="00273D3C" w:rsidRDefault="00273D3C">
            <w:pPr>
              <w:pStyle w:val="ConsPlusNormal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273D3C">
        <w:tc>
          <w:tcPr>
            <w:tcW w:w="2794" w:type="dxa"/>
            <w:vMerge/>
          </w:tcPr>
          <w:p w:rsidR="00273D3C" w:rsidRDefault="00273D3C">
            <w:pPr>
              <w:pStyle w:val="ConsPlusNormal"/>
            </w:pPr>
          </w:p>
        </w:tc>
        <w:tc>
          <w:tcPr>
            <w:tcW w:w="6236" w:type="dxa"/>
            <w:vAlign w:val="bottom"/>
          </w:tcPr>
          <w:p w:rsidR="00273D3C" w:rsidRDefault="00273D3C">
            <w:pPr>
              <w:pStyle w:val="ConsPlusNormal"/>
              <w:jc w:val="both"/>
            </w:pPr>
            <w:r>
              <w:t>ОПК-6. Способен проводить в отношении пациентов медицинскую экспертизу</w:t>
            </w:r>
          </w:p>
        </w:tc>
      </w:tr>
      <w:tr w:rsidR="00273D3C">
        <w:tc>
          <w:tcPr>
            <w:tcW w:w="2794" w:type="dxa"/>
            <w:vMerge/>
          </w:tcPr>
          <w:p w:rsidR="00273D3C" w:rsidRDefault="00273D3C">
            <w:pPr>
              <w:pStyle w:val="ConsPlusNormal"/>
            </w:pPr>
          </w:p>
        </w:tc>
        <w:tc>
          <w:tcPr>
            <w:tcW w:w="6236" w:type="dxa"/>
            <w:vAlign w:val="bottom"/>
          </w:tcPr>
          <w:p w:rsidR="00273D3C" w:rsidRDefault="00273D3C">
            <w:pPr>
              <w:pStyle w:val="ConsPlusNormal"/>
              <w:jc w:val="both"/>
            </w:pPr>
            <w:r>
              <w:t>ОПК-7.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273D3C">
        <w:tc>
          <w:tcPr>
            <w:tcW w:w="2794" w:type="dxa"/>
            <w:vMerge/>
          </w:tcPr>
          <w:p w:rsidR="00273D3C" w:rsidRDefault="00273D3C">
            <w:pPr>
              <w:pStyle w:val="ConsPlusNormal"/>
            </w:pPr>
          </w:p>
        </w:tc>
        <w:tc>
          <w:tcPr>
            <w:tcW w:w="6236" w:type="dxa"/>
            <w:vAlign w:val="bottom"/>
          </w:tcPr>
          <w:p w:rsidR="00273D3C" w:rsidRDefault="00273D3C">
            <w:pPr>
              <w:pStyle w:val="ConsPlusNormal"/>
              <w:jc w:val="both"/>
            </w:pPr>
            <w:r>
              <w:t>ОПК-8.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273D3C">
        <w:tc>
          <w:tcPr>
            <w:tcW w:w="2794" w:type="dxa"/>
            <w:vMerge/>
          </w:tcPr>
          <w:p w:rsidR="00273D3C" w:rsidRDefault="00273D3C">
            <w:pPr>
              <w:pStyle w:val="ConsPlusNormal"/>
            </w:pPr>
          </w:p>
        </w:tc>
        <w:tc>
          <w:tcPr>
            <w:tcW w:w="6236" w:type="dxa"/>
            <w:vAlign w:val="bottom"/>
          </w:tcPr>
          <w:p w:rsidR="00273D3C" w:rsidRDefault="00273D3C">
            <w:pPr>
              <w:pStyle w:val="ConsPlusNormal"/>
              <w:jc w:val="both"/>
            </w:pPr>
            <w:r>
              <w:t>ОПК-9.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52">
        <w:r>
          <w:rPr>
            <w:color w:val="0000FF"/>
          </w:rPr>
          <w:t>пункте 1.5</w:t>
        </w:r>
      </w:hyperlink>
      <w:r>
        <w:t xml:space="preserve"> ФГОС ВО).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7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>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выделена полностью или частично.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9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80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8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Title"/>
        <w:jc w:val="center"/>
        <w:outlineLvl w:val="1"/>
      </w:pPr>
      <w:r>
        <w:t>IV. Требования к условиям реализации программы ординатуры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lastRenderedPageBreak/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ординатуры.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11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&lt;12&gt;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</w:t>
      </w:r>
      <w:r>
        <w:lastRenderedPageBreak/>
        <w:t>2021, N 27, ст. 5159).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ординатуры.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</w:t>
      </w:r>
      <w:r>
        <w:lastRenderedPageBreak/>
        <w:t>состав которых определяется в рабочих программах дисциплин (модулей) и подлежит обновлению (при необходимости).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ординатуры.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4.4.1. 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32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&lt;13&gt;.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lastRenderedPageBreak/>
        <w:t>4.4.4. 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ординатуры.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73D3C" w:rsidRDefault="00273D3C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jc w:val="both"/>
      </w:pPr>
    </w:p>
    <w:p w:rsidR="00273D3C" w:rsidRDefault="00273D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965" w:rsidRDefault="00074965">
      <w:bookmarkStart w:id="10" w:name="_GoBack"/>
      <w:bookmarkEnd w:id="10"/>
    </w:p>
    <w:sectPr w:rsidR="00074965" w:rsidSect="0053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3C"/>
    <w:rsid w:val="00074965"/>
    <w:rsid w:val="002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D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3D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3D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D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3D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3D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6B7488ED343FD661B1E0263E8CAF9D324A156E6E38547D528F9548D044105A36C576066369821CBB7CE45ABEF137524C5C26361AB5E6WF2CA" TargetMode="External"/><Relationship Id="rId13" Type="http://schemas.openxmlformats.org/officeDocument/2006/relationships/hyperlink" Target="consultantplus://offline/ref=F8D56B7488ED343FD661B1E0263E8CAF9A3F4316686C38547D528F9548D0441048369D7A076377851AAE2AB51CWE28A" TargetMode="External"/><Relationship Id="rId18" Type="http://schemas.openxmlformats.org/officeDocument/2006/relationships/hyperlink" Target="consultantplus://offline/ref=F8D56B7488ED343FD661B1E0263E8CAF9A3F4316686C38547D528F9548D044105A36C57606636B8117BB7CE45ABEF137524C5C26361AB5E6WF2CA" TargetMode="External"/><Relationship Id="rId26" Type="http://schemas.openxmlformats.org/officeDocument/2006/relationships/hyperlink" Target="consultantplus://offline/ref=F8D56B7488ED343FD661B1E0263E8CAF9F3E47176D6A38547D528F9548D0441048369D7A076377851AAE2AB51CWE28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D56B7488ED343FD661B1E0263E8CAF9C3A4711686C38547D528F9548D044105A36C576066369801CBB7CE45ABEF137524C5C26361AB5E6WF2CA" TargetMode="External"/><Relationship Id="rId34" Type="http://schemas.openxmlformats.org/officeDocument/2006/relationships/hyperlink" Target="consultantplus://offline/ref=F8D56B7488ED343FD661B1E0263E8CAF9A38441E6A6838547D528F9548D044105A36C5760663608119BB7CE45ABEF137524C5C26361AB5E6WF2CA" TargetMode="External"/><Relationship Id="rId7" Type="http://schemas.openxmlformats.org/officeDocument/2006/relationships/hyperlink" Target="consultantplus://offline/ref=F8D56B7488ED343FD661B1E0263E8CAF9A384B126F6E38547D528F9548D044105A36C576066369831FBB7CE45ABEF137524C5C26361AB5E6WF2CA" TargetMode="External"/><Relationship Id="rId12" Type="http://schemas.openxmlformats.org/officeDocument/2006/relationships/hyperlink" Target="consultantplus://offline/ref=F8D56B7488ED343FD661B1E0263E8CAF9A3F4316686C38547D528F9548D044105A36C5740F683DD45AE525B41EF5FC324C505C20W22BA" TargetMode="External"/><Relationship Id="rId17" Type="http://schemas.openxmlformats.org/officeDocument/2006/relationships/hyperlink" Target="consultantplus://offline/ref=F8D56B7488ED343FD661B1E0263E8CAF9A3F4316686C38547D528F9548D044105A36C575076462D14FF47DB81FEBE236564C5E222AW12BA" TargetMode="External"/><Relationship Id="rId25" Type="http://schemas.openxmlformats.org/officeDocument/2006/relationships/hyperlink" Target="consultantplus://offline/ref=F8D56B7488ED343FD661B1E0263E8CAF9F3E47176D6A38547D528F9548D044105A36C5760663698517BB7CE45ABEF137524C5C26361AB5E6WF2CA" TargetMode="External"/><Relationship Id="rId33" Type="http://schemas.openxmlformats.org/officeDocument/2006/relationships/hyperlink" Target="consultantplus://offline/ref=F8D56B7488ED343FD661B1E0263E8CAF9D3D46116A6B38547D528F9548D0441048369D7A076377851AAE2AB51CWE2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D56B7488ED343FD661B1E0263E8CAF9A3F4316686C38547D528F9548D044105A36C5760662698D1BBB7CE45ABEF137524C5C26361AB5E6WF2CA" TargetMode="External"/><Relationship Id="rId20" Type="http://schemas.openxmlformats.org/officeDocument/2006/relationships/hyperlink" Target="consultantplus://offline/ref=F8D56B7488ED343FD661B1E0263E8CAF9C3A4711686C38547D528F9548D044105A36C576066369801EBB7CE45ABEF137524C5C26361AB5E6WF2CA" TargetMode="External"/><Relationship Id="rId29" Type="http://schemas.openxmlformats.org/officeDocument/2006/relationships/hyperlink" Target="consultantplus://offline/ref=F8D56B7488ED343FD661B1E0263E8CAF9F3F451F6D6C38547D528F9548D0441048369D7A076377851AAE2AB51CWE2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56B7488ED343FD661B1E0263E8CAF9A394B15626E38547D528F9548D044105A36C57606626D871FBB7CE45ABEF137524C5C26361AB5E6WF2CA" TargetMode="External"/><Relationship Id="rId11" Type="http://schemas.openxmlformats.org/officeDocument/2006/relationships/hyperlink" Target="consultantplus://offline/ref=F8D56B7488ED343FD661B1E0263E8CAF9A3A47106B6A38547D528F9548D044105A36C576066260871CBB7CE45ABEF137524C5C26361AB5E6WF2CA" TargetMode="External"/><Relationship Id="rId24" Type="http://schemas.openxmlformats.org/officeDocument/2006/relationships/hyperlink" Target="consultantplus://offline/ref=F8D56B7488ED343FD661B1E0263E8CAF9A3F4316686C38547D528F9548D044105A36C572066562D14FF47DB81FEBE236564C5E222AW12BA" TargetMode="External"/><Relationship Id="rId32" Type="http://schemas.openxmlformats.org/officeDocument/2006/relationships/hyperlink" Target="consultantplus://offline/ref=F8D56B7488ED343FD661B1E0263E8CAF9D3D46116A6B38547D528F9548D044105A36C5760663698517BB7CE45ABEF137524C5C26361AB5E6WF2C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8D56B7488ED343FD661B1E0263E8CAF9A3F4316686C38547D528F9548D044105A36C5760662698D1EBB7CE45ABEF137524C5C26361AB5E6WF2CA" TargetMode="External"/><Relationship Id="rId23" Type="http://schemas.openxmlformats.org/officeDocument/2006/relationships/hyperlink" Target="consultantplus://offline/ref=F8D56B7488ED343FD661B1E0263E8CAF9A3F4316686C38547D528F9548D044105A36C5760662698D19BB7CE45ABEF137524C5C26361AB5E6WF2CA" TargetMode="External"/><Relationship Id="rId28" Type="http://schemas.openxmlformats.org/officeDocument/2006/relationships/hyperlink" Target="consultantplus://offline/ref=F8D56B7488ED343FD661B1E0263E8CAF9C3A4711686C38547D528F9548D044105A36C5760663698518BB7CE45ABEF137524C5C26361AB5E6WF2CA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8D56B7488ED343FD661B1E0263E8CAF9F3A44176D6B38547D528F9548D044105A36C576066369841EBB7CE45ABEF137524C5C26361AB5E6WF2CA" TargetMode="External"/><Relationship Id="rId19" Type="http://schemas.openxmlformats.org/officeDocument/2006/relationships/hyperlink" Target="consultantplus://offline/ref=F8D56B7488ED343FD661B1E0263E8CAF9C3A4711686C38547D528F9548D044105A36C5760663698119BB7CE45ABEF137524C5C26361AB5E6WF2CA" TargetMode="External"/><Relationship Id="rId31" Type="http://schemas.openxmlformats.org/officeDocument/2006/relationships/hyperlink" Target="consultantplus://offline/ref=F8D56B7488ED343FD661B1E0263E8CAF9A39411E6D6938547D528F9548D0441048369D7A076377851AAE2AB51CWE2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D56B7488ED343FD661B1E0263E8CAF9A394B15626E38547D528F9548D044105A36C57606626D871FBB7CE45ABEF137524C5C26361AB5E6WF2CA" TargetMode="External"/><Relationship Id="rId14" Type="http://schemas.openxmlformats.org/officeDocument/2006/relationships/hyperlink" Target="consultantplus://offline/ref=F8D56B7488ED343FD661B1E0263E8CAF9A3F4316686C38547D528F9548D044105A36C572066562D14FF47DB81FEBE236564C5E222AW12BA" TargetMode="External"/><Relationship Id="rId22" Type="http://schemas.openxmlformats.org/officeDocument/2006/relationships/hyperlink" Target="consultantplus://offline/ref=F8D56B7488ED343FD661B1E0263E8CAF9C3A4711686C38547D528F9548D044105A36C576066369831CBB7CE45ABEF137524C5C26361AB5E6WF2CA" TargetMode="External"/><Relationship Id="rId27" Type="http://schemas.openxmlformats.org/officeDocument/2006/relationships/hyperlink" Target="consultantplus://offline/ref=F8D56B7488ED343FD661B1E0263E8CAF9A3F4316686C38547D528F9548D044105A36C572066562D14FF47DB81FEBE236564C5E222AW12BA" TargetMode="External"/><Relationship Id="rId30" Type="http://schemas.openxmlformats.org/officeDocument/2006/relationships/hyperlink" Target="consultantplus://offline/ref=F8D56B7488ED343FD661B1E0263E8CAF9A38451E6A6438547D528F9548D0441048369D7A076377851AAE2AB51CWE28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6602</Words>
  <Characters>37636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П. Богданова</dc:creator>
  <cp:lastModifiedBy>Елизавета П. Богданова</cp:lastModifiedBy>
  <cp:revision>1</cp:revision>
  <dcterms:created xsi:type="dcterms:W3CDTF">2023-04-10T00:54:00Z</dcterms:created>
  <dcterms:modified xsi:type="dcterms:W3CDTF">2023-04-10T00:54:00Z</dcterms:modified>
</cp:coreProperties>
</file>