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397F" w14:textId="77777777" w:rsidR="000D2CCA" w:rsidRPr="000D2CCA" w:rsidRDefault="000D2CCA" w:rsidP="000D2C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CC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78DD89EF" w14:textId="77777777" w:rsidR="000D2CCA" w:rsidRPr="000D2CCA" w:rsidRDefault="000D2CCA" w:rsidP="000D2CCA">
      <w:pPr>
        <w:jc w:val="center"/>
        <w:rPr>
          <w:rFonts w:ascii="Times New Roman" w:hAnsi="Times New Roman" w:cs="Times New Roman"/>
        </w:rPr>
      </w:pPr>
    </w:p>
    <w:p w14:paraId="66019CFE" w14:textId="77777777" w:rsidR="000D2CCA" w:rsidRPr="000D2CCA" w:rsidRDefault="002F0960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0D2CCA" w:rsidRPr="000D2CC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66F0B02F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AA3FB34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FE8C498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CAD8BA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3E94BCA" w14:textId="77777777" w:rsidR="000D2CCA" w:rsidRPr="000D2CCA" w:rsidRDefault="000D2CCA" w:rsidP="000D2CCA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0D2CCA"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280D2D4C" w14:textId="04947434" w:rsidR="000D2CCA" w:rsidRPr="000D2CCA" w:rsidRDefault="000D2CCA" w:rsidP="000D2CCA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D2CCA">
        <w:rPr>
          <w:rStyle w:val="a8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proofErr w:type="spellStart"/>
      <w:r w:rsidRPr="000D2CCA">
        <w:rPr>
          <w:rFonts w:ascii="Times New Roman" w:hAnsi="Times New Roman" w:cs="Times New Roman"/>
          <w:sz w:val="40"/>
          <w:szCs w:val="40"/>
          <w:lang w:eastAsia="ru-RU"/>
        </w:rPr>
        <w:t>Остеохондропатии</w:t>
      </w:r>
      <w:proofErr w:type="spellEnd"/>
      <w:r w:rsidRPr="000D2CCA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1C8F76D5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6CE8206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B5F064E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0781CE4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19D36205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5D6426B1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62D3C13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06694B1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A634ACE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3E39881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026D09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C1D22D3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4CDB6B1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12E68D6E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31CC6272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08E96CB6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7DFC258E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4D39B591" w14:textId="77777777" w:rsidR="000D2CCA" w:rsidRPr="000D2CCA" w:rsidRDefault="000D2CCA" w:rsidP="000D2CC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39F7549E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075FC2D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9582ED4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370944BF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799F2308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90FED54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2310A06F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FE791E6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01D4FAA7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62A080D4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427B2CA5" w14:textId="77777777" w:rsidR="000D2CCA" w:rsidRPr="000D2CCA" w:rsidRDefault="000D2CCA" w:rsidP="000D2CCA">
      <w:pPr>
        <w:pStyle w:val="a6"/>
        <w:rPr>
          <w:rFonts w:ascii="Times New Roman" w:hAnsi="Times New Roman" w:cs="Times New Roman"/>
          <w:lang w:eastAsia="ru-RU"/>
        </w:rPr>
      </w:pPr>
    </w:p>
    <w:p w14:paraId="0A6C8871" w14:textId="77777777" w:rsidR="000D2CCA" w:rsidRPr="000D2CCA" w:rsidRDefault="000D2CCA" w:rsidP="000D2CC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00BB0A02" w14:textId="77777777" w:rsidR="000D2CCA" w:rsidRPr="000D2CCA" w:rsidRDefault="000D2CCA" w:rsidP="000D2CC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227B8F9F" w14:textId="77777777" w:rsidR="000D2CCA" w:rsidRPr="000D2CCA" w:rsidRDefault="000D2CCA" w:rsidP="000D2CC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2CCA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794196A2" w14:textId="77777777" w:rsidR="000D2CCA" w:rsidRPr="000D2CCA" w:rsidRDefault="000D2CCA" w:rsidP="000D2CC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643CC251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</w:p>
    <w:p w14:paraId="09F79098" w14:textId="71A392D5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остеохондропатий</w:t>
      </w:r>
      <w:proofErr w:type="spellEnd"/>
    </w:p>
    <w:p w14:paraId="7972D1A9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7F3843CD" w14:textId="0551C86A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2C8E0F3A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60EAF25E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3060F93C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0844F9EE" w14:textId="77777777" w:rsidR="000D2CCA" w:rsidRPr="000D2CCA" w:rsidRDefault="000D2CCA" w:rsidP="000D2C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bookmarkEnd w:id="0"/>
    <w:p w14:paraId="3A5D1228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F64CF8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14C7F4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351F6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35920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A0176C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D0E16F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540F24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9E6FF7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0D06B8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5A882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C00A12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CD46C4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86F93B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24F59D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E5C25C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22ACB3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15B82F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DECF76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72F722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D9C85D" w14:textId="77777777" w:rsidR="002F0960" w:rsidRDefault="002F096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4B749A" w14:textId="197F973D" w:rsidR="000D2CCA" w:rsidRDefault="000D2CCA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10ACA551" w14:textId="726607F0" w:rsidR="004E4A4B" w:rsidRPr="000D2CCA" w:rsidRDefault="00083A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2C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Остеохондропатии</w:t>
      </w:r>
      <w:proofErr w:type="spellEnd"/>
      <w:r w:rsidRPr="000D2CCA">
        <w:rPr>
          <w:rFonts w:ascii="Times New Roman" w:hAnsi="Times New Roman" w:cs="Times New Roman"/>
          <w:sz w:val="28"/>
          <w:szCs w:val="28"/>
          <w:shd w:val="clear" w:color="auto" w:fill="FFFFFF"/>
        </w:rPr>
        <w:t> — заболевание, поражающее эпифизы, апофизы, ядра окостенения длинных трубчатых костей и губчатое вещество коротких костей </w:t>
      </w:r>
    </w:p>
    <w:p w14:paraId="58B76E34" w14:textId="659E2985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классификация: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BA78C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стадия: 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Субхондрального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асептического некроза (рентгенологически не определяется)</w:t>
      </w:r>
    </w:p>
    <w:p w14:paraId="2A27537E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стадия: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Импрессионного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перелома в результате сдавления</w:t>
      </w:r>
    </w:p>
    <w:p w14:paraId="41BAD400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стадия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фрагментация из-за рассасывания</w:t>
      </w:r>
    </w:p>
    <w:p w14:paraId="3763EBED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стадия: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восстановления - стадия остеосклероза</w:t>
      </w:r>
    </w:p>
    <w:p w14:paraId="0F5EBA78" w14:textId="77777777" w:rsidR="00E11DA4" w:rsidRPr="000D2CCA" w:rsidRDefault="00E11DA4" w:rsidP="00E11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стадия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восстановление кости</w:t>
      </w:r>
    </w:p>
    <w:p w14:paraId="78DFC018" w14:textId="48790C0B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4943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критерии</w:t>
      </w:r>
    </w:p>
    <w:p w14:paraId="3CDC629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Жалобы:</w:t>
      </w:r>
    </w:p>
    <w:p w14:paraId="6DBEE6C3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боли в области пораженного участка кости или сустава</w:t>
      </w:r>
    </w:p>
    <w:p w14:paraId="4FA7B19D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функции пораженного сустава (ограничения движений в объеме)</w:t>
      </w:r>
    </w:p>
    <w:p w14:paraId="6F55A7BA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Анамнез: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особенностей.</w:t>
      </w:r>
    </w:p>
    <w:p w14:paraId="441086A7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Физикальное</w:t>
      </w:r>
      <w:proofErr w:type="spellEnd"/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обследование:</w:t>
      </w:r>
    </w:p>
    <w:p w14:paraId="490A86B7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отек в области пораженного участка кости или сустава</w:t>
      </w:r>
    </w:p>
    <w:p w14:paraId="33DEF059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пальпации болезненность в области пораженного участка кости или сустава</w:t>
      </w:r>
    </w:p>
    <w:p w14:paraId="0AB76652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движения в области пораженного сустава.</w:t>
      </w:r>
    </w:p>
    <w:p w14:paraId="38DCFF0D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исследования:</w:t>
      </w:r>
    </w:p>
    <w:p w14:paraId="11317675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патологических изменений в анализах крови и мочи.</w:t>
      </w:r>
    </w:p>
    <w:p w14:paraId="319A2D1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исследования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C082E2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рентгенография в двух проекциях: нарушения строения апофизов (фрагментация пораженных отделов кости с беспорядочным чередованием темных и светлых участков, уменьшение высоты кости);</w:t>
      </w:r>
    </w:p>
    <w:p w14:paraId="2E69BC12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томография: наличие фрагментации, наличие участка асептического некроза кости.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960B93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консультации специалистов:</w:t>
      </w:r>
    </w:p>
    <w:p w14:paraId="7EAE1FB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отоларинголога, стоматолога с целью выявления очагов хронической инфекции)</w:t>
      </w:r>
    </w:p>
    <w:p w14:paraId="790373D0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кардиолога (при изменениях на ЭКГ)</w:t>
      </w:r>
    </w:p>
    <w:p w14:paraId="147EE595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инфекциониста при сопутствующих инфекционных заболеваниях</w:t>
      </w:r>
    </w:p>
    <w:p w14:paraId="633A31B6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консультация невропатолога при наличии неврологической патологии</w:t>
      </w:r>
    </w:p>
    <w:p w14:paraId="4A91EFE1" w14:textId="77777777" w:rsidR="00712932" w:rsidRPr="000D2CCA" w:rsidRDefault="00712932" w:rsidP="0071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эндокринолога при наличии эндокринной патологии.</w:t>
      </w:r>
    </w:p>
    <w:p w14:paraId="1FB33F54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лечения: 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структуры апофизов и эпифизов, восстановление мышечного тонуса, восстановление формы и структуры кости.</w:t>
      </w:r>
    </w:p>
    <w:p w14:paraId="3A914B0A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лечения</w:t>
      </w:r>
    </w:p>
    <w:p w14:paraId="72F88A15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Немедикаментозное лечение</w:t>
      </w:r>
    </w:p>
    <w:p w14:paraId="43D64476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 зависимости от тяжести состояния:</w:t>
      </w:r>
    </w:p>
    <w:p w14:paraId="0E0D2E06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1 – постельный режим;</w:t>
      </w:r>
    </w:p>
    <w:p w14:paraId="2AAB56C6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2 – ходьба с помощью костылей с передвижением в пределах палаты;</w:t>
      </w:r>
    </w:p>
    <w:p w14:paraId="0A2CC56C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3 – ходьба с помощью костылей или трости с передвижением по коридору и выход на улицу;</w:t>
      </w:r>
    </w:p>
    <w:p w14:paraId="428ACD25" w14:textId="4590717B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Диета – стол 15, другие виды диет назначаются в зависимости от сопутствующей патологии.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Антибактериальная терапия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воспалении послеоперационной раны и для профилактики послеоперационных воспалительных процессов применяются антибактериальные препараты. С этой целью применяются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гентамицин при аллергии на b-лактамы или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выявлении/высоком риске наличия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резистентного золотистого стафилококка. Согласно рекомендациям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Scottish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Intercollegiate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антибиотикопрофилактика при данном виде операций настоятельно рекомендована [4,5,6]. Изменение перечня антибиотиков для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периоперационной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должно проводиться с учетом микробиологического мониторинга в стационаре.</w:t>
      </w:r>
    </w:p>
    <w:p w14:paraId="61ECDAFB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Ненаркотические и наркотические анальгетики 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кетопрофен или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парацетамол).</w:t>
      </w:r>
    </w:p>
    <w:p w14:paraId="5699C784" w14:textId="2B8241AA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в целях обезболивания назначается перорально.</w:t>
      </w:r>
    </w:p>
    <w:p w14:paraId="64880837" w14:textId="2A260F55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НПВС в целях послеоперационного обезболивания следует начинать за 30-60 мин до предполагаемого окончания операции внутривенно. Не показано внутримышечное введение НПВС для послеоперационного обезболивания из-за изменчивости концентраций препаратов в сыворотке крови и боли, вызванной инъекцией, исключением является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внутримышечное введение).</w:t>
      </w:r>
    </w:p>
    <w:p w14:paraId="51B00A15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НПВС противопоказаны пациентам с язвенными поражениями и кровотечениями из желудочно-кишечного тракта в анамнезе. В данной ситуации препаратом выбора будет парацетамол, не оказывающий влияния на слизистую желудочно-кишечного тракта.</w:t>
      </w:r>
    </w:p>
    <w:p w14:paraId="697FBB3E" w14:textId="77777777" w:rsidR="00A90C65" w:rsidRPr="000D2CCA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Не следует комбинировать НПВС между собой.</w:t>
      </w:r>
    </w:p>
    <w:p w14:paraId="643F1DC7" w14:textId="3109ADE8" w:rsidR="00A90C65" w:rsidRDefault="00A90C65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Комбинация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трамадола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парацетамола является эффективно</w:t>
      </w:r>
      <w:r w:rsid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14:paraId="5B616D01" w14:textId="77777777" w:rsidR="000D2CCA" w:rsidRPr="000D2CCA" w:rsidRDefault="000D2CCA" w:rsidP="00A9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FA1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амбулаторном уровне:</w:t>
      </w:r>
    </w:p>
    <w:p w14:paraId="0019777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физиопроцедуры (электрофорез с кальцием, с новокаином; магнитотерапия);</w:t>
      </w:r>
    </w:p>
    <w:p w14:paraId="6C09759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лечебная гимнастика.</w:t>
      </w:r>
    </w:p>
    <w:p w14:paraId="41F0D56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стационарном уровне:</w:t>
      </w:r>
    </w:p>
    <w:p w14:paraId="4F37DD3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физиопроцедуры (электрофорез с кальцием, с новокаином; магнитотерапия);</w:t>
      </w:r>
    </w:p>
    <w:p w14:paraId="2D2E1FB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лечебная гимнастика;</w:t>
      </w:r>
    </w:p>
    <w:p w14:paraId="5D833A5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наложения ортопедических изделий (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E6228C6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разгрузочные устройства (манжетное вытяжение).</w:t>
      </w:r>
    </w:p>
    <w:p w14:paraId="66C2EF7F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виды лечения, оказываемые на этапе скорой неотложной помощи: нет</w:t>
      </w:r>
    </w:p>
    <w:p w14:paraId="5F6AC47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вмешательство</w:t>
      </w:r>
    </w:p>
    <w:p w14:paraId="1E00B1B9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вмешательство, оказываемое в амбулаторных условиях:</w:t>
      </w:r>
    </w:p>
    <w:p w14:paraId="1BAED68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 оперативные вмешательства не проводятся.</w:t>
      </w:r>
    </w:p>
    <w:p w14:paraId="1D68EE75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вмешательство, оказываемое в стационарных условиях:</w:t>
      </w:r>
    </w:p>
    <w:p w14:paraId="5D90CA2E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78.49 – другие восстановительные и пластические манипуляции на прочих костях</w:t>
      </w:r>
    </w:p>
    <w:p w14:paraId="16A93216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мероприятия:</w:t>
      </w:r>
    </w:p>
    <w:p w14:paraId="73F334A1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исключение нагрузок на пораженный сустав;</w:t>
      </w:r>
    </w:p>
    <w:p w14:paraId="5436FEFF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ношение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ортезов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брейсов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E155E0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манжетное вытяжение (использование разгрузочных устройств).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BA85907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</w:t>
      </w:r>
    </w:p>
    <w:p w14:paraId="146C358A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ранней медицинской реабилитации:</w:t>
      </w:r>
    </w:p>
    <w:p w14:paraId="164EBA5D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локальная криотерапия (курс лечения составляет 5-10 процедур).</w:t>
      </w:r>
    </w:p>
    <w:p w14:paraId="6550435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ультрафиолетовое облучение (курс лечения составляет 5-10 процедур).</w:t>
      </w:r>
    </w:p>
    <w:p w14:paraId="533484B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магнитотерапия (курс лечения составляет 5-10 процедур).</w:t>
      </w:r>
    </w:p>
    <w:p w14:paraId="20D398ED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УВЧ-терапия (курс лечения составляет 5-10 процедур).</w:t>
      </w:r>
    </w:p>
    <w:p w14:paraId="709E8407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лазеротерапия (курс лечения составляет 5-10 процедур).</w:t>
      </w:r>
    </w:p>
    <w:p w14:paraId="0C3BE8C6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целях предупреждения атрофии мышц и улучшения регионарной гемодинамики поврежденной конечности, применяют:</w:t>
      </w:r>
    </w:p>
    <w:p w14:paraId="715D9A84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0D2C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изометрическое напряжение мышц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интенсивность напряжений увеличивают постепенно, длительность 5-7 секунд, количество повторений 8-10 за одно занятие;</w:t>
      </w:r>
    </w:p>
    <w:p w14:paraId="2EFDA8B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D2C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активные многократные сгибания и разгибания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суставов, а </w:t>
      </w:r>
      <w:proofErr w:type="gram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тренирующие периферическое кровообращение (опускание с последующим приданием возвышенного положения поврежденной конечности);</w:t>
      </w:r>
    </w:p>
    <w:p w14:paraId="543DA07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D2C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идеомоторным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упражнениям уделяют особое внимание, как методу сохранения двигательного динамического стереотипа, которые служат профилактике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тугоподвижности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суставах. Особенно эффективными являются воображаемые движения,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это движение реально воспроизводится симметричной здоровой конечностью. За одно занятие выполняют 12-14 идеомоторных движений.</w:t>
      </w: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B429D7F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Диспансеризация:</w:t>
      </w:r>
    </w:p>
    <w:p w14:paraId="25A0F2EC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у травматолога-ортопеда – 1 раз в год;</w:t>
      </w:r>
    </w:p>
    <w:p w14:paraId="2A93FCC9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рентгенография пораженного участка кости и суставов в динамике один раз в год;</w:t>
      </w:r>
    </w:p>
    <w:p w14:paraId="0A557594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курса консервативной терапии (физиопроцедуры, ЛФК) – 2 раза в год.</w:t>
      </w:r>
    </w:p>
    <w:p w14:paraId="0B8C57FB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лечения:</w:t>
      </w:r>
    </w:p>
    <w:p w14:paraId="2217E7EA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Устранение боли;</w:t>
      </w:r>
    </w:p>
    <w:p w14:paraId="0A28CA89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Восстановление двигательной функции суставов:</w:t>
      </w:r>
    </w:p>
    <w:p w14:paraId="59EEAB0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Индекс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Бартела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85 баллов;</w:t>
      </w:r>
    </w:p>
    <w:p w14:paraId="342433C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MRC-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scale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 баллов;</w:t>
      </w:r>
    </w:p>
    <w:p w14:paraId="6BE2A238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Индекс </w:t>
      </w:r>
      <w:proofErr w:type="spellStart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Карновского</w:t>
      </w:r>
      <w:proofErr w:type="spellEnd"/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баллов;</w:t>
      </w:r>
    </w:p>
    <w:p w14:paraId="70762B23" w14:textId="77777777" w:rsidR="00005F88" w:rsidRPr="000D2CCA" w:rsidRDefault="00005F88" w:rsidP="0000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Гониометрия – менее 80% от нормы.</w:t>
      </w:r>
    </w:p>
    <w:p w14:paraId="4FB4C728" w14:textId="77777777" w:rsidR="00FE163E" w:rsidRDefault="00FE163E" w:rsidP="00F8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6B8A3" w14:textId="77777777" w:rsidR="00466B8C" w:rsidRPr="00466B8C" w:rsidRDefault="00466B8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6B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60A49B6" w14:textId="77777777" w:rsidR="00466B8C" w:rsidRPr="00466B8C" w:rsidRDefault="00F56145" w:rsidP="00466B8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Остеохондропатии</w:t>
      </w:r>
      <w:proofErr w:type="spellEnd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тазобедренного сустава. Шевцов В.И. – М.: Медицина. 2007. </w:t>
      </w:r>
    </w:p>
    <w:p w14:paraId="28A6FCE8" w14:textId="77777777" w:rsidR="00466B8C" w:rsidRPr="00466B8C" w:rsidRDefault="00F56145" w:rsidP="00466B8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Клинические рекомендации для практических врачей, основанные на доказательной медицине. 2-е издание, ГЕОТАР, 2002. </w:t>
      </w:r>
    </w:p>
    <w:p w14:paraId="0E5F2D08" w14:textId="614B4CA1" w:rsidR="00083A8F" w:rsidRPr="00466B8C" w:rsidRDefault="00F56145" w:rsidP="00F8530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Остеоходропатии</w:t>
      </w:r>
      <w:proofErr w:type="spellEnd"/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Анашев</w:t>
      </w:r>
      <w:proofErr w:type="spellEnd"/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>. – 2004. – 24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66B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</w:p>
    <w:sectPr w:rsidR="00083A8F" w:rsidRPr="0046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129E"/>
    <w:multiLevelType w:val="hybridMultilevel"/>
    <w:tmpl w:val="B0C2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4B"/>
    <w:rsid w:val="00005F88"/>
    <w:rsid w:val="00083A8F"/>
    <w:rsid w:val="000D2CCA"/>
    <w:rsid w:val="002F0960"/>
    <w:rsid w:val="00466B8C"/>
    <w:rsid w:val="004E4A4B"/>
    <w:rsid w:val="00712932"/>
    <w:rsid w:val="00A90C65"/>
    <w:rsid w:val="00E11DA4"/>
    <w:rsid w:val="00F56145"/>
    <w:rsid w:val="00F80EB3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60C"/>
  <w15:chartTrackingRefBased/>
  <w15:docId w15:val="{8C27299E-771C-41EC-A1CC-0CA8EA66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3A8F"/>
    <w:rPr>
      <w:b/>
      <w:bCs/>
    </w:rPr>
  </w:style>
  <w:style w:type="character" w:styleId="a4">
    <w:name w:val="Emphasis"/>
    <w:basedOn w:val="a0"/>
    <w:uiPriority w:val="20"/>
    <w:qFormat/>
    <w:rsid w:val="00005F88"/>
    <w:rPr>
      <w:i/>
      <w:iCs/>
    </w:rPr>
  </w:style>
  <w:style w:type="character" w:styleId="a5">
    <w:name w:val="Hyperlink"/>
    <w:basedOn w:val="a0"/>
    <w:uiPriority w:val="99"/>
    <w:semiHidden/>
    <w:unhideWhenUsed/>
    <w:rsid w:val="000D2CCA"/>
    <w:rPr>
      <w:color w:val="0000FF"/>
      <w:u w:val="single"/>
    </w:rPr>
  </w:style>
  <w:style w:type="paragraph" w:styleId="a6">
    <w:name w:val="No Spacing"/>
    <w:uiPriority w:val="1"/>
    <w:qFormat/>
    <w:rsid w:val="000D2C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CCA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0D2C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12</cp:revision>
  <dcterms:created xsi:type="dcterms:W3CDTF">2019-09-27T06:43:00Z</dcterms:created>
  <dcterms:modified xsi:type="dcterms:W3CDTF">2019-09-27T09:16:00Z</dcterms:modified>
</cp:coreProperties>
</file>