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Анестезиологии и реаниматологии ИПО </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Реферат</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П</w:t>
      </w:r>
      <w:r>
        <w:rPr>
          <w:rFonts w:ascii="Times New Roman" w:hAnsi="Times New Roman" w:cs="Times New Roman"/>
          <w:b/>
          <w:sz w:val="28"/>
          <w:szCs w:val="28"/>
        </w:rPr>
        <w:t>остпункционная головная боль»</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jc w:val="right"/>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 ординатор 1 года обучения </w:t>
      </w:r>
    </w:p>
    <w:p>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кафедры Анестезиологии и реаниматологии ИПО</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Бахова Кристина Павловна </w:t>
      </w:r>
    </w:p>
    <w:p>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pPr>
        <w:spacing w:after="0" w:line="360" w:lineRule="auto"/>
        <w:jc w:val="right"/>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jc w:val="center"/>
        <w:rPr>
          <w:rFonts w:ascii="Times New Roman" w:hAnsi="Times New Roman" w:eastAsia="Times New Roman" w:cs="Times New Roman"/>
          <w:sz w:val="28"/>
          <w:szCs w:val="28"/>
        </w:rPr>
      </w:pPr>
      <w:r>
        <w:rPr>
          <w:rFonts w:ascii="Times New Roman" w:hAnsi="Times New Roman" w:cs="Times New Roman"/>
          <w:sz w:val="28"/>
          <w:szCs w:val="28"/>
        </w:rPr>
        <w:t>Красноярск 202</w:t>
      </w:r>
      <w:r>
        <w:rPr>
          <w:rFonts w:ascii="Times New Roman" w:hAnsi="Times New Roman" w:cs="Times New Roman"/>
          <w:sz w:val="28"/>
          <w:szCs w:val="28"/>
          <w:lang w:val="ru-RU"/>
        </w:rPr>
        <w:t>4</w:t>
      </w:r>
      <w:bookmarkStart w:id="33" w:name="_GoBack"/>
      <w:bookmarkEnd w:id="33"/>
    </w:p>
    <w:p>
      <w:pPr>
        <w:rPr>
          <w:rFonts w:ascii="Times New Roman" w:hAnsi="Times New Roman" w:cs="Times New Roman"/>
          <w:b/>
          <w:sz w:val="24"/>
          <w:szCs w:val="24"/>
          <w:u w:val="single"/>
        </w:rPr>
      </w:pPr>
    </w:p>
    <w:p>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Содержание:</w:t>
      </w:r>
    </w:p>
    <w:p>
      <w:pPr>
        <w:pStyle w:val="2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Введение</w:t>
      </w:r>
    </w:p>
    <w:p>
      <w:pPr>
        <w:pStyle w:val="26"/>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Этиология и патогенез</w:t>
      </w:r>
    </w:p>
    <w:p>
      <w:pPr>
        <w:pStyle w:val="26"/>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Эпидемиология</w:t>
      </w:r>
    </w:p>
    <w:p>
      <w:pPr>
        <w:pStyle w:val="26"/>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Классификация</w:t>
      </w:r>
    </w:p>
    <w:p>
      <w:pPr>
        <w:pStyle w:val="26"/>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Клиническая картина</w:t>
      </w:r>
    </w:p>
    <w:p>
      <w:pPr>
        <w:pStyle w:val="2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Диагностика</w:t>
      </w:r>
    </w:p>
    <w:p>
      <w:pPr>
        <w:pStyle w:val="10"/>
        <w:numPr>
          <w:ilvl w:val="0"/>
          <w:numId w:val="2"/>
        </w:numPr>
        <w:spacing w:line="360" w:lineRule="auto"/>
      </w:pPr>
      <w:r>
        <w:t>Лечение</w:t>
      </w:r>
    </w:p>
    <w:p>
      <w:pPr>
        <w:pStyle w:val="10"/>
        <w:numPr>
          <w:ilvl w:val="0"/>
          <w:numId w:val="2"/>
        </w:numPr>
        <w:spacing w:line="360" w:lineRule="auto"/>
      </w:pPr>
      <w:r>
        <w:t>Реабилитация</w:t>
      </w:r>
    </w:p>
    <w:p>
      <w:pPr>
        <w:pStyle w:val="10"/>
        <w:numPr>
          <w:ilvl w:val="0"/>
          <w:numId w:val="2"/>
        </w:numPr>
        <w:spacing w:line="360" w:lineRule="auto"/>
      </w:pPr>
      <w:r>
        <w:t>Профилактика</w:t>
      </w:r>
    </w:p>
    <w:p>
      <w:pPr>
        <w:pStyle w:val="10"/>
        <w:numPr>
          <w:ilvl w:val="0"/>
          <w:numId w:val="2"/>
        </w:numPr>
        <w:spacing w:line="360" w:lineRule="auto"/>
      </w:pPr>
      <w:r>
        <w:rPr>
          <w:color w:val="000000" w:themeColor="text1"/>
          <w14:textFill>
            <w14:solidFill>
              <w14:schemeClr w14:val="tx1"/>
            </w14:solidFill>
          </w14:textFill>
        </w:rPr>
        <w:t>Дополнительная информация, влияющая на развитие ППГБ</w:t>
      </w:r>
    </w:p>
    <w:p>
      <w:pPr>
        <w:pStyle w:val="10"/>
        <w:numPr>
          <w:ilvl w:val="0"/>
          <w:numId w:val="2"/>
        </w:numPr>
        <w:spacing w:line="360" w:lineRule="auto"/>
      </w:pPr>
      <w:r>
        <w:t>Организация медицинской помощи</w:t>
      </w:r>
    </w:p>
    <w:p>
      <w:pPr>
        <w:pStyle w:val="10"/>
        <w:numPr>
          <w:ilvl w:val="0"/>
          <w:numId w:val="2"/>
        </w:numPr>
        <w:spacing w:line="360" w:lineRule="auto"/>
      </w:pPr>
      <w:r>
        <w:t>Список литературы</w:t>
      </w:r>
    </w:p>
    <w:p>
      <w:pPr>
        <w:pStyle w:val="10"/>
        <w:numPr>
          <w:ilvl w:val="0"/>
          <w:numId w:val="2"/>
        </w:numPr>
        <w:spacing w:line="360" w:lineRule="auto"/>
        <w:rPr>
          <w:bCs/>
        </w:rPr>
      </w:pPr>
      <w:r>
        <w:rPr>
          <w:bCs/>
        </w:rPr>
        <w:t>Приложение Б. Алгоритмы ведения пациента</w:t>
      </w:r>
    </w:p>
    <w:p>
      <w:pPr>
        <w:pStyle w:val="10"/>
        <w:numPr>
          <w:ilvl w:val="0"/>
          <w:numId w:val="2"/>
        </w:numPr>
        <w:spacing w:line="360" w:lineRule="auto"/>
      </w:pPr>
      <w:r>
        <w:rPr>
          <w:rFonts w:eastAsiaTheme="minorHAnsi"/>
          <w:color w:val="000000" w:themeColor="text1"/>
          <w:lang w:eastAsia="en-US"/>
          <w14:textFill>
            <w14:solidFill>
              <w14:schemeClr w14:val="tx1"/>
            </w14:solidFill>
          </w14:textFill>
        </w:rPr>
        <w:t>Приложение Г4. Методика эпидурального пломбирования кровью</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line="360" w:lineRule="auto"/>
        <w:rPr>
          <w:rFonts w:ascii="Times New Roman" w:hAnsi="Times New Roman" w:cs="Times New Roman"/>
          <w:b/>
          <w:sz w:val="24"/>
          <w:szCs w:val="24"/>
        </w:rPr>
      </w:pPr>
      <w:r>
        <w:rPr>
          <w:rFonts w:ascii="Times New Roman" w:hAnsi="Times New Roman" w:cs="Times New Roman"/>
          <w:b/>
          <w:sz w:val="24"/>
          <w:szCs w:val="24"/>
        </w:rPr>
        <w:t>1. Введение</w:t>
      </w:r>
    </w:p>
    <w:p>
      <w:pPr>
        <w:spacing w:line="360" w:lineRule="auto"/>
        <w:rPr>
          <w:rFonts w:ascii="Times New Roman" w:hAnsi="Times New Roman" w:cs="Times New Roman"/>
          <w:sz w:val="24"/>
          <w:szCs w:val="24"/>
          <w:lang w:eastAsia="en-US"/>
        </w:rPr>
      </w:pPr>
      <w:r>
        <w:rPr>
          <w:rFonts w:ascii="Times New Roman" w:hAnsi="Times New Roman" w:cs="Times New Roman"/>
          <w:b/>
          <w:sz w:val="24"/>
          <w:szCs w:val="24"/>
          <w:lang w:eastAsia="en-US"/>
        </w:rPr>
        <w:t>Постпункционная головная боль (ППГБ)</w:t>
      </w:r>
      <w:r>
        <w:rPr>
          <w:rFonts w:ascii="Times New Roman" w:hAnsi="Times New Roman" w:cs="Times New Roman"/>
          <w:sz w:val="24"/>
          <w:szCs w:val="24"/>
          <w:lang w:eastAsia="en-US"/>
        </w:rPr>
        <w:t xml:space="preserve"> - головная боль, вызванная потерей цереброспинальной жидкости через прокол твердой мозговой оболочки, которая возникает в течение 5 дней после люмбальной пункции и обычно сопровождается напряжением мышц шеи и / или симптомами гипоакузии.</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0" w:name="_Toc525676319"/>
      <w:r>
        <w:rPr>
          <w:rFonts w:ascii="Times New Roman" w:hAnsi="Times New Roman" w:cs="Times New Roman"/>
          <w:i/>
          <w:iCs/>
          <w:color w:val="000000" w:themeColor="text1"/>
          <w:sz w:val="24"/>
          <w:szCs w:val="24"/>
          <w14:textFill>
            <w14:solidFill>
              <w14:schemeClr w14:val="tx1"/>
            </w14:solidFill>
          </w14:textFill>
        </w:rPr>
        <w:t>1.</w:t>
      </w:r>
      <w:r>
        <w:rPr>
          <w:rFonts w:ascii="Times New Roman" w:hAnsi="Times New Roman" w:cs="Times New Roman"/>
          <w:i/>
          <w:iCs/>
          <w:color w:val="000000" w:themeColor="text1"/>
          <w:sz w:val="24"/>
          <w:szCs w:val="24"/>
          <w14:textFill>
            <w14:solidFill>
              <w14:schemeClr w14:val="tx1"/>
            </w14:solidFill>
          </w14:textFill>
        </w:rPr>
        <w:t>1</w:t>
      </w:r>
      <w:r>
        <w:rPr>
          <w:rFonts w:ascii="Times New Roman" w:hAnsi="Times New Roman" w:cs="Times New Roman"/>
          <w:i/>
          <w:iCs/>
          <w:color w:val="000000" w:themeColor="text1"/>
          <w:sz w:val="24"/>
          <w:szCs w:val="24"/>
          <w14:textFill>
            <w14:solidFill>
              <w14:schemeClr w14:val="tx1"/>
            </w14:solidFill>
          </w14:textFill>
        </w:rPr>
        <w:t xml:space="preserve"> Этиология и патогенез</w:t>
      </w:r>
      <w:bookmarkEnd w:id="0"/>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Как видно из названия, причиной возникновения ППГБ служит пункция твердой мозговой оболочки при проведении спинальной, эпидуральной анестезии, диагностических и лечебных процедурах. </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настоящее время существуют три основные теории развития ППГБ. </w:t>
      </w:r>
      <w:r>
        <w:rPr>
          <w:rFonts w:ascii="Times New Roman" w:hAnsi="Times New Roman" w:cs="Times New Roman"/>
          <w:i/>
          <w:iCs/>
          <w:sz w:val="24"/>
          <w:szCs w:val="24"/>
          <w:lang w:eastAsia="en-US"/>
        </w:rPr>
        <w:t>Первая теория</w:t>
      </w:r>
      <w:r>
        <w:rPr>
          <w:rFonts w:ascii="Times New Roman" w:hAnsi="Times New Roman" w:cs="Times New Roman"/>
          <w:sz w:val="24"/>
          <w:szCs w:val="24"/>
          <w:lang w:eastAsia="en-US"/>
        </w:rPr>
        <w:t xml:space="preserve"> основная – это теория потери спинномозговой жидкости: в результате потери спинномозговой жидкости снижается объем и давление ликвора с «натяжением» внутричерепных структур, иннервируемых ветвями тройничного и блуждающего нервов. </w:t>
      </w:r>
      <w:r>
        <w:rPr>
          <w:rFonts w:ascii="Times New Roman" w:hAnsi="Times New Roman" w:cs="Times New Roman"/>
          <w:i/>
          <w:iCs/>
          <w:sz w:val="24"/>
          <w:szCs w:val="24"/>
          <w:lang w:eastAsia="en-US"/>
        </w:rPr>
        <w:t>Вторая</w:t>
      </w:r>
      <w:r>
        <w:rPr>
          <w:rFonts w:ascii="Times New Roman" w:hAnsi="Times New Roman" w:cs="Times New Roman"/>
          <w:sz w:val="24"/>
          <w:szCs w:val="24"/>
          <w:lang w:eastAsia="en-US"/>
        </w:rPr>
        <w:t xml:space="preserve"> – теория увеличение притока крови на фоне потери ликвора в соответствии с концепцией Монро, в результате чего развивается артериальная и венозная вазодилатации. </w:t>
      </w:r>
      <w:r>
        <w:rPr>
          <w:rFonts w:ascii="Times New Roman" w:hAnsi="Times New Roman" w:cs="Times New Roman"/>
          <w:i/>
          <w:iCs/>
          <w:sz w:val="24"/>
          <w:szCs w:val="24"/>
          <w:lang w:eastAsia="en-US"/>
        </w:rPr>
        <w:t>Третья</w:t>
      </w:r>
      <w:r>
        <w:rPr>
          <w:rFonts w:ascii="Times New Roman" w:hAnsi="Times New Roman" w:cs="Times New Roman"/>
          <w:sz w:val="24"/>
          <w:szCs w:val="24"/>
          <w:lang w:eastAsia="en-US"/>
        </w:rPr>
        <w:t xml:space="preserve"> – теория активации субстанции Р при пункции твердой мозговой оболочки и потере спинномозговой жидкости. Субстанция Р обладает широким спектром биологической активности (расширяет сосуды, увеличивает капиллярную проницаемость, регулирует передачу болевых импульсов в центральной нервной системе) и взаимодействует со специфическим рецептором нейрокинин-1. </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Поскольку основной теорией возникновения ППГБ является потеря спинномозговой жидкости через дефект в твердой мозговой оболочке, то возникает основной спорный вопрос: почему ППГБ развивается не при каждой пункции твердой мозговой оболочки, ведь дефект возникает всегда? В экспериментальных исследованиях было показано, что волокна твердой мозговой оболочки, как правило, имеют достаточную "память", чтобы закрыть обратно отверстие, создаваемое спинальной иглой, в то время как у паутинной оболочки эта способность снижена. Патогенез развития ППГБ - гораздо более сложный процесс, который включает в себя больше факторов и этапов развития, чем до сих пор представляли. Именно целостность паутинной оболочки в совокупности с эластическими свойствами твердой мозговой оболочки может определять появление или отсутствие ППГБ. </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Согласно действующих теорий возникновения ППГБ, механизмы появления боли объясняют двумя путями: первый - расширение церебральных и менингеальных сосудов вследствие ликворной гипотензии и аденозин-опосредованной вазодилатации; второй — проседание головного мозга с натяжением чувствительных к боли внутричерепных структур увеличивающихся в вертикальном положении (твердой мозговой оболочки, черепных нервов, вен и венозных синусов).</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Натяжение верхних шейных спинальных нервов (С1–С3) вызывает боль в шее и надплечьях. Натяжение V пары черепных нервов (глазная ветвь тройничного нерва - V1) вызывает лобную головную боль. Натяжение IX (nervi glossopharyngei) и X (nervi vagi) черепных нервов вызывает боль в затылке. Тошнота обусловлена вагусной стимуляцией (X (nervi vagi)).</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Слуховые и вестибулярные симптомы являются следствием снижения перилимфатического давления во внутреннем ухе и дисбаланса между эндолимфой и перилимфой. Зрительные расстройства представляют собой преходящие расстройства нервов, иннервирующих глазодвигательные мышцы глаза (III, IV и VI). Наиболее уязвима VI пара — отводящий нерв из-за своей протяженности в костных структурах. Расстройства прочих нервов встречаются реже: тройничного (V), лицевого (VII), и отводящего (VIII). </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Проседание мозга и натяжение черепных нервов, коммуникантных сосудов, вен и венозных синусов может приводить к различным осложнениям: парезы и параличи нервов, субарахноидальная и субдуральная гематомы. </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1" w:name="_Toc525676320"/>
      <w:r>
        <w:rPr>
          <w:rFonts w:ascii="Times New Roman" w:hAnsi="Times New Roman" w:cs="Times New Roman"/>
          <w:i/>
          <w:iCs/>
          <w:color w:val="000000" w:themeColor="text1"/>
          <w:sz w:val="24"/>
          <w:szCs w:val="24"/>
          <w14:textFill>
            <w14:solidFill>
              <w14:schemeClr w14:val="tx1"/>
            </w14:solidFill>
          </w14:textFill>
        </w:rPr>
        <w:t>1.</w:t>
      </w:r>
      <w:r>
        <w:rPr>
          <w:rFonts w:ascii="Times New Roman" w:hAnsi="Times New Roman" w:cs="Times New Roman"/>
          <w:i/>
          <w:iCs/>
          <w:color w:val="000000" w:themeColor="text1"/>
          <w:sz w:val="24"/>
          <w:szCs w:val="24"/>
          <w14:textFill>
            <w14:solidFill>
              <w14:schemeClr w14:val="tx1"/>
            </w14:solidFill>
          </w14:textFill>
        </w:rPr>
        <w:t>2</w:t>
      </w:r>
      <w:r>
        <w:rPr>
          <w:rFonts w:ascii="Times New Roman" w:hAnsi="Times New Roman" w:cs="Times New Roman"/>
          <w:i/>
          <w:iCs/>
          <w:color w:val="000000" w:themeColor="text1"/>
          <w:sz w:val="24"/>
          <w:szCs w:val="24"/>
          <w14:textFill>
            <w14:solidFill>
              <w14:schemeClr w14:val="tx1"/>
            </w14:solidFill>
          </w14:textFill>
        </w:rPr>
        <w:t xml:space="preserve"> Эпидемиология</w:t>
      </w:r>
      <w:bookmarkEnd w:id="1"/>
      <w:r>
        <w:rPr>
          <w:rFonts w:ascii="Times New Roman" w:hAnsi="Times New Roman" w:cs="Times New Roman"/>
          <w:i/>
          <w:iCs/>
          <w:color w:val="000000" w:themeColor="text1"/>
          <w:sz w:val="24"/>
          <w:szCs w:val="24"/>
          <w14:textFill>
            <w14:solidFill>
              <w14:schemeClr w14:val="tx1"/>
            </w14:solidFill>
          </w14:textFill>
        </w:rPr>
        <w:t xml:space="preserve"> </w:t>
      </w:r>
    </w:p>
    <w:p>
      <w:pPr>
        <w:tabs>
          <w:tab w:val="left" w:pos="1134"/>
        </w:tabs>
        <w:spacing w:line="360" w:lineRule="auto"/>
        <w:rPr>
          <w:rFonts w:ascii="Times New Roman" w:hAnsi="Times New Roman" w:cs="Times New Roman"/>
          <w:sz w:val="24"/>
          <w:szCs w:val="24"/>
        </w:rPr>
      </w:pPr>
      <w:r>
        <w:rPr>
          <w:rFonts w:ascii="Times New Roman" w:hAnsi="Times New Roman" w:cs="Times New Roman"/>
          <w:sz w:val="24"/>
          <w:szCs w:val="24"/>
        </w:rPr>
        <w:t>Как правило, ППГБ является осложнением нейроаксиальных методик анестезии. Частота его развития при проведении спинальной анестезии и эпидуральной анестезии существенно различается. При пункции твердой мозговой оболочки иглой для спинальной анестезии частота развития ППГБ составляет от 2 до 12%. При проведении эпидуральной анестезии пункция твердой мозговой оболочки является непреднамеренной и, поскольку размеры эпидуральной иглы существенно больше спинальной, то частота развития ППГБ выше. Непреднамеренная пункция твердой мозговой оболочки эпидуральной иглой происходит в 0,15 – 1,5 % случаев, а ППГБ развивается у 50-70% пациентов этой группы.</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ППГБ возникает у пациентов в возрасте от 15 до 50 лет. Пик заболеваемости приходится на наиболее трудоспособный возраст 31-50 лет – частота развития ППГБ 11,0%; прочие возраста – 4,2%. У женщин ППГБ развиваются чаще чем у мужчин: 11,1% и 3,6 соответственно. </w:t>
      </w:r>
    </w:p>
    <w:p>
      <w:pPr>
        <w:pStyle w:val="26"/>
        <w:spacing w:line="360" w:lineRule="auto"/>
        <w:ind w:left="0"/>
        <w:outlineLvl w:val="1"/>
        <w:rPr>
          <w:rFonts w:ascii="Times New Roman" w:hAnsi="Times New Roman" w:cs="Times New Roman"/>
          <w:bCs/>
          <w:i/>
          <w:iCs/>
          <w:sz w:val="24"/>
          <w:szCs w:val="24"/>
        </w:rPr>
      </w:pPr>
      <w:bookmarkStart w:id="2" w:name="_Toc525676322"/>
      <w:r>
        <w:rPr>
          <w:rFonts w:ascii="Times New Roman" w:hAnsi="Times New Roman" w:cs="Times New Roman"/>
          <w:bCs/>
          <w:i/>
          <w:iCs/>
          <w:sz w:val="24"/>
          <w:szCs w:val="24"/>
        </w:rPr>
        <w:t>1.3 Классификация</w:t>
      </w:r>
      <w:bookmarkEnd w:id="2"/>
    </w:p>
    <w:p>
      <w:pPr>
        <w:pStyle w:val="26"/>
        <w:spacing w:line="360" w:lineRule="auto"/>
        <w:ind w:left="0"/>
        <w:rPr>
          <w:rFonts w:ascii="Times New Roman" w:hAnsi="Times New Roman" w:cs="Times New Roman"/>
          <w:sz w:val="24"/>
          <w:szCs w:val="24"/>
        </w:rPr>
      </w:pPr>
      <w:r>
        <w:rPr>
          <w:rFonts w:ascii="Times New Roman" w:hAnsi="Times New Roman" w:cs="Times New Roman"/>
          <w:sz w:val="24"/>
          <w:szCs w:val="24"/>
          <w:u w:val="single"/>
        </w:rPr>
        <w:t>По виду травмирующего твердую мозговую оболочку агента</w:t>
      </w:r>
      <w:r>
        <w:rPr>
          <w:rFonts w:ascii="Times New Roman" w:hAnsi="Times New Roman" w:cs="Times New Roman"/>
          <w:sz w:val="24"/>
          <w:szCs w:val="24"/>
        </w:rPr>
        <w:t>:</w:t>
      </w:r>
    </w:p>
    <w:p>
      <w:pPr>
        <w:pStyle w:val="26"/>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ППГБ после пункции спинальной иглой;</w:t>
      </w:r>
    </w:p>
    <w:p>
      <w:pPr>
        <w:pStyle w:val="26"/>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ППГБ после пункции эпидуральной иглой.</w:t>
      </w:r>
    </w:p>
    <w:p>
      <w:pPr>
        <w:pStyle w:val="26"/>
        <w:spacing w:line="360" w:lineRule="auto"/>
        <w:ind w:left="0"/>
        <w:rPr>
          <w:rFonts w:ascii="Times New Roman" w:hAnsi="Times New Roman" w:cs="Times New Roman"/>
          <w:sz w:val="24"/>
          <w:szCs w:val="24"/>
        </w:rPr>
      </w:pPr>
      <w:r>
        <w:rPr>
          <w:rFonts w:ascii="Times New Roman" w:hAnsi="Times New Roman" w:cs="Times New Roman"/>
          <w:sz w:val="24"/>
          <w:szCs w:val="24"/>
          <w:u w:val="single"/>
        </w:rPr>
        <w:t>По степени тяжести</w:t>
      </w:r>
      <w:r>
        <w:rPr>
          <w:rFonts w:ascii="Times New Roman" w:hAnsi="Times New Roman" w:cs="Times New Roman"/>
          <w:sz w:val="24"/>
          <w:szCs w:val="24"/>
        </w:rPr>
        <w:t>:</w:t>
      </w:r>
    </w:p>
    <w:p>
      <w:pPr>
        <w:pStyle w:val="26"/>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легкая (1-3 ЦРШ); </w:t>
      </w:r>
    </w:p>
    <w:p>
      <w:pPr>
        <w:pStyle w:val="26"/>
        <w:numPr>
          <w:ilvl w:val="0"/>
          <w:numId w:val="4"/>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умеренная (4-6 ЦРШ) и/или наличие сопутствующей симптоматики (слуховых, вестибулярных, зрительных расстройств);</w:t>
      </w:r>
    </w:p>
    <w:p>
      <w:pPr>
        <w:pStyle w:val="26"/>
        <w:numPr>
          <w:ilvl w:val="0"/>
          <w:numId w:val="4"/>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тяжёлая (7-10 ЦРШ) и/или развитие парезов, параличей черепно-мозговых нервов, других видов неврологического дефицита.</w:t>
      </w:r>
    </w:p>
    <w:p>
      <w:pPr>
        <w:spacing w:line="360" w:lineRule="auto"/>
        <w:outlineLvl w:val="1"/>
        <w:rPr>
          <w:rFonts w:ascii="Times New Roman" w:hAnsi="Times New Roman" w:cs="Times New Roman"/>
          <w:bCs/>
          <w:i/>
          <w:iCs/>
          <w:sz w:val="24"/>
          <w:szCs w:val="24"/>
        </w:rPr>
      </w:pPr>
      <w:bookmarkStart w:id="3" w:name="_Toc525676323"/>
      <w:r>
        <w:rPr>
          <w:rFonts w:ascii="Times New Roman" w:hAnsi="Times New Roman" w:cs="Times New Roman"/>
          <w:bCs/>
          <w:i/>
          <w:iCs/>
          <w:sz w:val="24"/>
          <w:szCs w:val="24"/>
        </w:rPr>
        <w:t>1.4 Клиническая картина</w:t>
      </w:r>
      <w:bookmarkEnd w:id="3"/>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Головная боль может появиться в течение 5 суток после пункции субарахноидального пространства. Боль, развивающаяся в более поздние сроки, считается головной болью ликворного свища. Особенностью ППГБ является постуральный характер, с нарастанием выраженности головной боли в вертикальном положении и снижением в положении лежа, хотя, согласно критериям Международной классификации головных болей (3-е издание) характер боли может быть любым, в том числе и не носить постуральный характер, но их нельзя объяснить другой причиной.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Головная боль носит двусторонний характер, с локализацией в лобной (25%), затылочной (27%) или и лобной и затылочной областях (45%).  Могут быть дополнительные симптомы: напряжение мышц шеи, шум в ушах, гипоакузия, фотофобия, тошнота.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По выраженности ППГБ разделяют на легкую, умеренную и тяжелую. Легкая степень ППГБ приводит к небольшому ограничению физической активности, эти пациенты не прикованы к постели и не имеют сопутствующих неврологических симптомов. Умеренная ППГБ вынуждает пациента в течение части дня находиться в постели и ведет к ограничению физической активности, как правило имеются сопутствующие неврологические симптомы. При тяжелой степени ППГБ пациенты прикованы к постели весь день и не пытаются подняться в кровати или встать, есть дополнительная неврологическая симптоматика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10.1111/j.1399-6576.1995.tb04135.x","ISSN":"00015172","author":[{"dropping-particle":"","family":"Lybecker","given":"H.","non-dropping-particle":"","parse-names":false,"suffix":""},{"dropping-particle":"","family":"Djernes","given":"M.","non-dropping-particle":"","parse-names":false,"suffix":""},{"dropping-particle":"","family":"Schmidt","given":"J. F.","non-dropping-particle":"","parse-names":false,"suffix":""}],"container-title":"Acta Anaesthesiologica Scandinavica","id":"ITEM-1","issue":"5","issued":{"date-parts":[["1995","7","1"]]},"page":"605-612","publisher":"Wiley/Blackwell (10.1111)","title":"Postdural puncture headache (PDPH): Onset, duration, severity, and associated symptoms: An analysis of 75 consecutive patients with PDPH","type":"article-journal","volume":"39"},"uris":["http://www.mendeley.com/documents/?uuid=4eb460c2-7548-37eb-a8ee-270bf8adc9c5"]}],"mendeley":{"formattedCitation":"[19]","plainTextFormattedCitation":"[19]","previouslyFormattedCitation":"[19]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Наличие парезов или параличей черепно-мозговых нервов, других видов неврологического дефицита относит ППГБ к тяжелой степени, даже вне зависимости от выраженности ППГБ. Встречаемость после спинальной анестезии: 11% - легкие, 23% - умеренные и 67% - тяжелые. ППГБ проходят как правило в течение 2 недель или после проведения терапии (включая эпидуральное пломбирование).</w:t>
      </w:r>
    </w:p>
    <w:p>
      <w:pPr>
        <w:pStyle w:val="2"/>
        <w:spacing w:before="0" w:line="360" w:lineRule="auto"/>
        <w:rPr>
          <w:rFonts w:ascii="Times New Roman" w:hAnsi="Times New Roman" w:cs="Times New Roman" w:eastAsiaTheme="minorHAnsi"/>
          <w:b/>
          <w:bCs/>
          <w:color w:val="000000" w:themeColor="text1"/>
          <w:sz w:val="24"/>
          <w:szCs w:val="24"/>
          <w14:textFill>
            <w14:solidFill>
              <w14:schemeClr w14:val="tx1"/>
            </w14:solidFill>
          </w14:textFill>
        </w:rPr>
      </w:pPr>
      <w:bookmarkStart w:id="4" w:name="_Toc525676324"/>
      <w:r>
        <w:rPr>
          <w:rFonts w:ascii="Times New Roman" w:hAnsi="Times New Roman" w:cs="Times New Roman" w:eastAsiaTheme="minorHAnsi"/>
          <w:b/>
          <w:bCs/>
          <w:color w:val="000000" w:themeColor="text1"/>
          <w:sz w:val="24"/>
          <w:szCs w:val="24"/>
          <w14:textFill>
            <w14:solidFill>
              <w14:schemeClr w14:val="tx1"/>
            </w14:solidFill>
          </w14:textFill>
        </w:rPr>
        <w:t xml:space="preserve">2. </w:t>
      </w:r>
      <w:r>
        <w:rPr>
          <w:rFonts w:ascii="Times New Roman" w:hAnsi="Times New Roman" w:cs="Times New Roman"/>
          <w:b/>
          <w:bCs/>
          <w:color w:val="000000" w:themeColor="text1"/>
          <w:sz w:val="24"/>
          <w:szCs w:val="24"/>
          <w14:textFill>
            <w14:solidFill>
              <w14:schemeClr w14:val="tx1"/>
            </w14:solidFill>
          </w14:textFill>
        </w:rPr>
        <w:t>Диагностика</w:t>
      </w:r>
      <w:bookmarkEnd w:id="4"/>
      <w:r>
        <w:rPr>
          <w:rFonts w:ascii="Times New Roman" w:hAnsi="Times New Roman" w:cs="Times New Roman" w:eastAsiaTheme="minorHAnsi"/>
          <w:b/>
          <w:bCs/>
          <w:color w:val="000000" w:themeColor="text1"/>
          <w:sz w:val="24"/>
          <w:szCs w:val="24"/>
          <w14:textFill>
            <w14:solidFill>
              <w14:schemeClr w14:val="tx1"/>
            </w14:solidFill>
          </w14:textFill>
        </w:rPr>
        <w:t xml:space="preserve"> </w:t>
      </w:r>
    </w:p>
    <w:p>
      <w:pPr>
        <w:pStyle w:val="37"/>
        <w:numPr>
          <w:ilvl w:val="0"/>
          <w:numId w:val="0"/>
        </w:numPr>
        <w:ind w:left="494"/>
        <w:rPr>
          <w:i/>
        </w:rPr>
      </w:pPr>
      <w:r>
        <w:t xml:space="preserve">Для диагностики ППГБ рекомендуется использовать критерии Международного общества головной боли:  </w:t>
      </w:r>
    </w:p>
    <w:p>
      <w:pPr>
        <w:pStyle w:val="26"/>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любая головная боль, отвечающая критериям пункта 3;</w:t>
      </w:r>
    </w:p>
    <w:p>
      <w:pPr>
        <w:pStyle w:val="26"/>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предшествовала пункция твердой мозговой оболочки;</w:t>
      </w:r>
    </w:p>
    <w:p>
      <w:pPr>
        <w:pStyle w:val="26"/>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головная боль развивалась в течение 5 дней после люмбальной пункции;</w:t>
      </w:r>
    </w:p>
    <w:p>
      <w:pPr>
        <w:pStyle w:val="26"/>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головная боль не может быть объяснена другими диагнозами Международной классификации головных болей (3-е издание).</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5" w:name="_Toc525676325"/>
      <w:r>
        <w:rPr>
          <w:rFonts w:ascii="Times New Roman" w:hAnsi="Times New Roman" w:cs="Times New Roman"/>
          <w:i/>
          <w:iCs/>
          <w:color w:val="000000" w:themeColor="text1"/>
          <w:sz w:val="24"/>
          <w:szCs w:val="24"/>
          <w14:textFill>
            <w14:solidFill>
              <w14:schemeClr w14:val="tx1"/>
            </w14:solidFill>
          </w14:textFill>
        </w:rPr>
        <w:t>2.1 Жалобы и анамнез</w:t>
      </w:r>
      <w:bookmarkEnd w:id="5"/>
    </w:p>
    <w:p>
      <w:pPr>
        <w:spacing w:line="360" w:lineRule="auto"/>
        <w:rPr>
          <w:rFonts w:ascii="Times New Roman" w:hAnsi="Times New Roman" w:cs="Times New Roman"/>
          <w:sz w:val="24"/>
          <w:szCs w:val="24"/>
        </w:rPr>
      </w:pPr>
      <w:r>
        <w:rPr>
          <w:rFonts w:ascii="Times New Roman" w:hAnsi="Times New Roman" w:cs="Times New Roman"/>
          <w:sz w:val="24"/>
          <w:szCs w:val="24"/>
        </w:rPr>
        <w:t>Поскольку ППГБ развивается в результате перфорации твердой мозговой оболочки, то в анамнезе пациента должен быть факт выполнения спинальной пункции, пункции эпидурального пространства или выполнения инвазивной манипуляции в области позвоночного столба. Появление головной боли отсрочено, среднее время развития ППГБ составляет 7 часов после пункции твердой мозговой оболочки. Хотя чаще пациенты обращают внимание на появление ППГБ утром следующего дня после операции.</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Головная боль двустороннего характера, начинается в лобной или затылочной области, позже может распространиться на все области. ППГБ обычно описывают как “тупая/ноющая,” “пульсирующая”, или “давящая”, усиливающиеся при вертикализации пациента и снижающиеся в положении лежа. Усиление или снижение выраженности головной боли может происходить не сразу, а через 5-15 мин после изменения положения тела. </w:t>
      </w:r>
    </w:p>
    <w:p>
      <w:pPr>
        <w:spacing w:line="360" w:lineRule="auto"/>
        <w:rPr>
          <w:rFonts w:ascii="Times New Roman" w:hAnsi="Times New Roman" w:cs="Times New Roman"/>
          <w:sz w:val="24"/>
          <w:szCs w:val="24"/>
        </w:rPr>
      </w:pPr>
      <w:r>
        <w:rPr>
          <w:rFonts w:ascii="Times New Roman" w:hAnsi="Times New Roman" w:cs="Times New Roman"/>
          <w:sz w:val="24"/>
          <w:szCs w:val="24"/>
        </w:rPr>
        <w:t>Головные боли после спинальной анестезии могут быть и не связаны с пункцией твердой мозговой оболочки. Частота мигрени, мигренеподобных сосудистых болей, послеродовой преэклампсии может составлять до 70% от всех головных болей в постпункционном периоде. Необходимо внимательно собирать анамнез и уточнять характер головных болей.</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6" w:name="_Toc525676326"/>
      <w:r>
        <w:rPr>
          <w:rFonts w:ascii="Times New Roman" w:hAnsi="Times New Roman" w:cs="Times New Roman"/>
          <w:i/>
          <w:iCs/>
          <w:color w:val="000000" w:themeColor="text1"/>
          <w:sz w:val="24"/>
          <w:szCs w:val="24"/>
          <w14:textFill>
            <w14:solidFill>
              <w14:schemeClr w14:val="tx1"/>
            </w14:solidFill>
          </w14:textFill>
        </w:rPr>
        <w:t xml:space="preserve">2.2 </w:t>
      </w:r>
      <w:r>
        <w:rPr>
          <w:rFonts w:ascii="Times New Roman" w:hAnsi="Times New Roman" w:cs="Times New Roman"/>
          <w:i/>
          <w:iCs/>
          <w:color w:val="000000" w:themeColor="text1"/>
          <w:sz w:val="24"/>
          <w:szCs w:val="24"/>
          <w14:textFill>
            <w14:solidFill>
              <w14:schemeClr w14:val="tx1"/>
            </w14:solidFill>
          </w14:textFill>
        </w:rPr>
        <w:t>Физикальное</w:t>
      </w:r>
      <w:r>
        <w:rPr>
          <w:rFonts w:ascii="Times New Roman" w:hAnsi="Times New Roman" w:cs="Times New Roman"/>
          <w:i/>
          <w:iCs/>
          <w:color w:val="000000" w:themeColor="text1"/>
          <w:sz w:val="24"/>
          <w:szCs w:val="24"/>
          <w14:textFill>
            <w14:solidFill>
              <w14:schemeClr w14:val="tx1"/>
            </w14:solidFill>
          </w14:textFill>
        </w:rPr>
        <w:t xml:space="preserve"> обследование.</w:t>
      </w:r>
      <w:bookmarkEnd w:id="6"/>
      <w:r>
        <w:rPr>
          <w:rFonts w:ascii="Times New Roman" w:hAnsi="Times New Roman" w:cs="Times New Roman"/>
          <w:i/>
          <w:iCs/>
          <w:color w:val="000000" w:themeColor="text1"/>
          <w:sz w:val="24"/>
          <w:szCs w:val="24"/>
          <w14:textFill>
            <w14:solidFill>
              <w14:schemeClr w14:val="tx1"/>
            </w14:solidFill>
          </w14:textFill>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Интенсивность головной боли определяют по 10-бальной цифровой рейтинговой (аналоговой) шкале (ЦРШ). Баллы: 1-3 классифицируется как “легкая,” 4-6 “умеренная” и 7-10 “тяжелая” головная боль. Встречаемость после спинальной анестезии: 11% - легкие, 23% - умеренные и 67% - тяжелые. </w:t>
      </w:r>
    </w:p>
    <w:p>
      <w:pPr>
        <w:spacing w:line="360" w:lineRule="auto"/>
        <w:rPr>
          <w:rFonts w:ascii="Times New Roman" w:hAnsi="Times New Roman" w:cs="Times New Roman"/>
          <w:sz w:val="24"/>
          <w:szCs w:val="24"/>
        </w:rPr>
      </w:pPr>
      <w:r>
        <w:rPr>
          <w:rFonts w:ascii="Times New Roman" w:hAnsi="Times New Roman" w:cs="Times New Roman"/>
          <w:sz w:val="24"/>
          <w:szCs w:val="24"/>
        </w:rPr>
        <w:t>При выявлении ППГБ необходимо обязательно выявить наличие тошноты, определить ригидность затылочных мышц, боль в руках, плечах и надплечьях, светобоязнь, диплопию, звон в ушах и изменения остроты слуха.</w:t>
      </w:r>
    </w:p>
    <w:p>
      <w:pPr>
        <w:spacing w:line="360" w:lineRule="auto"/>
        <w:rPr>
          <w:rFonts w:ascii="Times New Roman" w:hAnsi="Times New Roman" w:cs="Times New Roman"/>
          <w:sz w:val="24"/>
          <w:szCs w:val="24"/>
        </w:rPr>
      </w:pPr>
      <w:r>
        <w:rPr>
          <w:rFonts w:ascii="Times New Roman" w:hAnsi="Times New Roman" w:cs="Times New Roman"/>
          <w:sz w:val="24"/>
          <w:szCs w:val="24"/>
        </w:rPr>
        <w:t>Поскольку патогенез головных болей связан с проседанием мозга, натяжением оболочек, черепных нервов, коммуникантных сосудов, вен и венозных синусов это может вести к тяжелым осложнениям: парезы, параличи черепно-мозговых нервов, субдуральная гематома, тромбозы синусов. Определение и оценка неврологического дефицита, вкупе с необходимостью выявление других возможных причин развития головных болей требует консультации врачом-неврологом.</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выявлении умеренных и тяжелых ППГБ рекомендована консультация врача- невролога. </w:t>
      </w:r>
    </w:p>
    <w:p>
      <w:pPr>
        <w:pStyle w:val="3"/>
        <w:spacing w:line="360" w:lineRule="auto"/>
        <w:rPr>
          <w:rFonts w:ascii="Times New Roman" w:hAnsi="Times New Roman" w:cs="Times New Roman"/>
          <w:i/>
          <w:iCs/>
          <w:color w:val="000000" w:themeColor="text1"/>
          <w14:textFill>
            <w14:solidFill>
              <w14:schemeClr w14:val="tx1"/>
            </w14:solidFill>
          </w14:textFill>
        </w:rPr>
      </w:pPr>
      <w:bookmarkStart w:id="7" w:name="_Toc525676328"/>
      <w:r>
        <w:rPr>
          <w:rFonts w:ascii="Times New Roman" w:hAnsi="Times New Roman" w:cs="Times New Roman"/>
          <w:i/>
          <w:iCs/>
          <w:color w:val="000000" w:themeColor="text1"/>
          <w14:textFill>
            <w14:solidFill>
              <w14:schemeClr w14:val="tx1"/>
            </w14:solidFill>
          </w14:textFill>
        </w:rPr>
        <w:t>2.4 Инструментальная диагностика</w:t>
      </w:r>
      <w:bookmarkEnd w:id="7"/>
      <w:r>
        <w:rPr>
          <w:rFonts w:ascii="Times New Roman" w:hAnsi="Times New Roman" w:cs="Times New Roman"/>
          <w:i/>
          <w:iCs/>
          <w:color w:val="000000" w:themeColor="text1"/>
          <w14:textFill>
            <w14:solidFill>
              <w14:schemeClr w14:val="tx1"/>
            </w14:solidFill>
          </w14:textFill>
        </w:rPr>
        <w:t xml:space="preserve"> </w:t>
      </w:r>
    </w:p>
    <w:p>
      <w:pPr>
        <w:spacing w:line="360" w:lineRule="auto"/>
        <w:rPr>
          <w:rFonts w:ascii="Times New Roman" w:hAnsi="Times New Roman" w:cs="Times New Roman"/>
        </w:rPr>
      </w:pPr>
      <w:r>
        <w:rPr>
          <w:rFonts w:ascii="Times New Roman" w:hAnsi="Times New Roman" w:cs="Times New Roman"/>
        </w:rPr>
        <w:t xml:space="preserve">Назначение инструментальных методов исследования не является рутинным для диагностики ППГБ и происходит в рамках дифференциальной диагностики при выявлении неврологического дефицита или симптоматики. Инструментальная диагностика связана с выполнением компьютерной (КТ) или магнитно-резонансной томографии (МРТ). Было показано, что при КТ у пациентов с тяжелой ППГБ в 86% случаев было выявлено наличие признаков внутричерепной гипотензии, в 1 случае определена субдуральная гематома. Специфическим МРТ признаком утечки ликвора на крестцовом и поясничном уровнях является появление знака «динозавра». </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8" w:name="_Toc525676329"/>
      <w:r>
        <w:rPr>
          <w:rFonts w:ascii="Times New Roman" w:hAnsi="Times New Roman" w:cs="Times New Roman"/>
          <w:i/>
          <w:iCs/>
          <w:color w:val="000000" w:themeColor="text1"/>
          <w:sz w:val="24"/>
          <w:szCs w:val="24"/>
          <w14:textFill>
            <w14:solidFill>
              <w14:schemeClr w14:val="tx1"/>
            </w14:solidFill>
          </w14:textFill>
        </w:rPr>
        <w:t>2.5 Иная диагностика.</w:t>
      </w:r>
      <w:bookmarkEnd w:id="8"/>
    </w:p>
    <w:p>
      <w:pPr>
        <w:spacing w:line="360" w:lineRule="auto"/>
        <w:rPr>
          <w:rFonts w:ascii="Times New Roman" w:hAnsi="Times New Roman" w:cs="Times New Roman"/>
        </w:rPr>
      </w:pPr>
      <w:r>
        <w:rPr>
          <w:rFonts w:ascii="Times New Roman" w:hAnsi="Times New Roman" w:cs="Times New Roman"/>
        </w:rPr>
        <w:t xml:space="preserve">Наиболее радикальной терапией ППГБ является пломбирование эпидурального пространства кровью. Снижение выраженности или исчезновение головных болей после эпидурального пломбирования, свидетельствует о том, что проводилось лечение именно ППГБ. </w:t>
      </w:r>
    </w:p>
    <w:p>
      <w:pPr>
        <w:spacing w:line="360" w:lineRule="auto"/>
        <w:rPr>
          <w:rFonts w:ascii="Times New Roman" w:hAnsi="Times New Roman" w:cs="Times New Roman" w:eastAsiaTheme="majorEastAsia"/>
          <w:i/>
          <w:iCs/>
          <w:color w:val="000000" w:themeColor="text1"/>
          <w:sz w:val="24"/>
          <w:szCs w:val="24"/>
          <w14:textFill>
            <w14:solidFill>
              <w14:schemeClr w14:val="tx1"/>
            </w14:solidFill>
          </w14:textFill>
        </w:rPr>
      </w:pPr>
      <w:bookmarkStart w:id="9" w:name="_Toc525676330"/>
      <w:r>
        <w:rPr>
          <w:rFonts w:ascii="Times New Roman" w:hAnsi="Times New Roman" w:cs="Times New Roman"/>
          <w:i/>
          <w:iCs/>
          <w:color w:val="000000" w:themeColor="text1"/>
          <w:sz w:val="24"/>
          <w:szCs w:val="24"/>
          <w14:textFill>
            <w14:solidFill>
              <w14:schemeClr w14:val="tx1"/>
            </w14:solidFill>
          </w14:textFill>
        </w:rPr>
        <w:br w:type="page"/>
      </w:r>
    </w:p>
    <w:p>
      <w:pPr>
        <w:pStyle w:val="2"/>
        <w:spacing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 Лечение</w:t>
      </w:r>
      <w:bookmarkEnd w:id="9"/>
      <w:r>
        <w:rPr>
          <w:rFonts w:ascii="Times New Roman" w:hAnsi="Times New Roman" w:cs="Times New Roman"/>
          <w:b/>
          <w:bCs/>
          <w:color w:val="000000" w:themeColor="text1"/>
          <w:sz w:val="24"/>
          <w:szCs w:val="24"/>
          <w14:textFill>
            <w14:solidFill>
              <w14:schemeClr w14:val="tx1"/>
            </w14:solidFill>
          </w14:textFill>
        </w:rPr>
        <w:t xml:space="preserve"> </w:t>
      </w:r>
    </w:p>
    <w:p>
      <w:pPr>
        <w:spacing w:line="360" w:lineRule="auto"/>
        <w:rPr>
          <w:rFonts w:ascii="Times New Roman" w:hAnsi="Times New Roman" w:cs="Times New Roman"/>
          <w:iCs/>
          <w:sz w:val="24"/>
          <w:szCs w:val="24"/>
        </w:rPr>
      </w:pPr>
      <w:r>
        <w:rPr>
          <w:rFonts w:ascii="Times New Roman" w:hAnsi="Times New Roman" w:cs="Times New Roman"/>
          <w:iCs/>
          <w:sz w:val="24"/>
          <w:szCs w:val="24"/>
        </w:rPr>
        <w:t>ППГБ может пройти самостоятельно: 60% в течение 4 дней и 80% в течение 1 недели, однако данные последних лет показывают, что до 80% ППГБ затягиваются более 7 дней, даже несмотря на консервативное лечение.</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10" w:name="_Toc525676331"/>
      <w:r>
        <w:rPr>
          <w:rFonts w:ascii="Times New Roman" w:hAnsi="Times New Roman" w:cs="Times New Roman"/>
          <w:i/>
          <w:iCs/>
          <w:color w:val="000000" w:themeColor="text1"/>
          <w:sz w:val="24"/>
          <w:szCs w:val="24"/>
          <w14:textFill>
            <w14:solidFill>
              <w14:schemeClr w14:val="tx1"/>
            </w14:solidFill>
          </w14:textFill>
        </w:rPr>
        <w:t>3.1 Консервативное лечение</w:t>
      </w:r>
      <w:bookmarkEnd w:id="10"/>
    </w:p>
    <w:p>
      <w:pPr>
        <w:spacing w:line="360" w:lineRule="auto"/>
        <w:rPr>
          <w:rFonts w:ascii="Times New Roman" w:hAnsi="Times New Roman" w:cs="Times New Roman"/>
          <w:iCs/>
          <w:sz w:val="24"/>
          <w:szCs w:val="24"/>
        </w:rPr>
      </w:pPr>
      <w:r>
        <w:rPr>
          <w:rFonts w:ascii="Times New Roman" w:hAnsi="Times New Roman" w:cs="Times New Roman"/>
          <w:iCs/>
          <w:sz w:val="24"/>
          <w:szCs w:val="24"/>
        </w:rPr>
        <w:t>Рекомендованные сроки консервативной терапии составляют не более 48 часов от поставленного диагноза ППГБ. При выявлении умеренной и тяжелой ППГБ эпидуральное пломбирование можно выполнять и в более ранние сроки. При наличии эффективности от консервативной терапии эпидуральное пломбирование может быть отложено на более поздние сроки.</w:t>
      </w:r>
    </w:p>
    <w:p>
      <w:pPr>
        <w:pStyle w:val="3"/>
        <w:spacing w:line="360" w:lineRule="auto"/>
        <w:rPr>
          <w:rFonts w:ascii="Times New Roman" w:hAnsi="Times New Roman" w:cs="Times New Roman"/>
          <w:color w:val="000000" w:themeColor="text1"/>
          <w:sz w:val="24"/>
          <w:szCs w:val="24"/>
          <w14:textFill>
            <w14:solidFill>
              <w14:schemeClr w14:val="tx1"/>
            </w14:solidFill>
          </w14:textFill>
        </w:rPr>
      </w:pPr>
      <w:bookmarkStart w:id="11" w:name="_Toc525676332"/>
      <w:r>
        <w:rPr>
          <w:rFonts w:ascii="Times New Roman" w:hAnsi="Times New Roman" w:cs="Times New Roman"/>
          <w:color w:val="000000" w:themeColor="text1"/>
          <w:sz w:val="24"/>
          <w:szCs w:val="24"/>
          <w14:textFill>
            <w14:solidFill>
              <w14:schemeClr w14:val="tx1"/>
            </w14:solidFill>
          </w14:textFill>
        </w:rPr>
        <w:t>3.1.1 Базовая консервативная терапия</w:t>
      </w:r>
      <w:bookmarkEnd w:id="11"/>
    </w:p>
    <w:p>
      <w:pPr>
        <w:pStyle w:val="37"/>
      </w:pPr>
      <w:r>
        <w:t>При постановке диагноза ППГБ рекомендуется базовая консервативная терапия:</w:t>
      </w:r>
    </w:p>
    <w:p>
      <w:pPr>
        <w:pStyle w:val="26"/>
        <w:numPr>
          <w:ilvl w:val="0"/>
          <w:numId w:val="6"/>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постельный режим (при наличии умеренных и тяжелых ППГБ, появлении неврологической симптоматики);</w:t>
      </w:r>
    </w:p>
    <w:p>
      <w:pPr>
        <w:pStyle w:val="26"/>
        <w:numPr>
          <w:ilvl w:val="0"/>
          <w:numId w:val="6"/>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положение в кровати - наиболее удобное для пациента;</w:t>
      </w:r>
    </w:p>
    <w:p>
      <w:pPr>
        <w:pStyle w:val="26"/>
        <w:numPr>
          <w:ilvl w:val="0"/>
          <w:numId w:val="6"/>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инфузионная терапия;</w:t>
      </w:r>
    </w:p>
    <w:p>
      <w:pPr>
        <w:pStyle w:val="26"/>
        <w:numPr>
          <w:ilvl w:val="0"/>
          <w:numId w:val="6"/>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анальгетики (парацетамол**, нестероидные противовоспалительные препараты, опиаты и т. д.) при сильных головных болях;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5)противорвотное (по показаниям)</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12" w:name="_Toc525676333"/>
      <w:r>
        <w:rPr>
          <w:rFonts w:ascii="Times New Roman" w:hAnsi="Times New Roman" w:cs="Times New Roman"/>
          <w:i/>
          <w:iCs/>
          <w:color w:val="000000" w:themeColor="text1"/>
          <w:sz w:val="24"/>
          <w:szCs w:val="24"/>
          <w14:textFill>
            <w14:solidFill>
              <w14:schemeClr w14:val="tx1"/>
            </w14:solidFill>
          </w14:textFill>
        </w:rPr>
        <w:t>3.1.2 Специфическая лекарственная терапия.</w:t>
      </w:r>
      <w:bookmarkEnd w:id="12"/>
    </w:p>
    <w:p>
      <w:pPr>
        <w:spacing w:line="360" w:lineRule="auto"/>
        <w:rPr>
          <w:rFonts w:ascii="Times New Roman" w:hAnsi="Times New Roman" w:cs="Times New Roman"/>
          <w:iCs/>
          <w:sz w:val="24"/>
          <w:szCs w:val="24"/>
        </w:rPr>
      </w:pPr>
      <w:r>
        <w:rPr>
          <w:rFonts w:ascii="Times New Roman" w:hAnsi="Times New Roman" w:cs="Times New Roman"/>
          <w:iCs/>
          <w:sz w:val="24"/>
          <w:szCs w:val="24"/>
        </w:rPr>
        <w:t>Специфическая лекарственная терапия включает: метилксантины (аминофиллин, кофеин), кортикостероиды (гидрокортизон), антиконвульсанты (габапентин), агонист серотониновых 5-</w:t>
      </w:r>
      <w:r>
        <w:rPr>
          <w:rFonts w:ascii="Times New Roman" w:hAnsi="Times New Roman" w:cs="Times New Roman"/>
          <w:iCs/>
          <w:sz w:val="24"/>
          <w:szCs w:val="24"/>
          <w:lang w:val="en-US"/>
        </w:rPr>
        <w:t>HT</w:t>
      </w:r>
      <w:r>
        <w:rPr>
          <w:rFonts w:ascii="Times New Roman" w:hAnsi="Times New Roman" w:cs="Times New Roman"/>
          <w:iCs/>
          <w:sz w:val="24"/>
          <w:szCs w:val="24"/>
        </w:rPr>
        <w:t>1</w:t>
      </w:r>
      <w:r>
        <w:rPr>
          <w:rFonts w:ascii="Times New Roman" w:hAnsi="Times New Roman" w:cs="Times New Roman"/>
          <w:iCs/>
          <w:sz w:val="24"/>
          <w:szCs w:val="24"/>
          <w:lang w:val="en-US"/>
        </w:rPr>
        <w:t>D</w:t>
      </w:r>
      <w:r>
        <w:rPr>
          <w:rFonts w:ascii="Times New Roman" w:hAnsi="Times New Roman" w:cs="Times New Roman"/>
          <w:iCs/>
          <w:sz w:val="24"/>
          <w:szCs w:val="24"/>
        </w:rPr>
        <w:t xml:space="preserve"> рецепторов (суматриптан). За рубежом имеются данные о применении не зарегистрированных на территории Российской Федерации кортикотропина, его синтетических аналогов (косинтропин) и алкалоидов спорыньи (метилэргоновин), хотя эффективность их не доказана.</w:t>
      </w:r>
    </w:p>
    <w:p>
      <w:pPr>
        <w:pStyle w:val="26"/>
        <w:spacing w:after="160" w:line="360" w:lineRule="auto"/>
        <w:ind w:left="0"/>
        <w:rPr>
          <w:rFonts w:ascii="Times New Roman" w:hAnsi="Times New Roman" w:cs="Times New Roman"/>
          <w:sz w:val="24"/>
          <w:szCs w:val="24"/>
        </w:rPr>
      </w:pPr>
      <w:r>
        <w:rPr>
          <w:rFonts w:ascii="Times New Roman" w:hAnsi="Times New Roman" w:cs="Times New Roman"/>
          <w:b/>
          <w:sz w:val="24"/>
          <w:szCs w:val="24"/>
        </w:rPr>
        <w:t>Кофеин**</w:t>
      </w:r>
      <w:r>
        <w:rPr>
          <w:rFonts w:ascii="Times New Roman" w:hAnsi="Times New Roman" w:cs="Times New Roman"/>
          <w:sz w:val="24"/>
          <w:szCs w:val="24"/>
        </w:rPr>
        <w:t xml:space="preserve"> - наиболее популярный препарат для консервативной терапии, который является препаратом первого выбора. Он более эффективен при легкой и умеренной ППГБ.  Перорально назначают в дозировке 300 мг. В международных руководствах по терапии ППГБ рекомендовано внутривенное введение 500 мг кофеина бензоата натрия (250 мг кофеина) - в Российской Федерации внутривенная форма кофеина не зарегистрирована. Улучшение наступает через 1-4 часа более чем у 70% пациентов. </w:t>
      </w:r>
    </w:p>
    <w:p>
      <w:pPr>
        <w:spacing w:line="360" w:lineRule="auto"/>
        <w:rPr>
          <w:rFonts w:ascii="Times New Roman" w:hAnsi="Times New Roman" w:cs="Times New Roman"/>
          <w:b/>
          <w:sz w:val="24"/>
          <w:szCs w:val="24"/>
        </w:rPr>
      </w:pPr>
      <w:r>
        <w:rPr>
          <w:rFonts w:ascii="Times New Roman" w:hAnsi="Times New Roman" w:cs="Times New Roman"/>
          <w:b/>
          <w:sz w:val="24"/>
          <w:szCs w:val="24"/>
        </w:rPr>
        <w:t>Аминофиллин**</w:t>
      </w:r>
    </w:p>
    <w:p>
      <w:pPr>
        <w:pStyle w:val="42"/>
        <w:ind w:left="0"/>
        <w:rPr>
          <w:rFonts w:eastAsiaTheme="minorEastAsia"/>
          <w:i w:val="0"/>
        </w:rPr>
      </w:pPr>
      <w:r>
        <w:rPr>
          <w:i w:val="0"/>
          <w:iCs/>
        </w:rPr>
        <w:t xml:space="preserve">Аминофиллин** является препаратом второго выбора, его назначают в дозировке 250 мг - разводят в 100 мл физиологического раствора и вводят в течение 30 минут внутривенно 1 раз в день.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Габапентин</w:t>
      </w:r>
    </w:p>
    <w:p>
      <w:pPr>
        <w:pStyle w:val="26"/>
        <w:spacing w:after="160" w:line="360" w:lineRule="auto"/>
        <w:ind w:left="0"/>
        <w:rPr>
          <w:rFonts w:ascii="Times New Roman" w:hAnsi="Times New Roman" w:cs="Times New Roman"/>
          <w:sz w:val="24"/>
          <w:szCs w:val="24"/>
        </w:rPr>
      </w:pPr>
      <w:r>
        <w:rPr>
          <w:rFonts w:ascii="Times New Roman" w:hAnsi="Times New Roman" w:cs="Times New Roman"/>
          <w:sz w:val="24"/>
          <w:szCs w:val="24"/>
        </w:rPr>
        <w:t>Габапентин применяют при умеренной и тяжелой головной боли перорально по 300 мг 3 раза в сутки.</w:t>
      </w:r>
    </w:p>
    <w:p>
      <w:pPr>
        <w:spacing w:line="360" w:lineRule="auto"/>
        <w:rPr>
          <w:rFonts w:ascii="Times New Roman" w:hAnsi="Times New Roman" w:cs="Times New Roman"/>
          <w:b/>
          <w:sz w:val="24"/>
          <w:szCs w:val="24"/>
        </w:rPr>
      </w:pPr>
      <w:r>
        <w:rPr>
          <w:rFonts w:ascii="Times New Roman" w:hAnsi="Times New Roman" w:cs="Times New Roman"/>
          <w:b/>
          <w:sz w:val="24"/>
          <w:szCs w:val="24"/>
        </w:rPr>
        <w:t>Гидрокортизон**</w:t>
      </w:r>
    </w:p>
    <w:p>
      <w:pPr>
        <w:pStyle w:val="42"/>
        <w:ind w:left="0"/>
        <w:rPr>
          <w:i w:val="0"/>
          <w:iCs/>
        </w:rPr>
      </w:pPr>
      <w:r>
        <w:rPr>
          <w:i w:val="0"/>
          <w:iCs/>
        </w:rPr>
        <w:t xml:space="preserve">Гидрокортизон** применяют внутривенно 200 мг первоначально, затем по 100 мг каждые 8 часов в течение 48 часов. </w:t>
      </w:r>
    </w:p>
    <w:p>
      <w:pPr>
        <w:spacing w:line="360" w:lineRule="auto"/>
        <w:rPr>
          <w:rFonts w:ascii="Times New Roman" w:hAnsi="Times New Roman" w:cs="Times New Roman"/>
          <w:b/>
          <w:sz w:val="24"/>
          <w:szCs w:val="24"/>
        </w:rPr>
      </w:pPr>
      <w:r>
        <w:rPr>
          <w:rFonts w:ascii="Times New Roman" w:hAnsi="Times New Roman" w:cs="Times New Roman"/>
          <w:b/>
          <w:sz w:val="24"/>
          <w:szCs w:val="24"/>
        </w:rPr>
        <w:t>Суматриптан</w:t>
      </w:r>
    </w:p>
    <w:p>
      <w:pPr>
        <w:pStyle w:val="37"/>
        <w:numPr>
          <w:ilvl w:val="0"/>
          <w:numId w:val="0"/>
        </w:numPr>
      </w:pPr>
      <w:r>
        <w:t xml:space="preserve">При наличии в анамнезе мигрени и мигренеподобной боли рекомендуется использовать суматриптан для лечения ППГБ. Эффективность суматриптана показана в отдельных клинических наблюдениях у пациентов, имеющих в анамнезе мигрень и мигренеподобной головной боли при неэффективности другой консервативной терапии. </w:t>
      </w:r>
    </w:p>
    <w:p>
      <w:pPr>
        <w:spacing w:line="360" w:lineRule="auto"/>
        <w:rPr>
          <w:rFonts w:ascii="Times New Roman" w:hAnsi="Times New Roman" w:cs="Times New Roman"/>
          <w:b/>
          <w:sz w:val="24"/>
          <w:szCs w:val="24"/>
        </w:rPr>
      </w:pPr>
      <w:r>
        <w:rPr>
          <w:rFonts w:ascii="Times New Roman" w:hAnsi="Times New Roman" w:cs="Times New Roman"/>
          <w:b/>
          <w:sz w:val="24"/>
          <w:szCs w:val="24"/>
        </w:rPr>
        <w:t>Другие препараты</w:t>
      </w:r>
    </w:p>
    <w:p>
      <w:pPr>
        <w:pStyle w:val="37"/>
        <w:numPr>
          <w:ilvl w:val="0"/>
          <w:numId w:val="0"/>
        </w:numPr>
      </w:pPr>
      <w:r>
        <w:t>Дексаметазон**, алкалоиды спорыньи не рекомендуется использовать для лечения ППГБ. Использование дексаметазона** не приводит к снижению выраженности ППГБ, а в отдельных исследованиях показало увеличение частоты развития ППГБ.  Эффективность адренокортикотропного гормона, прегабалина не имеет убедительных доказательств и требует дальнейших исследований.</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13" w:name="_Toc525676336"/>
      <w:r>
        <w:rPr>
          <w:rFonts w:ascii="Times New Roman" w:hAnsi="Times New Roman" w:cs="Times New Roman"/>
          <w:i/>
          <w:iCs/>
          <w:color w:val="000000" w:themeColor="text1"/>
          <w:sz w:val="24"/>
          <w:szCs w:val="24"/>
          <w14:textFill>
            <w14:solidFill>
              <w14:schemeClr w14:val="tx1"/>
            </w14:solidFill>
          </w14:textFill>
        </w:rPr>
        <w:t>3.</w:t>
      </w:r>
      <w:r>
        <w:rPr>
          <w:rFonts w:ascii="Times New Roman" w:hAnsi="Times New Roman" w:cs="Times New Roman"/>
          <w:i/>
          <w:iCs/>
          <w:color w:val="000000" w:themeColor="text1"/>
          <w:sz w:val="24"/>
          <w:szCs w:val="24"/>
          <w14:textFill>
            <w14:solidFill>
              <w14:schemeClr w14:val="tx1"/>
            </w14:solidFill>
          </w14:textFill>
        </w:rPr>
        <w:t>2</w:t>
      </w:r>
      <w:r>
        <w:rPr>
          <w:rFonts w:ascii="Times New Roman" w:hAnsi="Times New Roman" w:cs="Times New Roman"/>
          <w:i/>
          <w:iCs/>
          <w:color w:val="000000" w:themeColor="text1"/>
          <w:sz w:val="24"/>
          <w:szCs w:val="24"/>
          <w14:textFill>
            <w14:solidFill>
              <w14:schemeClr w14:val="tx1"/>
            </w14:solidFill>
          </w14:textFill>
        </w:rPr>
        <w:t xml:space="preserve"> Эпидуральное пломбирование кровью</w:t>
      </w:r>
      <w:bookmarkEnd w:id="13"/>
    </w:p>
    <w:p>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Эпидуральное пломбирование кровью ведет к снижению или прекращению постпункционной головной боли и является наиболее эффективным способом лечения ППГБ. Методика эпидурального пломбирования кровью приведена в приложении Г4. </w:t>
      </w:r>
    </w:p>
    <w:p>
      <w:pPr>
        <w:pStyle w:val="42"/>
        <w:ind w:left="0"/>
        <w:rPr>
          <w:i w:val="0"/>
          <w:iCs/>
        </w:rPr>
      </w:pPr>
      <w:bookmarkStart w:id="14" w:name="_Hlk525469632"/>
      <w:r>
        <w:rPr>
          <w:i w:val="0"/>
          <w:iCs/>
        </w:rPr>
        <w:t>Эпидуральное пломбирование может быть выполнено при неэффективности консервативной терапии, а также в более ранние сроки. Объём вводимой крови в эпидуральное пространство является дискуссионным: систематизированные обзоры показывают наибольшую эффективность 20 мл, однако при появлении головной боли, тошноты, чувства распирания в спине, бедрах, ягодицах в ходе инъекции необходимо остановить введение крови – если симптомы не исчезают, то прекратить введение сократив объем вводимой аутокрови (приложение Г4).</w:t>
      </w:r>
    </w:p>
    <w:bookmarkEnd w:id="14"/>
    <w:p>
      <w:pPr>
        <w:pStyle w:val="37"/>
        <w:numPr>
          <w:ilvl w:val="0"/>
          <w:numId w:val="0"/>
        </w:numPr>
      </w:pPr>
      <w:r>
        <w:t xml:space="preserve">Эпидуральное пломбирование кровью у детей может быть использовано только при неэффективности консервативной терапии. Объём вводимой крови в эпидуральное пространство у детей составляет 0,4 мл/кг, при появлении головной боли, тошноты, чувства распирания в спине, бедрах, ягодицах в ходе инъекции введение крови необходимо остановить – если симптомы не исчезают, то прекратить введение. </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3.2</w:t>
      </w:r>
      <w:r>
        <w:rPr>
          <w:rFonts w:ascii="Times New Roman" w:hAnsi="Times New Roman" w:cs="Times New Roman"/>
          <w:i/>
          <w:iCs/>
          <w:color w:val="000000" w:themeColor="text1"/>
          <w:sz w:val="24"/>
          <w:szCs w:val="24"/>
          <w14:textFill>
            <w14:solidFill>
              <w14:schemeClr w14:val="tx1"/>
            </w14:solidFill>
          </w14:textFill>
        </w:rPr>
        <w:t>.1</w:t>
      </w:r>
      <w:r>
        <w:rPr>
          <w:rFonts w:ascii="Times New Roman" w:hAnsi="Times New Roman" w:cs="Times New Roman"/>
          <w:i/>
          <w:iCs/>
          <w:color w:val="000000" w:themeColor="text1"/>
          <w:sz w:val="24"/>
          <w:szCs w:val="24"/>
          <w14:textFill>
            <w14:solidFill>
              <w14:schemeClr w14:val="tx1"/>
            </w14:solidFill>
          </w14:textFill>
        </w:rPr>
        <w:t xml:space="preserve"> Эпидуральное пломбирование другими средами.</w:t>
      </w:r>
    </w:p>
    <w:p>
      <w:pPr>
        <w:spacing w:line="360" w:lineRule="auto"/>
        <w:rPr>
          <w:rFonts w:ascii="Times New Roman" w:hAnsi="Times New Roman" w:cs="Times New Roman"/>
          <w:i/>
          <w:sz w:val="24"/>
          <w:szCs w:val="24"/>
        </w:rPr>
      </w:pPr>
      <w:r>
        <w:rPr>
          <w:rFonts w:ascii="Times New Roman" w:hAnsi="Times New Roman" w:cs="Times New Roman"/>
          <w:iCs/>
          <w:sz w:val="24"/>
          <w:szCs w:val="24"/>
        </w:rPr>
        <w:t>В литературе описаны отдельные случаи и исследования использования альтернативных сред для эпидурального пломбирования: фибрина, обогащенной тромбоцитами плазмой, физиологическим раствором</w:t>
      </w:r>
      <w:r>
        <w:rPr>
          <w:rFonts w:ascii="Times New Roman" w:hAnsi="Times New Roman" w:cs="Times New Roman"/>
          <w:i/>
          <w:sz w:val="24"/>
          <w:szCs w:val="24"/>
        </w:rPr>
        <w:t>.</w:t>
      </w:r>
    </w:p>
    <w:p>
      <w:pPr>
        <w:pStyle w:val="37"/>
        <w:numPr>
          <w:ilvl w:val="0"/>
          <w:numId w:val="0"/>
        </w:numPr>
      </w:pPr>
      <w:r>
        <w:t>Эпидуральное пломбирование альтернативными средами рекомендуется использовать при невозможности введения крови.</w:t>
      </w:r>
    </w:p>
    <w:p>
      <w:pPr>
        <w:pStyle w:val="42"/>
        <w:ind w:left="0"/>
        <w:rPr>
          <w:i w:val="0"/>
          <w:iCs/>
        </w:rPr>
      </w:pPr>
      <w:r>
        <w:rPr>
          <w:i w:val="0"/>
          <w:iCs/>
        </w:rPr>
        <w:t>Эффективность использования альтернативных сред для эпидурального пломбирования не имеет убедительных доказательств и требует дальнейших исследований.</w:t>
      </w:r>
    </w:p>
    <w:p>
      <w:pPr>
        <w:pStyle w:val="3"/>
        <w:spacing w:line="360" w:lineRule="auto"/>
        <w:rPr>
          <w:rFonts w:ascii="Times New Roman" w:hAnsi="Times New Roman" w:cs="Times New Roman"/>
          <w:color w:val="000000" w:themeColor="text1"/>
          <w:sz w:val="24"/>
          <w:szCs w:val="24"/>
          <w14:textFill>
            <w14:solidFill>
              <w14:schemeClr w14:val="tx1"/>
            </w14:solidFill>
          </w14:textFill>
        </w:rPr>
      </w:pPr>
      <w:bookmarkStart w:id="15" w:name="_Toc525676338"/>
      <w:r>
        <w:rPr>
          <w:rFonts w:ascii="Times New Roman" w:hAnsi="Times New Roman" w:cs="Times New Roman"/>
          <w:color w:val="000000" w:themeColor="text1"/>
          <w:sz w:val="24"/>
          <w:szCs w:val="24"/>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 xml:space="preserve"> Регионарная анестезия</w:t>
      </w:r>
      <w:bookmarkEnd w:id="15"/>
      <w:r>
        <w:rPr>
          <w:rFonts w:ascii="Times New Roman" w:hAnsi="Times New Roman" w:cs="Times New Roman"/>
          <w:color w:val="000000" w:themeColor="text1"/>
          <w:sz w:val="24"/>
          <w:szCs w:val="24"/>
          <w14:textFill>
            <w14:solidFill>
              <w14:schemeClr w14:val="tx1"/>
            </w14:solidFill>
          </w14:textFill>
        </w:rPr>
        <w:t xml:space="preserve"> </w:t>
      </w:r>
    </w:p>
    <w:p>
      <w:pPr>
        <w:spacing w:line="360" w:lineRule="auto"/>
        <w:rPr>
          <w:rFonts w:ascii="Times New Roman" w:hAnsi="Times New Roman" w:cs="Times New Roman"/>
          <w:iCs/>
          <w:sz w:val="24"/>
          <w:szCs w:val="24"/>
        </w:rPr>
      </w:pPr>
      <w:r>
        <w:rPr>
          <w:rFonts w:ascii="Times New Roman" w:hAnsi="Times New Roman" w:cs="Times New Roman"/>
          <w:iCs/>
          <w:sz w:val="24"/>
          <w:szCs w:val="24"/>
        </w:rPr>
        <w:t>Для терапии ППГБ используют двустороннюю блокаду большого затылочного нерва, трансназальную блокаду крылонебного ганглия. Эффективность регионарных методик анестезии как изолированного лечения ППГБ не имеет убедительных доказательств и используется как компонент терапии.</w:t>
      </w:r>
    </w:p>
    <w:p>
      <w:pPr>
        <w:pStyle w:val="37"/>
        <w:numPr>
          <w:ilvl w:val="0"/>
          <w:numId w:val="0"/>
        </w:num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pPr>
        <w:pStyle w:val="2"/>
        <w:spacing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w:t>
      </w:r>
      <w:r>
        <w:rPr>
          <w:rFonts w:ascii="Times New Roman" w:hAnsi="Times New Roman" w:cs="Times New Roman"/>
          <w:b/>
          <w:bCs/>
          <w:color w:val="000000" w:themeColor="text1"/>
          <w:sz w:val="24"/>
          <w:szCs w:val="24"/>
          <w14:textFill>
            <w14:solidFill>
              <w14:schemeClr w14:val="tx1"/>
            </w14:solidFill>
          </w14:textFill>
        </w:rPr>
        <w:t xml:space="preserve"> Реабилитация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Пациентам с </w:t>
      </w:r>
      <w:bookmarkStart w:id="16" w:name="_Hlk525475203"/>
      <w:r>
        <w:rPr>
          <w:rFonts w:ascii="Times New Roman" w:hAnsi="Times New Roman" w:cs="Times New Roman"/>
          <w:sz w:val="24"/>
          <w:szCs w:val="24"/>
        </w:rPr>
        <w:t xml:space="preserve">умеренной и тяжелой ППГБ </w:t>
      </w:r>
      <w:bookmarkEnd w:id="16"/>
      <w:r>
        <w:rPr>
          <w:rFonts w:ascii="Times New Roman" w:hAnsi="Times New Roman" w:cs="Times New Roman"/>
          <w:sz w:val="24"/>
          <w:szCs w:val="24"/>
        </w:rPr>
        <w:t>назначают постельный режим, покой и удобное положение, именно с этого и начинается реабилитация. В качестве медикаментозного лечения назначают лекарственные препараты, способствующие улучшению работы головного мозга и кровеносных сосудов, а также препараты по симптоматике: обезболивающие, успокаивающие, седативные и прочие средства. Лечение в условиях умеренной и тяжелой ППГБ проводят в стационаре. После купирования ППГБ расширяют режим, проводят противодействие астеническому синдрому, ограничивают подъем тяжести более 5 кг в течение 5 дней, адаптируют к физическим нагрузкам, повышают устойчивость вестибулярного аппарата.</w:t>
      </w:r>
    </w:p>
    <w:p>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pPr>
        <w:pStyle w:val="2"/>
        <w:spacing w:line="360" w:lineRule="auto"/>
        <w:rPr>
          <w:rFonts w:ascii="Times New Roman" w:hAnsi="Times New Roman" w:cs="Times New Roman"/>
          <w:b/>
          <w:bCs/>
          <w:color w:val="000000" w:themeColor="text1"/>
          <w:sz w:val="24"/>
          <w:szCs w:val="24"/>
          <w14:textFill>
            <w14:solidFill>
              <w14:schemeClr w14:val="tx1"/>
            </w14:solidFill>
          </w14:textFill>
        </w:rPr>
      </w:pPr>
      <w:bookmarkStart w:id="17" w:name="_Toc525676340"/>
      <w:r>
        <w:rPr>
          <w:rFonts w:ascii="Times New Roman" w:hAnsi="Times New Roman" w:cs="Times New Roman"/>
          <w:b/>
          <w:bCs/>
          <w:color w:val="000000" w:themeColor="text1"/>
          <w:sz w:val="24"/>
          <w:szCs w:val="24"/>
          <w14:textFill>
            <w14:solidFill>
              <w14:schemeClr w14:val="tx1"/>
            </w14:solidFill>
          </w14:textFill>
        </w:rPr>
        <w:t>5. Профилактика и диспансерное наблюдение</w:t>
      </w:r>
      <w:bookmarkEnd w:id="17"/>
    </w:p>
    <w:p>
      <w:pPr>
        <w:spacing w:line="360" w:lineRule="auto"/>
        <w:rPr>
          <w:rFonts w:ascii="Times New Roman" w:hAnsi="Times New Roman" w:cs="Times New Roman"/>
          <w:sz w:val="24"/>
          <w:szCs w:val="24"/>
        </w:rPr>
      </w:pPr>
      <w:r>
        <w:rPr>
          <w:rFonts w:ascii="Times New Roman" w:hAnsi="Times New Roman" w:cs="Times New Roman"/>
          <w:sz w:val="24"/>
          <w:szCs w:val="24"/>
        </w:rPr>
        <w:t>Профилактика ППГБ может быть осуществлена на этапах подготовки, выполнения пункции субарахноидального пространства и в латентном периоде до развития ППГБ (приложение Г3). Общие меры профилактики заключены в учете факторов, влияющих на частоту возникновения ППГБ. Надежных методов профилактики ППГБ не существует.</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18" w:name="_Toc525676341"/>
      <w:r>
        <w:rPr>
          <w:rFonts w:ascii="Times New Roman" w:hAnsi="Times New Roman" w:cs="Times New Roman"/>
          <w:i/>
          <w:iCs/>
          <w:color w:val="000000" w:themeColor="text1"/>
          <w:sz w:val="24"/>
          <w:szCs w:val="24"/>
          <w14:textFill>
            <w14:solidFill>
              <w14:schemeClr w14:val="tx1"/>
            </w14:solidFill>
          </w14:textFill>
        </w:rPr>
        <w:t>5.1 Лекарственная профилактика ППГБ</w:t>
      </w:r>
      <w:bookmarkEnd w:id="18"/>
    </w:p>
    <w:p>
      <w:pPr>
        <w:pStyle w:val="37"/>
        <w:numPr>
          <w:ilvl w:val="0"/>
          <w:numId w:val="0"/>
        </w:numPr>
      </w:pPr>
      <w:r>
        <w:t xml:space="preserve">Для профилактики ППГБ рекомендовано использовать эпидуральное введение морфина**(эпидуральное введение морфина** в дозировке 3 мг, разведенного в 10 мл физиологического раствора снижает частоту развития ППГБ  особенно у пациентов высокой степени риска, но увеличивает частоту развития  тошноты и рвоты по сравнению с плацебо).  </w:t>
      </w:r>
    </w:p>
    <w:p>
      <w:pPr>
        <w:pStyle w:val="37"/>
        <w:numPr>
          <w:ilvl w:val="0"/>
          <w:numId w:val="0"/>
        </w:numPr>
      </w:pPr>
      <w:r>
        <w:t>Для профилактики ППГБ рекомендовано использовать внутривенное  введение косинтропина (внутривенное введение 1 мг косинтропина снижает частоту развития ППГБ  особенно у пациентов высокой степени риска по сравнению с плацебо).</w:t>
      </w:r>
    </w:p>
    <w:p>
      <w:pPr>
        <w:pStyle w:val="37"/>
        <w:numPr>
          <w:ilvl w:val="0"/>
          <w:numId w:val="0"/>
        </w:numPr>
        <w:rPr>
          <w:b/>
        </w:rPr>
      </w:pPr>
      <w:r>
        <w:t>Для профилактики ППГБ рекомендовано использовать аминофиллин (внутривенное введение аминофиллин** 1 мг/кг снижает частоту развития ППГБ по сравнению с отсутствием терапии</w:t>
      </w:r>
      <w:bookmarkStart w:id="19" w:name="_Hlk524386491"/>
      <w:r>
        <w:t>).</w:t>
      </w:r>
      <w:bookmarkEnd w:id="19"/>
    </w:p>
    <w:p>
      <w:pPr>
        <w:pStyle w:val="37"/>
        <w:numPr>
          <w:ilvl w:val="0"/>
          <w:numId w:val="0"/>
        </w:numPr>
      </w:pPr>
      <w:r>
        <w:t>Дексаметазон**, фентанил**, кофеин**, индометацин** не рекомендуется использовать для профилактики ППГБ.</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20" w:name="_Toc525676342"/>
      <w:r>
        <w:rPr>
          <w:rFonts w:ascii="Times New Roman" w:hAnsi="Times New Roman" w:cs="Times New Roman"/>
          <w:i/>
          <w:iCs/>
          <w:color w:val="000000" w:themeColor="text1"/>
          <w:sz w:val="24"/>
          <w:szCs w:val="24"/>
          <w14:textFill>
            <w14:solidFill>
              <w14:schemeClr w14:val="tx1"/>
            </w14:solidFill>
          </w14:textFill>
        </w:rPr>
        <w:t>5.2 Профилактика ППГБ в ходе манипуляции</w:t>
      </w:r>
      <w:bookmarkEnd w:id="20"/>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21" w:name="_Toc525676343"/>
      <w:r>
        <w:rPr>
          <w:rFonts w:ascii="Times New Roman" w:hAnsi="Times New Roman" w:cs="Times New Roman"/>
          <w:i/>
          <w:iCs/>
          <w:color w:val="000000" w:themeColor="text1"/>
          <w:sz w:val="24"/>
          <w:szCs w:val="24"/>
          <w14:textFill>
            <w14:solidFill>
              <w14:schemeClr w14:val="tx1"/>
            </w14:solidFill>
          </w14:textFill>
        </w:rPr>
        <w:t>5.2.1 Ультразвуковая навигация</w:t>
      </w:r>
      <w:bookmarkEnd w:id="21"/>
    </w:p>
    <w:p>
      <w:pPr>
        <w:spacing w:line="360" w:lineRule="auto"/>
        <w:rPr>
          <w:rFonts w:ascii="Times New Roman" w:hAnsi="Times New Roman" w:cs="Times New Roman"/>
          <w:iCs/>
          <w:sz w:val="24"/>
          <w:szCs w:val="24"/>
        </w:rPr>
      </w:pPr>
      <w:r>
        <w:rPr>
          <w:rFonts w:ascii="Times New Roman" w:hAnsi="Times New Roman" w:cs="Times New Roman"/>
          <w:iCs/>
          <w:sz w:val="24"/>
          <w:szCs w:val="24"/>
        </w:rPr>
        <w:t>Ультразвуковая навигация может уменьшить количество попыток пункции, позволяя оценить остистые отростки, межостистые промежутки, осуществить разметку места пункции, определить глубину расположения твердой мозговой оболочки, направление пункции, что позволит повысить успешность пункции субарахноидального пространства, снизить количество попыток.</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22" w:name="_Toc525676344"/>
      <w:r>
        <w:rPr>
          <w:rFonts w:ascii="Times New Roman" w:hAnsi="Times New Roman" w:cs="Times New Roman"/>
          <w:i/>
          <w:iCs/>
          <w:color w:val="000000" w:themeColor="text1"/>
          <w:sz w:val="24"/>
          <w:szCs w:val="24"/>
          <w14:textFill>
            <w14:solidFill>
              <w14:schemeClr w14:val="tx1"/>
            </w14:solidFill>
          </w14:textFill>
        </w:rPr>
        <w:t>5.2.2. Катетеризация субарахноидального пространства</w:t>
      </w:r>
      <w:bookmarkEnd w:id="22"/>
    </w:p>
    <w:p>
      <w:pPr>
        <w:pStyle w:val="37"/>
        <w:numPr>
          <w:ilvl w:val="0"/>
          <w:numId w:val="0"/>
        </w:numPr>
        <w:rPr>
          <w:b/>
        </w:rPr>
      </w:pPr>
      <w:r>
        <w:t>При непреднамеренной пункции твердой мозговой оболочки эпидуральной иглой для профилактики ППГБ рекомендовано использовать субарахноидальное введение катетера.</w:t>
      </w:r>
    </w:p>
    <w:p>
      <w:pPr>
        <w:pStyle w:val="37"/>
        <w:numPr>
          <w:ilvl w:val="0"/>
          <w:numId w:val="0"/>
        </w:numPr>
      </w:pPr>
      <w:r>
        <w:t xml:space="preserve">Субарахноидальное введение катетера при непреднамеренной пункции снижает частоту развития ППГБ и потребность в пломбировании эпидурального пространства кровью. </w:t>
      </w:r>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23" w:name="_Toc525676345"/>
      <w:r>
        <w:rPr>
          <w:rFonts w:ascii="Times New Roman" w:hAnsi="Times New Roman" w:cs="Times New Roman"/>
          <w:i/>
          <w:iCs/>
          <w:color w:val="000000" w:themeColor="text1"/>
          <w:sz w:val="24"/>
          <w:szCs w:val="24"/>
          <w14:textFill>
            <w14:solidFill>
              <w14:schemeClr w14:val="tx1"/>
            </w14:solidFill>
          </w14:textFill>
        </w:rPr>
        <w:t>5.3 Профилактика ППГБ после манипуляции</w:t>
      </w:r>
      <w:bookmarkEnd w:id="23"/>
    </w:p>
    <w:p>
      <w:pPr>
        <w:spacing w:line="360" w:lineRule="auto"/>
        <w:rPr>
          <w:rFonts w:ascii="Times New Roman" w:hAnsi="Times New Roman" w:cs="Times New Roman"/>
          <w:b/>
          <w:sz w:val="24"/>
          <w:szCs w:val="24"/>
        </w:rPr>
      </w:pPr>
      <w:r>
        <w:rPr>
          <w:rFonts w:ascii="Times New Roman" w:hAnsi="Times New Roman" w:cs="Times New Roman"/>
          <w:b/>
          <w:sz w:val="24"/>
          <w:szCs w:val="24"/>
        </w:rPr>
        <w:t>Постельный режим – активность</w:t>
      </w:r>
    </w:p>
    <w:p>
      <w:pPr>
        <w:pStyle w:val="37"/>
        <w:numPr>
          <w:ilvl w:val="0"/>
          <w:numId w:val="0"/>
        </w:numPr>
        <w:rPr>
          <w:b/>
        </w:rPr>
      </w:pPr>
      <w:r>
        <w:t xml:space="preserve">Для профилактики ППГБ назначение постельного режима не рекомендовано. </w:t>
      </w:r>
    </w:p>
    <w:p>
      <w:pPr>
        <w:spacing w:line="360" w:lineRule="auto"/>
        <w:rPr>
          <w:rFonts w:ascii="Times New Roman" w:hAnsi="Times New Roman" w:cs="Times New Roman"/>
          <w:b/>
          <w:sz w:val="24"/>
          <w:szCs w:val="24"/>
        </w:rPr>
      </w:pPr>
      <w:r>
        <w:rPr>
          <w:rFonts w:ascii="Times New Roman" w:hAnsi="Times New Roman" w:cs="Times New Roman"/>
          <w:b/>
          <w:sz w:val="24"/>
          <w:szCs w:val="24"/>
        </w:rPr>
        <w:t>Внутривенная инфузия</w:t>
      </w:r>
    </w:p>
    <w:p>
      <w:pPr>
        <w:pStyle w:val="42"/>
        <w:ind w:left="0"/>
      </w:pPr>
      <w:r>
        <w:rPr>
          <w:i w:val="0"/>
          <w:iCs/>
        </w:rPr>
        <w:t>Рутинное назначение внутривенной инфузионной терапии после пункции субарахноидального пространства не приводит к снижению частоты развития ППГБ. Инфузионная терапия требуется для поддержки волемии, коррекции электролитного статуса. Данные о роли инфузионной терапии требуют дальнейших исследований</w:t>
      </w:r>
      <w:r>
        <w:t xml:space="preserve">. </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Профилактическое эпидуральное пломбирование кровью </w:t>
      </w:r>
    </w:p>
    <w:p>
      <w:pPr>
        <w:pStyle w:val="42"/>
        <w:ind w:left="0"/>
        <w:rPr>
          <w:i w:val="0"/>
          <w:iCs/>
        </w:rPr>
      </w:pPr>
      <w:r>
        <w:rPr>
          <w:i w:val="0"/>
          <w:iCs/>
        </w:rPr>
        <w:t xml:space="preserve">Эффективность использования профилактического эпидурального пломбирования кровью не имеет убедительных доказательств и требует дальнейших исследований. </w:t>
      </w:r>
    </w:p>
    <w:p>
      <w:pPr>
        <w:pStyle w:val="42"/>
        <w:ind w:left="0"/>
      </w:pPr>
    </w:p>
    <w:p>
      <w:pPr>
        <w:pStyle w:val="37"/>
        <w:numPr>
          <w:ilvl w:val="0"/>
          <w:numId w:val="0"/>
        </w:numPr>
      </w:pPr>
    </w:p>
    <w:p>
      <w:pPr>
        <w:pStyle w:val="37"/>
        <w:numPr>
          <w:ilvl w:val="0"/>
          <w:numId w:val="0"/>
        </w:numPr>
      </w:pPr>
      <w:r>
        <w:t xml:space="preserve"> </w:t>
      </w:r>
    </w:p>
    <w:p>
      <w:pPr>
        <w:spacing w:line="360" w:lineRule="auto"/>
        <w:rPr>
          <w:rFonts w:ascii="Times New Roman" w:hAnsi="Times New Roman" w:eastAsia="Calibri" w:cs="Times New Roman"/>
          <w:sz w:val="24"/>
          <w:szCs w:val="24"/>
        </w:rPr>
      </w:pPr>
      <w:r>
        <w:br w:type="page"/>
      </w:r>
    </w:p>
    <w:p>
      <w:pPr>
        <w:pStyle w:val="2"/>
        <w:spacing w:line="360" w:lineRule="auto"/>
        <w:rPr>
          <w:rFonts w:ascii="Times New Roman" w:hAnsi="Times New Roman" w:cs="Times New Roman"/>
          <w:b/>
          <w:bCs/>
          <w:color w:val="000000" w:themeColor="text1"/>
          <w:sz w:val="24"/>
          <w:szCs w:val="24"/>
          <w14:textFill>
            <w14:solidFill>
              <w14:schemeClr w14:val="tx1"/>
            </w14:solidFill>
          </w14:textFill>
        </w:rPr>
      </w:pPr>
      <w:bookmarkStart w:id="24" w:name="_Toc525676346"/>
      <w:r>
        <w:rPr>
          <w:rFonts w:ascii="Times New Roman" w:hAnsi="Times New Roman" w:cs="Times New Roman"/>
          <w:b/>
          <w:bCs/>
          <w:color w:val="000000" w:themeColor="text1"/>
          <w:sz w:val="24"/>
          <w:szCs w:val="24"/>
          <w14:textFill>
            <w14:solidFill>
              <w14:schemeClr w14:val="tx1"/>
            </w14:solidFill>
          </w14:textFill>
        </w:rPr>
        <w:t>6. Дополнительная информация, влияющая на развитие ППГБ</w:t>
      </w:r>
      <w:bookmarkEnd w:id="24"/>
    </w:p>
    <w:p>
      <w:pPr>
        <w:pStyle w:val="3"/>
        <w:spacing w:line="360" w:lineRule="auto"/>
        <w:rPr>
          <w:rFonts w:ascii="Times New Roman" w:hAnsi="Times New Roman" w:cs="Times New Roman"/>
          <w:i/>
          <w:iCs/>
          <w:color w:val="000000" w:themeColor="text1"/>
          <w:sz w:val="24"/>
          <w:szCs w:val="24"/>
          <w14:textFill>
            <w14:solidFill>
              <w14:schemeClr w14:val="tx1"/>
            </w14:solidFill>
          </w14:textFill>
        </w:rPr>
      </w:pPr>
      <w:bookmarkStart w:id="25" w:name="_Toc525676347"/>
      <w:r>
        <w:rPr>
          <w:rFonts w:ascii="Times New Roman" w:hAnsi="Times New Roman" w:cs="Times New Roman"/>
          <w:i/>
          <w:iCs/>
          <w:color w:val="000000" w:themeColor="text1"/>
          <w:sz w:val="24"/>
          <w:szCs w:val="24"/>
          <w14:textFill>
            <w14:solidFill>
              <w14:schemeClr w14:val="tx1"/>
            </w14:solidFill>
          </w14:textFill>
        </w:rPr>
        <w:t>6.1 Факторы влияющие на частоту возникновения ППГБ</w:t>
      </w:r>
      <w:bookmarkEnd w:id="25"/>
      <w:r>
        <w:rPr>
          <w:rFonts w:ascii="Times New Roman" w:hAnsi="Times New Roman" w:cs="Times New Roman"/>
          <w:i/>
          <w:iCs/>
          <w:color w:val="000000" w:themeColor="text1"/>
          <w:sz w:val="24"/>
          <w:szCs w:val="24"/>
          <w14:textFill>
            <w14:solidFill>
              <w14:schemeClr w14:val="tx1"/>
            </w14:solidFill>
          </w14:textFill>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Сводная таблица факторов, влияющих на частоту возникновения ППГБ приведена в приложении Г1.</w:t>
      </w:r>
    </w:p>
    <w:p>
      <w:pPr>
        <w:spacing w:line="360" w:lineRule="auto"/>
        <w:rPr>
          <w:rFonts w:ascii="Times New Roman" w:hAnsi="Times New Roman" w:cs="Times New Roman"/>
          <w:b/>
          <w:sz w:val="24"/>
          <w:szCs w:val="24"/>
        </w:rPr>
      </w:pPr>
      <w:r>
        <w:rPr>
          <w:rFonts w:ascii="Times New Roman" w:hAnsi="Times New Roman" w:cs="Times New Roman"/>
          <w:b/>
          <w:sz w:val="24"/>
          <w:szCs w:val="24"/>
        </w:rPr>
        <w:t>Возраст пациента</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Наиболее часто ППГБ возникают у пациентов в возрасте от 15 до 50 лет, в основном это пациенты трудоспособного возраста (31-50 лет), у которых ППГБ развивается с частотой 11.0%; прочие возраста - 4.2%. </w:t>
      </w:r>
    </w:p>
    <w:p>
      <w:pPr>
        <w:spacing w:line="360" w:lineRule="auto"/>
        <w:rPr>
          <w:rFonts w:ascii="Times New Roman" w:hAnsi="Times New Roman" w:eastAsia="Times New Roman" w:cs="Times New Roman"/>
          <w:sz w:val="24"/>
          <w:szCs w:val="24"/>
        </w:rPr>
      </w:pPr>
      <w:r>
        <w:rPr>
          <w:rFonts w:ascii="Times New Roman" w:hAnsi="Times New Roman" w:cs="Times New Roman"/>
          <w:sz w:val="24"/>
          <w:szCs w:val="24"/>
        </w:rPr>
        <w:t xml:space="preserve">Частота ППГБ у детей составляет менее 1 случая на 1000 спинальных анестезий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{"citationItems":[{"id":"ITEM-1","itemData":{"DOI":"10.1111/pan.12034","ISSN":"1460-9592","PMID":"23013060","abstract":"BACKGROUND Postdural puncture headache (PDPH) is a relatively common complication after lumbar punctures (LP). If conservative treatment is not sufficient within a few days and the symptoms are severe, an epidural blood patch (EBP) may be performed. AIM A chart review to evaluate the need and effectiveness of EBPs in children and adolescents over a 10-year period at Kuopio University Hospital (KUH) and Satakunta Central Hospital (SCH). METHODS The information system patient measures databases were reviewed to identify patients who had received an EBP. Then, the pediatric patients' medical records were compared to the characteristics of the PDPH and associated symptoms and were evaluated for the effectiveness of EBPs. RESULTS Forty-two EBPs were performed in 41 patients (24 girls, 17 boys), 26 at KUH and 15 at SCH. Five patients, all at KUH, were children aged 3-12 years, and 36 patients were adolescents, aged 13-18 years. The indications for LPs were diagnostic (n = 26), spinal anesthesia/analgesia (n = 11), or introduction of chemotherapy (n = 2), and four patients developed PDPH after an inadvertent dural puncture with an epidural needle. The first EBP provided a complete relief of symptoms in 37 children, an initial success rate of 90%, and permanent relief in 85%. At KUH, the need for EBPs after spinal anesthesia/analgesia was &lt;1/1000 in children and 2-3/1000 in adolescents, and that after chemotherapy 1-2/1000. No serious adverse effects related to EBPs were recorded. CONCLUSION If PDPH symptoms are severe and are not relieved with conservative treatment, EBP is a highly effective procedure in pediatric patients.","author":[{"dropping-particle":"","family":"Kokki","given":"Merja","non-dropping-particle":"","parse-names":false,"suffix":""},{"dropping-particle":"","family":"Sjövall","given":"Sari","non-dropping-particle":"","parse-names":false,"suffix":""},{"dropping-particle":"","family":"Kokki","given":"Hannu","non-dropping-particle":"","parse-names":false,"suffix":""}],"container-title":"Paediatric anaesthesia","editor":[{"dropping-particle":"","family":"Bosenberg","given":"Adrian","non-dropping-particle":"","parse-names":false,"suffix":""}],"id":"ITEM-1","issue":"12","issued":{"date-parts":[["2012","12"]]},"page":"1205-10","title":"Epidural blood patches are effective for postdural puncture headache in pediatrics--a 10-year experience.","type":"article-journal","volume":"22"},"uris":["http://www.mendeley.com/documents/?uuid=876272b0-cf22-3cdb-ba29-a0e837c75078"]}],"mendeley":{"formattedCitation":"[43]","plainTextFormattedCitation":"[43]","previouslyFormattedCitation":"[56]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eastAsia="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b/>
          <w:sz w:val="24"/>
          <w:szCs w:val="24"/>
        </w:rPr>
        <w:t>Женский пол</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Частота развития ППГБ у небеременных женщин выше по сравнению с аналогичными по возрасту мужчинами (11.1% женщины - 3.6% мужчины).</w:t>
      </w:r>
    </w:p>
    <w:p>
      <w:pPr>
        <w:spacing w:line="360" w:lineRule="auto"/>
        <w:rPr>
          <w:rFonts w:ascii="Times New Roman" w:hAnsi="Times New Roman" w:cs="Times New Roman"/>
          <w:b/>
          <w:sz w:val="24"/>
          <w:szCs w:val="24"/>
        </w:rPr>
      </w:pPr>
      <w:r>
        <w:rPr>
          <w:rFonts w:ascii="Times New Roman" w:hAnsi="Times New Roman" w:cs="Times New Roman"/>
          <w:b/>
          <w:sz w:val="24"/>
          <w:szCs w:val="24"/>
        </w:rPr>
        <w:t>Беременность</w:t>
      </w:r>
    </w:p>
    <w:p>
      <w:pPr>
        <w:spacing w:line="360" w:lineRule="auto"/>
        <w:rPr>
          <w:rFonts w:ascii="Times New Roman" w:hAnsi="Times New Roman" w:cs="Times New Roman"/>
          <w:sz w:val="24"/>
          <w:szCs w:val="24"/>
        </w:rPr>
      </w:pPr>
      <w:r>
        <w:rPr>
          <w:rFonts w:ascii="Times New Roman" w:hAnsi="Times New Roman" w:cs="Times New Roman"/>
          <w:sz w:val="24"/>
          <w:szCs w:val="24"/>
        </w:rPr>
        <w:t>Повышенный риск объясняют высоким уровнем эстрогенов, которые влияют на тонус мозговых сосудов.</w:t>
      </w:r>
    </w:p>
    <w:p>
      <w:pPr>
        <w:spacing w:line="360" w:lineRule="auto"/>
        <w:rPr>
          <w:rFonts w:ascii="Times New Roman" w:hAnsi="Times New Roman" w:cs="Times New Roman"/>
          <w:b/>
          <w:sz w:val="24"/>
          <w:szCs w:val="24"/>
        </w:rPr>
      </w:pPr>
      <w:r>
        <w:rPr>
          <w:rFonts w:ascii="Times New Roman" w:hAnsi="Times New Roman" w:cs="Times New Roman"/>
          <w:b/>
          <w:sz w:val="24"/>
          <w:szCs w:val="24"/>
        </w:rPr>
        <w:t>Потужной период родов</w:t>
      </w:r>
    </w:p>
    <w:p>
      <w:pPr>
        <w:spacing w:line="360" w:lineRule="auto"/>
        <w:rPr>
          <w:rFonts w:ascii="Times New Roman" w:hAnsi="Times New Roman" w:cs="Times New Roman"/>
          <w:sz w:val="24"/>
          <w:szCs w:val="24"/>
        </w:rPr>
      </w:pPr>
      <w:r>
        <w:rPr>
          <w:rFonts w:ascii="Times New Roman" w:hAnsi="Times New Roman" w:cs="Times New Roman"/>
          <w:sz w:val="24"/>
          <w:szCs w:val="24"/>
        </w:rPr>
        <w:t>Если пункцию субарахноидального пространства выполняют до начала потуг (до достижения второй стадии родов), то частота развития ППГБ ниже (10%) по сравнению с теми, у кого потуги уже начались (74%). Кроме того, терапия ППГБ у пациенток с потугами потребовалась в 81%, а без потуг – 0%.</w:t>
      </w:r>
    </w:p>
    <w:p>
      <w:pPr>
        <w:spacing w:line="360" w:lineRule="auto"/>
        <w:rPr>
          <w:rFonts w:ascii="Times New Roman" w:hAnsi="Times New Roman" w:cs="Times New Roman"/>
          <w:b/>
          <w:sz w:val="24"/>
          <w:szCs w:val="24"/>
        </w:rPr>
      </w:pPr>
      <w:r>
        <w:rPr>
          <w:rFonts w:ascii="Times New Roman" w:hAnsi="Times New Roman" w:cs="Times New Roman"/>
          <w:b/>
          <w:sz w:val="24"/>
          <w:szCs w:val="24"/>
        </w:rPr>
        <w:t>Масса тела.</w:t>
      </w:r>
    </w:p>
    <w:p>
      <w:pPr>
        <w:spacing w:line="360" w:lineRule="auto"/>
        <w:rPr>
          <w:rFonts w:ascii="Times New Roman" w:hAnsi="Times New Roman" w:cs="Times New Roman"/>
          <w:sz w:val="24"/>
          <w:szCs w:val="24"/>
        </w:rPr>
      </w:pPr>
      <w:r>
        <w:rPr>
          <w:rFonts w:ascii="Times New Roman" w:hAnsi="Times New Roman" w:cs="Times New Roman"/>
          <w:sz w:val="24"/>
          <w:szCs w:val="24"/>
        </w:rPr>
        <w:t>Индекс массы тела (ИМТ) является смешанным фактором риска развития ППГБ.</w:t>
      </w:r>
    </w:p>
    <w:p>
      <w:pPr>
        <w:spacing w:line="360" w:lineRule="auto"/>
        <w:rPr>
          <w:rFonts w:ascii="Times New Roman" w:hAnsi="Times New Roman" w:cs="Times New Roman"/>
          <w:sz w:val="24"/>
          <w:szCs w:val="24"/>
        </w:rPr>
      </w:pPr>
      <w:r>
        <w:rPr>
          <w:rFonts w:ascii="Times New Roman" w:hAnsi="Times New Roman" w:cs="Times New Roman"/>
          <w:sz w:val="24"/>
          <w:szCs w:val="24"/>
        </w:rPr>
        <w:t>Морбидное ожирение представляет очевидные технические трудности для нейроаксиальной анестезии, увеличивая вероятность нескольких попыток пункции. – увеличение частоты ППГБ</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{"citationItems":[{"id":"ITEM-1","itemData":{"DOI":"10.1097/ACO.0b013e328014646b","ISSN":"0952-7907","PMID":"17479016","abstract":"PURPOSE OF REVIEW Regional analgesia for labor pain and general anesthesia for cesarean section in the morbidly obese parturient is associated with increased maternal and perinatal complications. The purpose of this review is to describe the anesthetic management of the morbidly obese parturient. RECENT FINDINGS Compared to the lean parturient, the morbidly obese parturient has an increased likelihood for initial failed epidural, subsequent epidural replacement, inadvertent dural puncture, and cesarean section with difficult intubation under emergent conditions. SUMMARY Early preoperative assessment, epidural insertion, and replacement for failed regional anesthesia/analgesia along with preparation for general anesthesia and difficult airway intubation is advocated to decrease potential complications in the morbidly obese parturient.","author":[{"dropping-particle":"","family":"Vallejo","given":"Manuel C","non-dropping-particle":"","parse-names":false,"suffix":""}],"container-title":"Current Opinion in Anaesthesiology","id":"ITEM-1","issue":"3","issued":{"date-parts":[["2007","6"]]},"page":"175-180","title":"Anesthetic management of the morbidly obese parturient","type":"article-journal","volume":"20"},"uris":["http://www.mendeley.com/documents/?uuid=47435627-7832-3007-a4a3-586fe70c5819"]}],"mendeley":{"formattedCitation":"[60]","plainTextFormattedCitation":"[60]","previouslyFormattedCitation":"[60]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Низкий ИМТ является независимым фактором увеличения риска развития ППГБ.  Высокий ИМТ (т. е. ожирение) не влияет или даже снижает риск развития ППГБ (предположительно за счет повышенного внутрибрюшного давления).  </w:t>
      </w:r>
    </w:p>
    <w:p>
      <w:pPr>
        <w:spacing w:line="360" w:lineRule="auto"/>
        <w:rPr>
          <w:rFonts w:ascii="Times New Roman" w:hAnsi="Times New Roman" w:cs="Times New Roman"/>
          <w:b/>
          <w:sz w:val="24"/>
          <w:szCs w:val="24"/>
        </w:rPr>
      </w:pPr>
      <w:r>
        <w:rPr>
          <w:rFonts w:ascii="Times New Roman" w:hAnsi="Times New Roman" w:cs="Times New Roman"/>
          <w:b/>
          <w:sz w:val="24"/>
          <w:szCs w:val="24"/>
        </w:rPr>
        <w:t>Наличие в анамнезе ППГБ</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Наличие в анамнезе ППГБ вероятность их повторного развития существенно возрастает: при наличие в анамнезе ППГБ - 26.4%, при отсутствии - 6.2%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{"citationItems":[{"id":"ITEM-1","itemData":{"DOI":"10.1177/0333102412453951","ISSN":"0333-1024","author":[{"dropping-particle":"","family":"Amorim","given":"Jane A","non-dropping-particle":"","parse-names":false,"suffix":""},{"dropping-particle":"V","family":"Gomes de Barros","given":"Mauro","non-dropping-particle":"","parse-names":false,"suffix":""},{"dropping-particle":"","family":"Valença","given":"Marcelo M","non-dropping-particle":"","parse-names":false,"suffix":""}],"container-title":"Cephalalgia","id":"ITEM-1","issue":"12","issued":{"date-parts":[["2012","9","27"]]},"page":"916-923","title":"Post-dural (post-lumbar) puncture headache: Risk factors and clinical features","type":"article-journal","volume":"32"},"uris":["http://www.mendeley.com/documents/?uuid=f8421498-a91b-34d4-8b0b-2a3243efaef1"]}],"mendeley":{"formattedCitation":"[17]","plainTextFormattedCitation":"[17]","previouslyFormattedCitation":"[17]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b/>
          <w:sz w:val="24"/>
          <w:szCs w:val="24"/>
        </w:rPr>
        <w:t>Наличие в анамнезе мигрени (мигренеподобных головных болей)</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Литературные данные о влиянии имеющихся у пациента мигрени или мигренеподобных головных болей противоречивы. Имеются исследования, которые показывают увеличение частоты ППГБ при наличии этой фоновой патологии, но есть и данные об отсутствии влияния этого фактора на ППГБ.</w:t>
      </w:r>
    </w:p>
    <w:p>
      <w:pPr>
        <w:spacing w:line="360" w:lineRule="auto"/>
        <w:rPr>
          <w:rFonts w:ascii="Times New Roman" w:hAnsi="Times New Roman" w:cs="Times New Roman"/>
          <w:b/>
          <w:sz w:val="24"/>
          <w:szCs w:val="24"/>
        </w:rPr>
      </w:pPr>
      <w:r>
        <w:rPr>
          <w:rFonts w:ascii="Times New Roman" w:hAnsi="Times New Roman" w:cs="Times New Roman"/>
          <w:b/>
          <w:sz w:val="24"/>
          <w:szCs w:val="24"/>
        </w:rPr>
        <w:t>Курение</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Факт курения оказался фактором, снижающим риск развития ППГБ (курящие пациенты – 13,7%, некурящие пациенты - 34.1%)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{"citationItems":[{"id":"ITEM-1","itemData":{"ISSN":"2150-1149","PMID":"23340541","abstract":"BACKGROUND   Although headache is the most common complication of dural puncture, knowledge gaps remain about patient-related risks. Data are lacking on the role, if any, of tobacco smoking, race, anxiety, depression, and Post Traumatic Stress Disorder (PTSD) in conferring risk for post-dural puncture headache (PDPH). OBJECTIVE   To determine the influence of tobacco smoking, race, anxiety,depressed mood, and PTSD on the risk for PDPH. STUDY DESIGN   Retrospective chart review, single site. METHODS   We determined the incidence of significant PDPH according to age, sex, race, smoking status, and psychiatric diagnosis in 153 consecutive research patients at the Cincinnati Veterans Affairs Medical Center who had continuous cerebrospinal fluid (CFS) sampling performed after using a large-bore (17 gauge) Tuohy needle to place a 20-gauge polyamide catheter in the lumbar spinal canal. RESULTS   Thirty-nine subjects (25.5%) had significant PDPH, defined as requiring an epidural blood patch for therapy (an average of 4 days post-procedure).  Greater age was associated with a decreased risk of PDPH (P = 0.008); subjects over the age of 40 had the lowest incidence (15.7%). Women and men had a 31.4% and 23.7% incidence of PDPH, respectively; these were not significantly different (P = 0.38).  Neither were rates of PDPH in Caucasians (28.0%) and African-Americans (15.6%) significantly different (P = 0.18)   Healthy controls had a higher incidence of PDPH than patients with PTSD (P = 0.032).  Smokers had a lower incidence of PDPH than non-smokers, 13.7% vs. 34.1% (P = 0.009).  LIMITATIONS   This was not a prospective study, rather a retrospective chart review.  CONCLUSION   Most notably, smokers had a considerably reduced rate of PDPH in comparison with non-smokers.  This information could be a useful addition to the clinical assessment of relative risk for PDPH.  Further research into the mechanisms by which tobacco smoking may inhibit PDPH, such as nicotine stimulation of dopamine neurotransmission or alterations in coagulation, appears warranted.","author":[{"dropping-particle":"","family":"Dodge","given":"Heather S","non-dropping-particle":"","parse-names":false,"suffix":""},{"dropping-particle":"","family":"Ekhator","given":"Nosakhare N","non-dropping-particle":"","parse-names":false,"suffix":""},{"dropping-particle":"","family":"Jefferson-Wilson","given":"Lena","non-dropping-particle":"","parse-names":false,"suffix":""},{"dropping-particle":"","family":"Fischer","given":"Mark","non-dropping-particle":"","parse-names":false,"suffix":""},{"dropping-particle":"","family":"Jansen","given":"Ian","non-dropping-particle":"","parse-names":false,"suffix":""},{"dropping-particle":"","family":"Horn","given":"Paul S","non-dropping-particle":"","parse-names":false,"suffix":""},{"dropping-particle":"","family":"Hurford","given":"William E","non-dropping-particle":"","parse-names":false,"suffix":""},{"dropping-particle":"","family":"Geracioti","given":"Thomas D","non-dropping-particle":"","parse-names":false,"suffix":""}],"container-title":"Pain physician","id":"ITEM-1","issue":"1","issued":{"date-parts":[["2013","1"]]},"page":"E25-30","title":"Cigarette smokers have reduced risk for post-dural puncture headache.","type":"article-journal","volume":"16"},"uris":["http://www.mendeley.com/documents/?uuid=197a8a6b-3feb-3eee-b663-47fd5fa50686"]}],"mendeley":{"formattedCitation":"[64]","plainTextFormattedCitation":"[64]","previouslyFormattedCitation":"[64]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Авторы рекомендаций призывают не использовать этот факт как рекламу курения. </w:t>
      </w:r>
    </w:p>
    <w:p>
      <w:pPr>
        <w:spacing w:line="360" w:lineRule="auto"/>
        <w:rPr>
          <w:rFonts w:ascii="Times New Roman" w:hAnsi="Times New Roman" w:cs="Times New Roman"/>
          <w:b/>
          <w:sz w:val="24"/>
          <w:szCs w:val="24"/>
        </w:rPr>
      </w:pPr>
      <w:r>
        <w:rPr>
          <w:rFonts w:ascii="Times New Roman" w:hAnsi="Times New Roman" w:cs="Times New Roman"/>
          <w:b/>
          <w:sz w:val="24"/>
          <w:szCs w:val="24"/>
        </w:rPr>
        <w:t>Тип и калибр спинальной иглы</w:t>
      </w:r>
    </w:p>
    <w:p>
      <w:pPr>
        <w:spacing w:line="360" w:lineRule="auto"/>
        <w:rPr>
          <w:rFonts w:ascii="Times New Roman" w:hAnsi="Times New Roman" w:cs="Times New Roman"/>
          <w:sz w:val="24"/>
          <w:szCs w:val="24"/>
        </w:rPr>
      </w:pPr>
      <w:r>
        <w:rPr>
          <w:rFonts w:ascii="Times New Roman" w:hAnsi="Times New Roman" w:cs="Times New Roman"/>
          <w:sz w:val="24"/>
          <w:szCs w:val="24"/>
        </w:rPr>
        <w:t>Накопление данных о влиянии типа спинальной иглы на частоту развития ППГБ позволило сделать вывод о том, что при использовании иглы «карандашного типа» ППГБ развивается реже чем при использовании иглы с фасеточным срезом Квинке (Quincke). Оптимальными калибрами являются 25-26G: более крупный диаметр игл приводит к увеличению частоты развития ППГБ; при более тонком диаметре спинальных игл увеличивается частота попыток пункции субарахноидального пространства, так же связанная с увеличением частоты ППГБ (смотри раздел многократные попытки).</w:t>
      </w:r>
    </w:p>
    <w:p>
      <w:pPr>
        <w:spacing w:line="360" w:lineRule="auto"/>
        <w:rPr>
          <w:rFonts w:ascii="Times New Roman" w:hAnsi="Times New Roman" w:cs="Times New Roman"/>
          <w:b/>
          <w:sz w:val="24"/>
          <w:szCs w:val="24"/>
        </w:rPr>
      </w:pPr>
      <w:r>
        <w:rPr>
          <w:rFonts w:ascii="Times New Roman" w:hAnsi="Times New Roman" w:cs="Times New Roman"/>
          <w:b/>
          <w:sz w:val="24"/>
          <w:szCs w:val="24"/>
        </w:rPr>
        <w:t>Ориентация иглы</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Сканирующая электронная микроскопия показала, что твердая мозговая оболочка состоит из хаотичных концентрически направленных волокон, поэтому определяющим становится характер и взаимоотношение дефектов твердой и паутинной оболочек. Именно дефект в паутинной оболочке увеличивается при натяжения мозговых оболочек и перпендикулярного оси позвоночника расположения среза спинальной иглы фасеточного типа. Перпендикулярное оси позвоночника введение спинальной иглы фасеточного типа (тип Квинке) увеличивает частоту развития ППГБ (16,1% перпендикулярно и 5,7% продольно). </w:t>
      </w:r>
    </w:p>
    <w:p>
      <w:pPr>
        <w:spacing w:line="360" w:lineRule="auto"/>
        <w:rPr>
          <w:rFonts w:ascii="Times New Roman" w:hAnsi="Times New Roman" w:cs="Times New Roman"/>
          <w:b/>
          <w:sz w:val="24"/>
          <w:szCs w:val="24"/>
        </w:rPr>
      </w:pPr>
      <w:r>
        <w:rPr>
          <w:rFonts w:ascii="Times New Roman" w:hAnsi="Times New Roman" w:cs="Times New Roman"/>
          <w:b/>
          <w:sz w:val="24"/>
          <w:szCs w:val="24"/>
        </w:rPr>
        <w:t>Положение пациента при пункции субарахноидального пространства.</w:t>
      </w:r>
    </w:p>
    <w:p>
      <w:pPr>
        <w:spacing w:line="360" w:lineRule="auto"/>
        <w:rPr>
          <w:rFonts w:ascii="Times New Roman" w:hAnsi="Times New Roman" w:cs="Times New Roman"/>
          <w:sz w:val="24"/>
          <w:szCs w:val="24"/>
        </w:rPr>
      </w:pPr>
      <w:r>
        <w:rPr>
          <w:rFonts w:ascii="Times New Roman" w:hAnsi="Times New Roman" w:cs="Times New Roman"/>
          <w:sz w:val="24"/>
          <w:szCs w:val="24"/>
        </w:rPr>
        <w:t>Частота развития ППГБ при пункции субарахноидального пространства сидя выше, чем в положении лежа на боку, что объясняется увеличением натяжения мозговых оболочек в положении сидя.</w:t>
      </w:r>
    </w:p>
    <w:p>
      <w:pPr>
        <w:spacing w:line="360" w:lineRule="auto"/>
        <w:rPr>
          <w:rFonts w:ascii="Times New Roman" w:hAnsi="Times New Roman" w:cs="Times New Roman"/>
          <w:b/>
          <w:sz w:val="24"/>
          <w:szCs w:val="24"/>
        </w:rPr>
      </w:pPr>
      <w:r>
        <w:rPr>
          <w:rFonts w:ascii="Times New Roman" w:hAnsi="Times New Roman" w:cs="Times New Roman"/>
          <w:b/>
          <w:sz w:val="24"/>
          <w:szCs w:val="24"/>
        </w:rPr>
        <w:t>Многократные попытки</w:t>
      </w:r>
    </w:p>
    <w:p>
      <w:pPr>
        <w:spacing w:line="360" w:lineRule="auto"/>
        <w:rPr>
          <w:rFonts w:ascii="Times New Roman" w:hAnsi="Times New Roman" w:cs="Times New Roman"/>
          <w:sz w:val="24"/>
          <w:szCs w:val="24"/>
        </w:rPr>
      </w:pPr>
      <w:r>
        <w:rPr>
          <w:rFonts w:ascii="Times New Roman" w:hAnsi="Times New Roman" w:cs="Times New Roman"/>
          <w:sz w:val="24"/>
          <w:szCs w:val="24"/>
        </w:rPr>
        <w:t>Проводимое исследование показало, что использование иглы 27 G по сравнению с 25G увеличивает риск повторной попытки в 28,45 раз, а риск развития постпункционных головных боли в 2,55 раз.</w:t>
      </w:r>
    </w:p>
    <w:p>
      <w:pPr>
        <w:spacing w:line="360" w:lineRule="auto"/>
        <w:rPr>
          <w:rFonts w:ascii="Times New Roman" w:hAnsi="Times New Roman" w:eastAsia="Calibri" w:cs="Times New Roman"/>
          <w:sz w:val="24"/>
          <w:szCs w:val="24"/>
        </w:rPr>
      </w:pPr>
      <w:r>
        <w:br w:type="page"/>
      </w:r>
    </w:p>
    <w:p>
      <w:pPr>
        <w:pStyle w:val="2"/>
        <w:spacing w:line="360" w:lineRule="auto"/>
        <w:rPr>
          <w:rFonts w:ascii="Times New Roman" w:hAnsi="Times New Roman" w:cs="Times New Roman"/>
          <w:b/>
          <w:bCs/>
          <w:color w:val="000000" w:themeColor="text1"/>
          <w:sz w:val="24"/>
          <w:szCs w:val="24"/>
          <w14:textFill>
            <w14:solidFill>
              <w14:schemeClr w14:val="tx1"/>
            </w14:solidFill>
          </w14:textFill>
        </w:rPr>
      </w:pPr>
      <w:bookmarkStart w:id="26" w:name="_Toc525676348"/>
      <w:r>
        <w:rPr>
          <w:rFonts w:ascii="Times New Roman" w:hAnsi="Times New Roman" w:cs="Times New Roman"/>
          <w:b/>
          <w:bCs/>
          <w:color w:val="000000" w:themeColor="text1"/>
          <w:sz w:val="24"/>
          <w:szCs w:val="24"/>
          <w14:textFill>
            <w14:solidFill>
              <w14:schemeClr w14:val="tx1"/>
            </w14:solidFill>
          </w14:textFill>
        </w:rPr>
        <w:t>7. Организация медицинской помощи</w:t>
      </w:r>
      <w:bookmarkEnd w:id="26"/>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Показания для плановой госпитализации: </w:t>
      </w:r>
    </w:p>
    <w:p>
      <w:pPr>
        <w:spacing w:line="360" w:lineRule="auto"/>
        <w:rPr>
          <w:rFonts w:ascii="Times New Roman" w:hAnsi="Times New Roman" w:cs="Times New Roman"/>
          <w:b/>
          <w:sz w:val="24"/>
          <w:szCs w:val="24"/>
        </w:rPr>
      </w:pPr>
      <w:r>
        <w:rPr>
          <w:rFonts w:ascii="Times New Roman" w:hAnsi="Times New Roman" w:cs="Times New Roman"/>
          <w:sz w:val="24"/>
          <w:szCs w:val="24"/>
        </w:rPr>
        <w:t>Поскольку ППГБ является осложнением медицинских услуг и процедур, связанных с пункцией твердой мозговой оболочки, то показания к госпитализации являются экстренными.</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Показания для экстренной госпитализации: </w:t>
      </w:r>
    </w:p>
    <w:p>
      <w:pPr>
        <w:spacing w:line="360" w:lineRule="auto"/>
        <w:rPr>
          <w:rFonts w:ascii="Times New Roman" w:hAnsi="Times New Roman" w:cs="Times New Roman"/>
          <w:b/>
          <w:sz w:val="24"/>
          <w:szCs w:val="24"/>
        </w:rPr>
      </w:pPr>
      <w:r>
        <w:rPr>
          <w:rFonts w:ascii="Times New Roman" w:hAnsi="Times New Roman" w:cs="Times New Roman"/>
          <w:sz w:val="24"/>
          <w:szCs w:val="24"/>
        </w:rPr>
        <w:t>Развитие умеренных или тяжелых ППГБ, наличие сопутствующей симптоматики (слуховых, вестибулярных, зрительных и прочих расстройств), развитие парезов или параличей черепно-мозговых нервов, других видов неврологического дефицита.</w:t>
      </w:r>
    </w:p>
    <w:p>
      <w:pPr>
        <w:spacing w:line="360" w:lineRule="auto"/>
        <w:rPr>
          <w:rFonts w:ascii="Times New Roman" w:hAnsi="Times New Roman" w:cs="Times New Roman"/>
          <w:b/>
          <w:sz w:val="24"/>
          <w:szCs w:val="24"/>
        </w:rPr>
      </w:pPr>
      <w:r>
        <w:rPr>
          <w:rFonts w:ascii="Times New Roman" w:hAnsi="Times New Roman" w:cs="Times New Roman"/>
          <w:b/>
          <w:sz w:val="24"/>
          <w:szCs w:val="24"/>
        </w:rPr>
        <w:t>Показания к выписке пациента из стационара:</w:t>
      </w:r>
    </w:p>
    <w:p>
      <w:pPr>
        <w:spacing w:line="360" w:lineRule="auto"/>
        <w:rPr>
          <w:rFonts w:ascii="Times New Roman" w:hAnsi="Times New Roman" w:cs="Times New Roman"/>
          <w:b/>
          <w:sz w:val="24"/>
          <w:szCs w:val="24"/>
        </w:rPr>
      </w:pPr>
      <w:r>
        <w:rPr>
          <w:rFonts w:ascii="Times New Roman" w:hAnsi="Times New Roman" w:cs="Times New Roman"/>
          <w:sz w:val="24"/>
          <w:szCs w:val="24"/>
        </w:rPr>
        <w:t>Купирование умеренных или тяжелых ППГБ, исчезновение слуховых, вестибулярных, зрительных и прочих расстройств. Критерии выписки у пациентов с развитием парезов или параличей черепно-мозговых нервов, других видов неврологического дефицита определяют согласно рекомендациям профильных специальностей.</w:t>
      </w:r>
    </w:p>
    <w:p>
      <w:pPr>
        <w:pStyle w:val="40"/>
      </w:pPr>
    </w:p>
    <w:p>
      <w:pPr>
        <w:spacing w:line="360" w:lineRule="auto"/>
        <w:rPr>
          <w:rFonts w:ascii="Times New Roman" w:hAnsi="Times New Roman" w:eastAsia="Calibri" w:cs="Times New Roman"/>
          <w:sz w:val="24"/>
          <w:szCs w:val="24"/>
        </w:rPr>
      </w:pPr>
      <w:r>
        <w:br w:type="page"/>
      </w:r>
    </w:p>
    <w:p>
      <w:pPr>
        <w:pStyle w:val="2"/>
        <w:spacing w:line="360" w:lineRule="auto"/>
        <w:rPr>
          <w:rFonts w:ascii="Times New Roman" w:hAnsi="Times New Roman" w:cs="Times New Roman"/>
          <w:b/>
          <w:bCs/>
          <w:color w:val="000000" w:themeColor="text1"/>
          <w:sz w:val="24"/>
          <w:szCs w:val="24"/>
          <w:lang w:val="en-US"/>
          <w14:textFill>
            <w14:solidFill>
              <w14:schemeClr w14:val="tx1"/>
            </w14:solidFill>
          </w14:textFill>
        </w:rPr>
      </w:pPr>
      <w:bookmarkStart w:id="27" w:name="_Toc525676350"/>
      <w:r>
        <w:rPr>
          <w:rFonts w:ascii="Times New Roman" w:hAnsi="Times New Roman" w:cs="Times New Roman"/>
          <w:b/>
          <w:bCs/>
          <w:color w:val="000000" w:themeColor="text1"/>
          <w:sz w:val="24"/>
          <w:szCs w:val="24"/>
          <w14:textFill>
            <w14:solidFill>
              <w14:schemeClr w14:val="tx1"/>
            </w14:solidFill>
          </w14:textFill>
        </w:rPr>
        <w:t>Список</w:t>
      </w:r>
      <w:r>
        <w:rPr>
          <w:rFonts w:ascii="Times New Roman" w:hAnsi="Times New Roman" w:cs="Times New Roman"/>
          <w:b/>
          <w:bCs/>
          <w:color w:val="000000" w:themeColor="text1"/>
          <w:sz w:val="24"/>
          <w:szCs w:val="24"/>
          <w:lang w:val="en-US"/>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литературы</w:t>
      </w:r>
      <w:bookmarkEnd w:id="27"/>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Headache Classification Committee of the International Headache Society (IHS) The International Classification of Headache Disorders, 3rd edition // Cephalalgia. 2018. Vol. 38, № 1. P. 1–211.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Grände P.-O. Mechanisms behind postspinal headache and brain stem compression following lumbar dural puncture--a physiological approach. // Acta Anaesthesiol. Scand. 2005. Vol. 49, № 5. P. 619–626.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Ahmed S. V, Jayawarna C., Jude E. Post lumbar puncture headache: diagnosis and management // Postgrad. Med. J. 2006. Vol. 82, № 973. P. 713–716.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Harrington B.E. Postdural puncture headache and the development of the epidural blood patch. // Reg. Anesth. Pain Med. 2004. Vol. 29, № 2. P. 136–63; discussion 135.</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Grant R. et al. Changes in intracranial CSF volume after lumbar puncture and their relationship to post-LP headache. // J. Neurol. Neurosurg. Psychiatry. BMJ Publishing Group, 1991. Vol. 54, № 5. P. 440–442.</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Clark J.W. et al. Substance P concentration and history of headache in relation to postlumbar puncture headache: towards prevention. // J. Neurol. Neurosurg. Psychiatry. BMJ Publishing Group, 1996. Vol. 60, № 6. P. 681–683.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Pr>
          <w:rFonts w:ascii="Times New Roman" w:hAnsi="Times New Roman" w:cs="Times New Roman"/>
          <w:sz w:val="24"/>
          <w:szCs w:val="24"/>
          <w:lang w:val="en-US"/>
        </w:rPr>
        <w:t>Reina M.A. et al. Electron Microscopy of Dural and Arachnoid Disruptions After Subarachnoid Block. // Reg. Anesth. Pain Med. 2017. Vol. 42, № 6. P. 709–718.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Pr>
          <w:rFonts w:ascii="Times New Roman" w:hAnsi="Times New Roman" w:cs="Times New Roman"/>
          <w:sz w:val="24"/>
          <w:szCs w:val="24"/>
          <w:lang w:val="en-US"/>
        </w:rPr>
        <w:t>Chambers D.J., Bhatia K. Cranial nerve palsy following central neuraxial block in obstetrics - a review of the literature and analysis of 43 case reports. // Int. J. Obstet. Anesth. 2017. Vol. 31. P. 13–26.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Akdemir M.S. et al. The Postdural Puncture Headache and Back Pain: The Comparison of 26-gauge Atraucan and 26-gauge Quincke Spinal Needles in Obstetric Patients. // Anesth. essays Res. 2017. Vol. 11, № 2. P. 458–462.</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Pr>
          <w:rFonts w:ascii="Times New Roman" w:hAnsi="Times New Roman" w:cs="Times New Roman"/>
          <w:sz w:val="24"/>
          <w:szCs w:val="24"/>
          <w:lang w:val="en-US"/>
        </w:rPr>
        <w:t>DelPizzo K. et al. Post-Dural Puncture Headache is Uncommon in Young Ambulatory Surgery Patients. // HSS J. 2017. Vol. 13, № 2. P. 146–151.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Pr>
          <w:rFonts w:ascii="Times New Roman" w:hAnsi="Times New Roman" w:cs="Times New Roman"/>
          <w:sz w:val="24"/>
          <w:szCs w:val="24"/>
          <w:lang w:val="en-US"/>
        </w:rPr>
        <w:t>Arevalo-Rodriguez I. et al. Needle gauge and tip designs for preventing post-dural puncture headache (PDPH) // Cochrane Database of Systematic Reviews / ed. Arevalo-Rodriguez I. Chichester, UK: John Wiley &amp; Sons, Ltd, 2017. Vol. 4. P. CD010807.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r>
      <w:r>
        <w:rPr>
          <w:rFonts w:ascii="Times New Roman" w:hAnsi="Times New Roman" w:cs="Times New Roman"/>
          <w:sz w:val="24"/>
          <w:szCs w:val="24"/>
          <w:lang w:val="en-US"/>
        </w:rPr>
        <w:t>Khraise W.N. et al. Assessment of risk factors for postdural puncture headache in women undergoing cesarean delivery in Jordan: a retrospective analytical study. // Local Reg. Anesth. 2017. Vol. 10. P. 9–13.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r>
      <w:r>
        <w:rPr>
          <w:rFonts w:ascii="Times New Roman" w:hAnsi="Times New Roman" w:cs="Times New Roman"/>
          <w:sz w:val="24"/>
          <w:szCs w:val="24"/>
          <w:lang w:val="en-US"/>
        </w:rPr>
        <w:t xml:space="preserve">Ioscovich A. et al. Anesthetic approach to postdural puncture headache in the peripartum period: An Israeli national survey. // Acta Anaesthesiol. Scand. 2018. Vol. 62(10) </w:t>
      </w:r>
      <w:r>
        <w:rPr>
          <w:rFonts w:ascii="Times New Roman" w:hAnsi="Times New Roman" w:cs="Times New Roman"/>
          <w:sz w:val="24"/>
          <w:szCs w:val="24"/>
        </w:rPr>
        <w:t>Р</w:t>
      </w:r>
      <w:r>
        <w:rPr>
          <w:rFonts w:ascii="Times New Roman" w:hAnsi="Times New Roman" w:cs="Times New Roman"/>
          <w:sz w:val="24"/>
          <w:szCs w:val="24"/>
          <w:lang w:val="en-US"/>
        </w:rPr>
        <w:t>. 1460-1465</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r>
      <w:r>
        <w:rPr>
          <w:rFonts w:ascii="Times New Roman" w:hAnsi="Times New Roman" w:cs="Times New Roman"/>
          <w:sz w:val="24"/>
          <w:szCs w:val="24"/>
          <w:lang w:val="en-US"/>
        </w:rPr>
        <w:t>Tien M. et al. Failure rate and complications associated with the use of spinal catheters for the management of inadvertent dural puncture in the parturient: a retrospective comparison with re-sited epidural catheters. // Curr. Med. Res. Opin. 2016. Vol. 32, № 5. P. 841–846.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r>
      <w:r>
        <w:rPr>
          <w:rFonts w:ascii="Times New Roman" w:hAnsi="Times New Roman" w:cs="Times New Roman"/>
          <w:sz w:val="24"/>
          <w:szCs w:val="24"/>
          <w:lang w:val="en-US"/>
        </w:rPr>
        <w:t>Peralta F. et al. The Relationship of Body Mass Index with the Incidence of Postdural Puncture Headache in Parturients. // Anesth. Analg. 2015. Vol. 121, № 2. P. 451–456.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r>
      <w:r>
        <w:rPr>
          <w:rFonts w:ascii="Times New Roman" w:hAnsi="Times New Roman" w:cs="Times New Roman"/>
          <w:sz w:val="24"/>
          <w:szCs w:val="24"/>
          <w:lang w:val="en-US"/>
        </w:rPr>
        <w:t>Lybecker H. et al. Incidence and prediction of postdural puncture headache. A prospective study of 1021 spinal anesthesias. // Anesth. Analg. 1990. Vol. 70, № 4. P. 389–394.</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r>
      <w:r>
        <w:rPr>
          <w:rFonts w:ascii="Times New Roman" w:hAnsi="Times New Roman" w:cs="Times New Roman"/>
          <w:sz w:val="24"/>
          <w:szCs w:val="24"/>
          <w:lang w:val="en-US"/>
        </w:rPr>
        <w:t>Amorim J.A., Gomes de Barros M. V, Valença M.M. Post-dural (post-lumbar) puncture headache: Risk factors and clinical features // Cephalalgia. 2012. Vol. 32, № 12. P. 916–923.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r>
      <w:r>
        <w:rPr>
          <w:rFonts w:ascii="Times New Roman" w:hAnsi="Times New Roman" w:cs="Times New Roman"/>
          <w:sz w:val="24"/>
          <w:szCs w:val="24"/>
          <w:lang w:val="en-US"/>
        </w:rPr>
        <w:t>Wu C.L. et al. Gender and post-dural puncture headache. // Anesthesiology. 2006. Vol. 105, № 3. P. 613–618.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r>
      <w:r>
        <w:rPr>
          <w:rFonts w:ascii="Times New Roman" w:hAnsi="Times New Roman" w:cs="Times New Roman"/>
          <w:sz w:val="24"/>
          <w:szCs w:val="24"/>
          <w:lang w:val="en-US"/>
        </w:rPr>
        <w:t>Lybecker H., Djernes M., Schmidt J.F. Postdural puncture headache (PDPH): Onset, duration, severity, and associated symptoms: An analysis of 75 consecutive patients with PDPH // Acta Anaesthesiol. Scand. Wiley/Blackwell (10.1111), 1995. Vol. 39, № 5. P. 605–612.</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r>
      <w:r>
        <w:rPr>
          <w:rFonts w:ascii="Times New Roman" w:hAnsi="Times New Roman" w:cs="Times New Roman"/>
          <w:sz w:val="24"/>
          <w:szCs w:val="24"/>
          <w:lang w:val="en-US"/>
        </w:rPr>
        <w:t>Bauset-Navarro J.L. et al. [Iatrogenic after spinal puncture technique. Prevalence study of headache and associated factors]. // Rev. Neurol. 2014. Vol. 58, № 5. P. 193–198.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r>
      <w:r>
        <w:rPr>
          <w:rFonts w:ascii="Times New Roman" w:hAnsi="Times New Roman" w:cs="Times New Roman"/>
          <w:sz w:val="24"/>
          <w:szCs w:val="24"/>
          <w:lang w:val="en-US"/>
        </w:rPr>
        <w:t>Vgontzas A., Robbins M.S. A Hospital Based Retrospective Study of Acute Postpartum Headache. // Headache. 2018. Vol. 58, № 6. P. 845–851.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ab/>
      </w:r>
      <w:r>
        <w:rPr>
          <w:rFonts w:ascii="Times New Roman" w:hAnsi="Times New Roman" w:cs="Times New Roman"/>
          <w:sz w:val="24"/>
          <w:szCs w:val="24"/>
          <w:lang w:val="en-US"/>
        </w:rPr>
        <w:t>Metin K.M. et al. Chronic subdural hematoma following spinal anesthesia for cesarean section. // J. Exp. Ther. Oncol. 2017. Vol. 11, № 2. P. 97–99.</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r>
      <w:r>
        <w:rPr>
          <w:rFonts w:ascii="Times New Roman" w:hAnsi="Times New Roman" w:cs="Times New Roman"/>
          <w:sz w:val="24"/>
          <w:szCs w:val="24"/>
          <w:lang w:val="en-US"/>
        </w:rPr>
        <w:t>Dornelles M.A., Pereira L.M. [Dural sinus thrombosis following epidural analgesia for delivery: a clinical case]. // Rev. Bras. Anestesiol. 2018. Vol. 68, № 3. P. 303–306.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r>
      <w:r>
        <w:rPr>
          <w:rFonts w:ascii="Times New Roman" w:hAnsi="Times New Roman" w:cs="Times New Roman"/>
          <w:sz w:val="24"/>
          <w:szCs w:val="24"/>
          <w:lang w:val="en-US"/>
        </w:rPr>
        <w:t>Lim G. et al. Subdural Hematoma Associated With Labor Epidural Analgesia: A Case Series. // Reg. Anesth. Pain Med. 2016. Vol. 41, № 5. P. 628–631.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r>
      <w:r>
        <w:rPr>
          <w:rFonts w:ascii="Times New Roman" w:hAnsi="Times New Roman" w:cs="Times New Roman"/>
          <w:sz w:val="24"/>
          <w:szCs w:val="24"/>
          <w:lang w:val="en-US"/>
        </w:rPr>
        <w:t>Yaffe D., Gordon C.R. Noncontrast Brain Computed Tomography Findings of Spontaneous Intracranial Hypotension in the Emergency Department Setting. // J. Emerg. Med. 2016. Vol. 50, № 4. P. 588–593.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r>
      <w:r>
        <w:rPr>
          <w:rFonts w:ascii="Times New Roman" w:hAnsi="Times New Roman" w:cs="Times New Roman"/>
          <w:sz w:val="24"/>
          <w:szCs w:val="24"/>
          <w:lang w:val="en-US"/>
        </w:rPr>
        <w:t>Sakurai K. et al. Dinosaur tail sign on spinal MRI in a patient with postdural puncture headache. // BMJ Case Rep. 2017. Vol. 2017. P. bcr-2017-221447.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r>
      <w:r>
        <w:rPr>
          <w:rFonts w:ascii="Times New Roman" w:hAnsi="Times New Roman" w:cs="Times New Roman"/>
          <w:sz w:val="24"/>
          <w:szCs w:val="24"/>
          <w:lang w:val="en-US"/>
        </w:rPr>
        <w:t>van Kooten F. et al. Epidural blood patch in post dural puncture headache: a randomised, observer-blind, controlled clinical trial // J. Neurol. Neurosurg. Psychiatry. 2008. Vol. 79, № 5. P. 553–558.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r>
        <w:rPr>
          <w:rFonts w:ascii="Times New Roman" w:hAnsi="Times New Roman" w:cs="Times New Roman"/>
          <w:sz w:val="24"/>
          <w:szCs w:val="24"/>
          <w:lang w:val="en-US"/>
        </w:rPr>
        <w:t>Basurto Ona X., Osorio D., Bonfill Cosp X. Drug therapy for treating post-dural puncture headache. // Cochrane database Syst. Rev. 2015. № 7. P. CD007887.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r>
      <w:r>
        <w:rPr>
          <w:rFonts w:ascii="Times New Roman" w:hAnsi="Times New Roman" w:cs="Times New Roman"/>
          <w:sz w:val="24"/>
          <w:szCs w:val="24"/>
          <w:lang w:val="en-US"/>
        </w:rPr>
        <w:t>Nguyen D.T., Walters R.R. Standardizing Management of Post-Dural Puncture Headache in Obstetric Patients: A Literature Review // SciRes. Open J. Anesthesiol. 2014. Vol. 4. P. 244–253.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r>
      <w:r>
        <w:rPr>
          <w:rFonts w:ascii="Times New Roman" w:hAnsi="Times New Roman" w:cs="Times New Roman"/>
          <w:sz w:val="24"/>
          <w:szCs w:val="24"/>
          <w:lang w:val="en-US"/>
        </w:rPr>
        <w:t>Baraz R., Collis R.E. The management of accidental dural puncture during labour epidural analgesia: a survey of UK practice // Anaesthesia. 2005. Vol. 60, № 7. P. 673–679.</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r>
        <w:rPr>
          <w:rFonts w:ascii="Times New Roman" w:hAnsi="Times New Roman" w:cs="Times New Roman"/>
          <w:sz w:val="24"/>
          <w:szCs w:val="24"/>
          <w:lang w:val="en-US"/>
        </w:rPr>
        <w:t>Darvish B. et al. Management of accidental dural puncture and post-dural puncture headache after labour: A Nordic survey // Acta Anaesthesiol. Scand. 2011.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Pr>
          <w:rFonts w:ascii="Times New Roman" w:hAnsi="Times New Roman" w:cs="Times New Roman"/>
          <w:sz w:val="24"/>
          <w:szCs w:val="24"/>
          <w:lang w:val="en-US"/>
        </w:rPr>
        <w:t>Apfel C.C. et al. Prevention of postdural puncture headache after accidental dural puncture: a quantitative systematic review // BJA Br. J. Anaesth. 2010. Vol. 105, № 3. P. 255–263.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Pr>
          <w:rFonts w:ascii="Times New Roman" w:hAnsi="Times New Roman" w:cs="Times New Roman"/>
          <w:sz w:val="24"/>
          <w:szCs w:val="24"/>
          <w:lang w:val="en-US"/>
        </w:rPr>
        <w:t>Wu C. et al. A Multicenter Clinical Study on Treating Post-Dural Puncture Headache with an Intravenous Injection of Aminophylline. // Pain Physician. 2016. Vol. 19, № 5. P. E761-5.</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r>
        <w:rPr>
          <w:rFonts w:ascii="Times New Roman" w:hAnsi="Times New Roman" w:cs="Times New Roman"/>
          <w:sz w:val="24"/>
          <w:szCs w:val="24"/>
          <w:lang w:val="en-US"/>
        </w:rPr>
        <w:t>Wu C. et al. Aminophylline for treatment of postdural puncture headache: A randomized clinical trial. // Neurology. 2018. Vol. 90, № 17. P. e1523–e1529.</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lang w:val="en-US"/>
        </w:rPr>
        <w:tab/>
      </w:r>
      <w:r>
        <w:rPr>
          <w:rFonts w:ascii="Times New Roman" w:hAnsi="Times New Roman" w:cs="Times New Roman"/>
          <w:sz w:val="24"/>
          <w:szCs w:val="24"/>
          <w:lang w:val="en-US"/>
        </w:rPr>
        <w:t>Mahoori A. et al. Comparing the effect of pregabalin, gabapentin, and acetaminophen on post-dural puncture headache. // Saudi J. Anaesth. 2014. Vol. 8, № 3. P. 374–377.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r>
        <w:rPr>
          <w:rFonts w:ascii="Times New Roman" w:hAnsi="Times New Roman" w:cs="Times New Roman"/>
          <w:sz w:val="24"/>
          <w:szCs w:val="24"/>
          <w:lang w:val="en-US"/>
        </w:rPr>
        <w:t>Noyan Ashraf M.A. et al. Evaluation of intravenous hydrocortisone in reducing headache after spinal anesthesia: a double blind controlled clinical study [corrected]. // Middle East J. Anaesthesiol. 2007. Vol. 19, № 2. P. 415–422.</w:t>
      </w:r>
    </w:p>
    <w:p>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lang w:val="en-US"/>
        </w:rPr>
        <w:t>37.</w:t>
      </w:r>
      <w:r>
        <w:rPr>
          <w:rFonts w:ascii="Times New Roman" w:hAnsi="Times New Roman" w:cs="Times New Roman"/>
          <w:sz w:val="24"/>
          <w:szCs w:val="24"/>
          <w:lang w:val="en-US"/>
        </w:rPr>
        <w:tab/>
      </w:r>
      <w:r>
        <w:rPr>
          <w:rFonts w:ascii="Times New Roman" w:hAnsi="Times New Roman" w:cs="Times New Roman"/>
          <w:sz w:val="24"/>
          <w:szCs w:val="24"/>
          <w:lang w:val="en-US"/>
        </w:rPr>
        <w:t xml:space="preserve">Oliver C.D., White S.A. Unexplained fitting in three parturients suffering from postdural puncture headache. // Br. J. Anaesth. </w:t>
      </w:r>
      <w:r>
        <w:rPr>
          <w:rFonts w:ascii="Times New Roman" w:hAnsi="Times New Roman" w:cs="Times New Roman"/>
          <w:sz w:val="24"/>
          <w:szCs w:val="24"/>
        </w:rPr>
        <w:t>2002. Vol. 89, № 5. P. 782–785.</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rPr>
        <w:t xml:space="preserve">Лахин Р.Е. et al. Клинический случай консервативной терапии развития головных болей после спинальной анестезии // Вестник интенсивной терапии. </w:t>
      </w:r>
      <w:r>
        <w:rPr>
          <w:rFonts w:ascii="Times New Roman" w:hAnsi="Times New Roman" w:cs="Times New Roman"/>
          <w:sz w:val="24"/>
          <w:szCs w:val="24"/>
          <w:lang w:val="en-US"/>
        </w:rPr>
        <w:t>2017. № 4. P. 76–79.</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lang w:val="en-US"/>
        </w:rPr>
        <w:tab/>
      </w:r>
      <w:r>
        <w:rPr>
          <w:rFonts w:ascii="Times New Roman" w:hAnsi="Times New Roman" w:cs="Times New Roman"/>
          <w:sz w:val="24"/>
          <w:szCs w:val="24"/>
          <w:lang w:val="en-US"/>
        </w:rPr>
        <w:t>Boonmak P., Boonmak S. Epidural blood patching for preventing and treating post-dural puncture headache // Cochrane Database Syst. Rev. 2013. Nov 22;(11):CD001791. doi: 10.1002/14651858.CD001791.pub3.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40.</w:t>
      </w:r>
      <w:r>
        <w:rPr>
          <w:rFonts w:ascii="Times New Roman" w:hAnsi="Times New Roman" w:cs="Times New Roman"/>
          <w:sz w:val="24"/>
          <w:szCs w:val="24"/>
          <w:lang w:val="en-US"/>
        </w:rPr>
        <w:tab/>
      </w:r>
      <w:r>
        <w:rPr>
          <w:rFonts w:ascii="Times New Roman" w:hAnsi="Times New Roman" w:cs="Times New Roman"/>
          <w:sz w:val="24"/>
          <w:szCs w:val="24"/>
          <w:lang w:val="en-US"/>
        </w:rPr>
        <w:t>Bradbury C.L. et al. Prevention of post-dural puncture headache in parturients: a systematic review and meta-analysis // Acta Anaesthesiol. Scand. 2013. Vol. 57, № 4. P. 417–430.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r>
      <w:r>
        <w:rPr>
          <w:rFonts w:ascii="Times New Roman" w:hAnsi="Times New Roman" w:cs="Times New Roman"/>
          <w:sz w:val="24"/>
          <w:szCs w:val="24"/>
          <w:lang w:val="en-US"/>
        </w:rPr>
        <w:t>Paech M.J. et al. The Volume of Blood for Epidural Blood Patch in Obstetrics // Anesth. Analg. 2011. Vol. 113, № 1. P. 126–133.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42.</w:t>
      </w:r>
      <w:r>
        <w:rPr>
          <w:rFonts w:ascii="Times New Roman" w:hAnsi="Times New Roman" w:cs="Times New Roman"/>
          <w:sz w:val="24"/>
          <w:szCs w:val="24"/>
          <w:lang w:val="en-US"/>
        </w:rPr>
        <w:tab/>
      </w:r>
      <w:r>
        <w:rPr>
          <w:rFonts w:ascii="Times New Roman" w:hAnsi="Times New Roman" w:cs="Times New Roman"/>
          <w:sz w:val="24"/>
          <w:szCs w:val="24"/>
          <w:lang w:val="en-US"/>
        </w:rPr>
        <w:t>Borges B.C.R. et al. Unusual presentation of postdural puncture headache requiring repeat epidural blood patch in a 4-year-old child. // Paediatr. Anaesth. / ed. Polaner D. 2014. Vol. 24, № 5. P. 541–543.</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43.</w:t>
      </w:r>
      <w:r>
        <w:rPr>
          <w:rFonts w:ascii="Times New Roman" w:hAnsi="Times New Roman" w:cs="Times New Roman"/>
          <w:sz w:val="24"/>
          <w:szCs w:val="24"/>
          <w:lang w:val="en-US"/>
        </w:rPr>
        <w:tab/>
      </w:r>
      <w:r>
        <w:rPr>
          <w:rFonts w:ascii="Times New Roman" w:hAnsi="Times New Roman" w:cs="Times New Roman"/>
          <w:sz w:val="24"/>
          <w:szCs w:val="24"/>
          <w:lang w:val="en-US"/>
        </w:rPr>
        <w:t>Kokki M., Sjövall S., Kokki H. Epidural blood patches are effective for postdural puncture headache in pediatrics--a 10-year experience. // Paediatr. Anaesth. / ed. Bosenberg A. 2012. Vol. 22, № 12. P. 1205–1210.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44.</w:t>
      </w:r>
      <w:r>
        <w:rPr>
          <w:rFonts w:ascii="Times New Roman" w:hAnsi="Times New Roman" w:cs="Times New Roman"/>
          <w:sz w:val="24"/>
          <w:szCs w:val="24"/>
          <w:lang w:val="en-US"/>
        </w:rPr>
        <w:tab/>
      </w:r>
      <w:r>
        <w:rPr>
          <w:rFonts w:ascii="Times New Roman" w:hAnsi="Times New Roman" w:cs="Times New Roman"/>
          <w:sz w:val="24"/>
          <w:szCs w:val="24"/>
          <w:lang w:val="en-US"/>
        </w:rPr>
        <w:t>Wong K., Monroe B.R. Successful Treatment of Postdural Puncture Headache Using Epidural Fibrin Glue Patch after Persistent Failure of Epidural Blood Patches. // Pain Pract. 2017. Vol. 17, № 7. P. 956–960.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lang w:val="en-US"/>
        </w:rPr>
        <w:tab/>
      </w:r>
      <w:r>
        <w:rPr>
          <w:rFonts w:ascii="Times New Roman" w:hAnsi="Times New Roman" w:cs="Times New Roman"/>
          <w:sz w:val="24"/>
          <w:szCs w:val="24"/>
          <w:lang w:val="en-US"/>
        </w:rPr>
        <w:t>Gunaydin B. et al. Epidural patch with autologous platelet rich plasma: a novel approach. // J. Anesth. 2017. Vol. 31, № 6. P. 907–910.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46.</w:t>
      </w:r>
      <w:r>
        <w:rPr>
          <w:rFonts w:ascii="Times New Roman" w:hAnsi="Times New Roman" w:cs="Times New Roman"/>
          <w:sz w:val="24"/>
          <w:szCs w:val="24"/>
          <w:lang w:val="en-US"/>
        </w:rPr>
        <w:tab/>
      </w:r>
      <w:r>
        <w:rPr>
          <w:rFonts w:ascii="Times New Roman" w:hAnsi="Times New Roman" w:cs="Times New Roman"/>
          <w:sz w:val="24"/>
          <w:szCs w:val="24"/>
          <w:lang w:val="en-US"/>
        </w:rPr>
        <w:t>Sharma V., Bhatia P., Verma S. Epidural saline in post-dural puncture headache: how much? // Anaesth. Intensive Care. 2017. Vol. 45, № 3. P. 427–428.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47.</w:t>
      </w:r>
      <w:r>
        <w:rPr>
          <w:rFonts w:ascii="Times New Roman" w:hAnsi="Times New Roman" w:cs="Times New Roman"/>
          <w:sz w:val="24"/>
          <w:szCs w:val="24"/>
          <w:lang w:val="en-US"/>
        </w:rPr>
        <w:tab/>
      </w:r>
      <w:r>
        <w:rPr>
          <w:rFonts w:ascii="Times New Roman" w:hAnsi="Times New Roman" w:cs="Times New Roman"/>
          <w:sz w:val="24"/>
          <w:szCs w:val="24"/>
          <w:lang w:val="en-US"/>
        </w:rPr>
        <w:t>Uyar Türkyilmaz E. et al. Bilateral greater occipital nerve block for treatment of post-dural puncture headache after caesarean operations. // Brazilian J. Anesthesiol. 2016. Vol. 66, № 5. P. 445–450.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48.</w:t>
      </w:r>
      <w:r>
        <w:rPr>
          <w:rFonts w:ascii="Times New Roman" w:hAnsi="Times New Roman" w:cs="Times New Roman"/>
          <w:sz w:val="24"/>
          <w:szCs w:val="24"/>
          <w:lang w:val="en-US"/>
        </w:rPr>
        <w:tab/>
      </w:r>
      <w:r>
        <w:rPr>
          <w:rFonts w:ascii="Times New Roman" w:hAnsi="Times New Roman" w:cs="Times New Roman"/>
          <w:sz w:val="24"/>
          <w:szCs w:val="24"/>
          <w:lang w:val="en-US"/>
        </w:rPr>
        <w:t>Nair A.S., Rayani B.K. Sphenopalatine ganglion block for relieving postdural puncture headache: technique and mechanism of action of block with a narrative review of efficacy. // Korean J. Pain. 2017. Vol. 30, № 2. P. 93–97.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49.</w:t>
      </w:r>
      <w:r>
        <w:rPr>
          <w:rFonts w:ascii="Times New Roman" w:hAnsi="Times New Roman" w:cs="Times New Roman"/>
          <w:sz w:val="24"/>
          <w:szCs w:val="24"/>
          <w:lang w:val="en-US"/>
        </w:rPr>
        <w:tab/>
      </w:r>
      <w:r>
        <w:rPr>
          <w:rFonts w:ascii="Times New Roman" w:hAnsi="Times New Roman" w:cs="Times New Roman"/>
          <w:sz w:val="24"/>
          <w:szCs w:val="24"/>
          <w:lang w:val="en-US"/>
        </w:rPr>
        <w:t>Basurto Ona X. et al. Drug therapy for preventing post-dural puncture headache // Cochrane Database of Systematic Reviews / ed. Basurto Ona X. Chichester, UK: John Wiley &amp; Sons, Ltd, 2013. № 2. P. CD001792.</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50.</w:t>
      </w:r>
      <w:r>
        <w:rPr>
          <w:rFonts w:ascii="Times New Roman" w:hAnsi="Times New Roman" w:cs="Times New Roman"/>
          <w:sz w:val="24"/>
          <w:szCs w:val="24"/>
          <w:lang w:val="en-US"/>
        </w:rPr>
        <w:tab/>
      </w:r>
      <w:r>
        <w:rPr>
          <w:rFonts w:ascii="Times New Roman" w:hAnsi="Times New Roman" w:cs="Times New Roman"/>
          <w:sz w:val="24"/>
          <w:szCs w:val="24"/>
          <w:lang w:val="en-US"/>
        </w:rPr>
        <w:t>Arzola C., Carvalho J.C.A., Beyene J. Ultrasound imaging for lumbar punctures and epidural catheterisations : systematic review and meta-analysis. 2013. Vol. 1720, № March. P. 1–11.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lang w:val="en-US"/>
        </w:rPr>
        <w:tab/>
      </w:r>
      <w:r>
        <w:rPr>
          <w:rFonts w:ascii="Times New Roman" w:hAnsi="Times New Roman" w:cs="Times New Roman"/>
          <w:sz w:val="24"/>
          <w:szCs w:val="24"/>
          <w:lang w:val="en-US"/>
        </w:rPr>
        <w:t>Gottlieb M., Holladay D., Peksa G.D. Ultrasound-Assisted Lumbar Punctures: A Systematic Review and Meta-Analysis. // Acad Emerg Med. 2018.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52.</w:t>
      </w:r>
      <w:r>
        <w:rPr>
          <w:rFonts w:ascii="Times New Roman" w:hAnsi="Times New Roman" w:cs="Times New Roman"/>
          <w:sz w:val="24"/>
          <w:szCs w:val="24"/>
          <w:lang w:val="en-US"/>
        </w:rPr>
        <w:tab/>
      </w:r>
      <w:r>
        <w:rPr>
          <w:rFonts w:ascii="Times New Roman" w:hAnsi="Times New Roman" w:cs="Times New Roman"/>
          <w:sz w:val="24"/>
          <w:szCs w:val="24"/>
          <w:lang w:val="en-US"/>
        </w:rPr>
        <w:t>Deng J. et al. Insertion of an intrathecal catheter in parturients reduces the risk of post-dural puncture headache: A retrospective study and meta-analysis. // PLoS One / ed. Xie Z. 2017. Vol. 12, № 7. P. e0180504.</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53.</w:t>
      </w:r>
      <w:r>
        <w:rPr>
          <w:rFonts w:ascii="Times New Roman" w:hAnsi="Times New Roman" w:cs="Times New Roman"/>
          <w:sz w:val="24"/>
          <w:szCs w:val="24"/>
          <w:lang w:val="en-US"/>
        </w:rPr>
        <w:tab/>
      </w:r>
      <w:r>
        <w:rPr>
          <w:rFonts w:ascii="Times New Roman" w:hAnsi="Times New Roman" w:cs="Times New Roman"/>
          <w:sz w:val="24"/>
          <w:szCs w:val="24"/>
          <w:lang w:val="en-US"/>
        </w:rPr>
        <w:t>Park S. et al. Effect of 24-Hour Bed Rest versus Early Ambulation on Headache after Spinal Anesthesia: Systematic Review and Meta-analysis. // Pain Manag. Nurs. 2018. Vol. 19, № 3. P. 267–276.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54.</w:t>
      </w:r>
      <w:r>
        <w:rPr>
          <w:rFonts w:ascii="Times New Roman" w:hAnsi="Times New Roman" w:cs="Times New Roman"/>
          <w:sz w:val="24"/>
          <w:szCs w:val="24"/>
          <w:lang w:val="en-US"/>
        </w:rPr>
        <w:tab/>
      </w:r>
      <w:r>
        <w:rPr>
          <w:rFonts w:ascii="Times New Roman" w:hAnsi="Times New Roman" w:cs="Times New Roman"/>
          <w:sz w:val="24"/>
          <w:szCs w:val="24"/>
          <w:lang w:val="en-US"/>
        </w:rPr>
        <w:t>Arevalo-Rodriguez I. et al. Posture and fluids for preventing post-dural puncture headache. // Cochrane database Syst. Rev. 2016. Vol. 3. P. CD009199.</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55.</w:t>
      </w:r>
      <w:r>
        <w:rPr>
          <w:rFonts w:ascii="Times New Roman" w:hAnsi="Times New Roman" w:cs="Times New Roman"/>
          <w:sz w:val="24"/>
          <w:szCs w:val="24"/>
          <w:lang w:val="en-US"/>
        </w:rPr>
        <w:tab/>
      </w:r>
      <w:r>
        <w:rPr>
          <w:rFonts w:ascii="Times New Roman" w:hAnsi="Times New Roman" w:cs="Times New Roman"/>
          <w:sz w:val="24"/>
          <w:szCs w:val="24"/>
          <w:lang w:val="en-US"/>
        </w:rPr>
        <w:t>Boonmak P., Boonmak S. Epidural blood patching for preventing and treating post-dural puncture headache // Cochrane Database of Systematic Reviews / ed. Boonmak P. Chichester, UK: John Wiley &amp; Sons, Ltd, 2010. № 1. P. CD001791.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56.</w:t>
      </w:r>
      <w:r>
        <w:rPr>
          <w:rFonts w:ascii="Times New Roman" w:hAnsi="Times New Roman" w:cs="Times New Roman"/>
          <w:sz w:val="24"/>
          <w:szCs w:val="24"/>
          <w:lang w:val="en-US"/>
        </w:rPr>
        <w:tab/>
      </w:r>
      <w:r>
        <w:rPr>
          <w:rFonts w:ascii="Times New Roman" w:hAnsi="Times New Roman" w:cs="Times New Roman"/>
          <w:sz w:val="24"/>
          <w:szCs w:val="24"/>
          <w:lang w:val="en-US"/>
        </w:rPr>
        <w:t>van Oosterhout W.P.J. et al. Postdural puncture headache in migraineurs and nonheadache subjects: a prospective study. // Neurology. American Academy of Neurology, 2013. Vol. 80, № 10. P. 941–948.</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57.</w:t>
      </w:r>
      <w:r>
        <w:rPr>
          <w:rFonts w:ascii="Times New Roman" w:hAnsi="Times New Roman" w:cs="Times New Roman"/>
          <w:sz w:val="24"/>
          <w:szCs w:val="24"/>
          <w:lang w:val="en-US"/>
        </w:rPr>
        <w:tab/>
      </w:r>
      <w:r>
        <w:rPr>
          <w:rFonts w:ascii="Times New Roman" w:hAnsi="Times New Roman" w:cs="Times New Roman"/>
          <w:sz w:val="24"/>
          <w:szCs w:val="24"/>
          <w:lang w:val="en-US"/>
        </w:rPr>
        <w:t>Kuczkowski K.M. Post-dural puncture headache in the obstetric patient: an old problem. New solutions // Minerva Anestesiol. 2004. Vol. 70, № 12. P. 823–830.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58.</w:t>
      </w:r>
      <w:r>
        <w:rPr>
          <w:rFonts w:ascii="Times New Roman" w:hAnsi="Times New Roman" w:cs="Times New Roman"/>
          <w:sz w:val="24"/>
          <w:szCs w:val="24"/>
          <w:lang w:val="en-US"/>
        </w:rPr>
        <w:tab/>
      </w:r>
      <w:r>
        <w:rPr>
          <w:rFonts w:ascii="Times New Roman" w:hAnsi="Times New Roman" w:cs="Times New Roman"/>
          <w:sz w:val="24"/>
          <w:szCs w:val="24"/>
          <w:lang w:val="en-US"/>
        </w:rPr>
        <w:t>Angle P. et al. Second stage pushing correlates with headache after unintentional dural puncture in parturients // Can. J. Anesth. Can. d’anesthésie. 1999. Vol. 46, № 9. P. 861–866.</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59.</w:t>
      </w:r>
      <w:r>
        <w:rPr>
          <w:rFonts w:ascii="Times New Roman" w:hAnsi="Times New Roman" w:cs="Times New Roman"/>
          <w:sz w:val="24"/>
          <w:szCs w:val="24"/>
          <w:lang w:val="en-US"/>
        </w:rPr>
        <w:tab/>
      </w:r>
      <w:r>
        <w:rPr>
          <w:rFonts w:ascii="Times New Roman" w:hAnsi="Times New Roman" w:cs="Times New Roman"/>
          <w:sz w:val="24"/>
          <w:szCs w:val="24"/>
          <w:lang w:val="en-US"/>
        </w:rPr>
        <w:t>Franz A.M. et al. The effect of second-stage pushing and body mass index on postdural puncture headache. // J. Clin. Anesth. 2017. Vol. 37. P. 77–81.</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60.</w:t>
      </w:r>
      <w:r>
        <w:rPr>
          <w:rFonts w:ascii="Times New Roman" w:hAnsi="Times New Roman" w:cs="Times New Roman"/>
          <w:sz w:val="24"/>
          <w:szCs w:val="24"/>
          <w:lang w:val="en-US"/>
        </w:rPr>
        <w:tab/>
      </w:r>
      <w:r>
        <w:rPr>
          <w:rFonts w:ascii="Times New Roman" w:hAnsi="Times New Roman" w:cs="Times New Roman"/>
          <w:sz w:val="24"/>
          <w:szCs w:val="24"/>
          <w:lang w:val="en-US"/>
        </w:rPr>
        <w:t>Vallejo M.C. Anesthetic management of the morbidly obese parturient // Curr. Opin. Anaesthesiol. 2007. Vol. 20, № 3. P. 175–180.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61.</w:t>
      </w:r>
      <w:r>
        <w:rPr>
          <w:rFonts w:ascii="Times New Roman" w:hAnsi="Times New Roman" w:cs="Times New Roman"/>
          <w:sz w:val="24"/>
          <w:szCs w:val="24"/>
          <w:lang w:val="en-US"/>
        </w:rPr>
        <w:tab/>
      </w:r>
      <w:r>
        <w:rPr>
          <w:rFonts w:ascii="Times New Roman" w:hAnsi="Times New Roman" w:cs="Times New Roman"/>
          <w:sz w:val="24"/>
          <w:szCs w:val="24"/>
          <w:lang w:val="en-US"/>
        </w:rPr>
        <w:t>Kuntz K.M. et al. Post-lumbar puncture headaches: experience in 501 consecutive procedures. // Neurology. 1992. Vol. 42, № 10. P. 1884–1887.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62.</w:t>
      </w:r>
      <w:r>
        <w:rPr>
          <w:rFonts w:ascii="Times New Roman" w:hAnsi="Times New Roman" w:cs="Times New Roman"/>
          <w:sz w:val="24"/>
          <w:szCs w:val="24"/>
          <w:lang w:val="en-US"/>
        </w:rPr>
        <w:tab/>
      </w:r>
      <w:r>
        <w:rPr>
          <w:rFonts w:ascii="Times New Roman" w:hAnsi="Times New Roman" w:cs="Times New Roman"/>
          <w:sz w:val="24"/>
          <w:szCs w:val="24"/>
          <w:lang w:val="en-US"/>
        </w:rPr>
        <w:t>Song J. et al. Impact of obesity on post-dural puncture headache // Int. J. Obstet. Anesth. 2017. Vol. 30. P. 5–9.</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63.</w:t>
      </w:r>
      <w:r>
        <w:rPr>
          <w:rFonts w:ascii="Times New Roman" w:hAnsi="Times New Roman" w:cs="Times New Roman"/>
          <w:sz w:val="24"/>
          <w:szCs w:val="24"/>
          <w:lang w:val="en-US"/>
        </w:rPr>
        <w:tab/>
      </w:r>
      <w:r>
        <w:rPr>
          <w:rFonts w:ascii="Times New Roman" w:hAnsi="Times New Roman" w:cs="Times New Roman"/>
          <w:sz w:val="24"/>
          <w:szCs w:val="24"/>
          <w:lang w:val="en-US"/>
        </w:rPr>
        <w:t>Echevarria M., Caba F., Rodriguez R. The influence of the menstrual cycle in postdural puncture headache. // Reg. Anesth. Pain Med. Vol. 23, № 5. P. 485–490.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64.</w:t>
      </w:r>
      <w:r>
        <w:rPr>
          <w:rFonts w:ascii="Times New Roman" w:hAnsi="Times New Roman" w:cs="Times New Roman"/>
          <w:sz w:val="24"/>
          <w:szCs w:val="24"/>
          <w:lang w:val="en-US"/>
        </w:rPr>
        <w:tab/>
      </w:r>
      <w:r>
        <w:rPr>
          <w:rFonts w:ascii="Times New Roman" w:hAnsi="Times New Roman" w:cs="Times New Roman"/>
          <w:sz w:val="24"/>
          <w:szCs w:val="24"/>
          <w:lang w:val="en-US"/>
        </w:rPr>
        <w:t>Dodge H.S. et al. Cigarette smokers have reduced risk for post-dural puncture headache. // Pain Physician. 2013. Vol. 16, № 1. P. E25-30.</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65.</w:t>
      </w:r>
      <w:r>
        <w:rPr>
          <w:rFonts w:ascii="Times New Roman" w:hAnsi="Times New Roman" w:cs="Times New Roman"/>
          <w:sz w:val="24"/>
          <w:szCs w:val="24"/>
          <w:lang w:val="en-US"/>
        </w:rPr>
        <w:tab/>
      </w:r>
      <w:r>
        <w:rPr>
          <w:rFonts w:ascii="Times New Roman" w:hAnsi="Times New Roman" w:cs="Times New Roman"/>
          <w:sz w:val="24"/>
          <w:szCs w:val="24"/>
          <w:lang w:val="en-US"/>
        </w:rPr>
        <w:t>Xu H. et al. Comparison of cutting and pencil-point spinal needle in spinal anesthesia regarding postdural puncture headache: A meta-analysis. // Medicine (Baltimore). 2017. Vol. 96, № 14. P. e6527.</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66.</w:t>
      </w:r>
      <w:r>
        <w:rPr>
          <w:rFonts w:ascii="Times New Roman" w:hAnsi="Times New Roman" w:cs="Times New Roman"/>
          <w:sz w:val="24"/>
          <w:szCs w:val="24"/>
          <w:lang w:val="en-US"/>
        </w:rPr>
        <w:tab/>
      </w:r>
      <w:r>
        <w:rPr>
          <w:rFonts w:ascii="Times New Roman" w:hAnsi="Times New Roman" w:cs="Times New Roman"/>
          <w:sz w:val="24"/>
          <w:szCs w:val="24"/>
          <w:lang w:val="en-US"/>
        </w:rPr>
        <w:t>Nath S. et al. Atraumatic versus conventional lumbar puncture needles: a systematic review and meta-analysis. // Lancet (London, England). 2018. Vol. 391, № 10126. P. 1197–1204.</w:t>
      </w:r>
    </w:p>
    <w:p>
      <w:pPr>
        <w:widowControl w:val="0"/>
        <w:autoSpaceDE w:val="0"/>
        <w:autoSpaceDN w:val="0"/>
        <w:adjustRightInd w:val="0"/>
        <w:spacing w:line="360" w:lineRule="auto"/>
        <w:ind w:left="640" w:hanging="640"/>
        <w:rPr>
          <w:rFonts w:ascii="Times New Roman" w:hAnsi="Times New Roman" w:cs="Times New Roman"/>
          <w:sz w:val="24"/>
          <w:szCs w:val="24"/>
          <w:lang w:val="en-US"/>
        </w:rPr>
      </w:pPr>
      <w:r>
        <w:rPr>
          <w:rFonts w:ascii="Times New Roman" w:hAnsi="Times New Roman" w:cs="Times New Roman"/>
          <w:sz w:val="24"/>
          <w:szCs w:val="24"/>
          <w:lang w:val="en-US"/>
        </w:rPr>
        <w:t>67.</w:t>
      </w:r>
      <w:r>
        <w:rPr>
          <w:rFonts w:ascii="Times New Roman" w:hAnsi="Times New Roman" w:cs="Times New Roman"/>
          <w:sz w:val="24"/>
          <w:szCs w:val="24"/>
          <w:lang w:val="en-US"/>
        </w:rPr>
        <w:tab/>
      </w:r>
      <w:r>
        <w:rPr>
          <w:rFonts w:ascii="Times New Roman" w:hAnsi="Times New Roman" w:cs="Times New Roman"/>
          <w:sz w:val="24"/>
          <w:szCs w:val="24"/>
          <w:lang w:val="en-US"/>
        </w:rPr>
        <w:t>Zorrilla-Vaca A., Makkar J.K. Effectiveness of Lateral Decubitus Position for Preventing Post-Dural Puncture Headache: A Meta-Analysis. // Pain Physician. 2017. Vol. 20, № 4. P. E521–E529.</w:t>
      </w:r>
    </w:p>
    <w:p>
      <w:pPr>
        <w:widowControl w:val="0"/>
        <w:autoSpaceDE w:val="0"/>
        <w:autoSpaceDN w:val="0"/>
        <w:adjustRightInd w:val="0"/>
        <w:spacing w:line="360" w:lineRule="auto"/>
        <w:ind w:left="640" w:hanging="640"/>
        <w:rPr>
          <w:rFonts w:ascii="Times New Roman" w:hAnsi="Times New Roman" w:cs="Times New Roman"/>
          <w:sz w:val="24"/>
          <w:szCs w:val="24"/>
        </w:rPr>
      </w:pPr>
      <w:r>
        <w:rPr>
          <w:rFonts w:ascii="Times New Roman" w:hAnsi="Times New Roman" w:cs="Times New Roman"/>
          <w:sz w:val="24"/>
          <w:szCs w:val="24"/>
          <w:lang w:val="en-US"/>
        </w:rPr>
        <w:t>68.</w:t>
      </w:r>
      <w:r>
        <w:rPr>
          <w:rFonts w:ascii="Times New Roman" w:hAnsi="Times New Roman" w:cs="Times New Roman"/>
          <w:sz w:val="24"/>
          <w:szCs w:val="24"/>
          <w:lang w:val="en-US"/>
        </w:rPr>
        <w:tab/>
      </w:r>
      <w:r>
        <w:rPr>
          <w:rFonts w:ascii="Times New Roman" w:hAnsi="Times New Roman" w:cs="Times New Roman"/>
          <w:sz w:val="24"/>
          <w:szCs w:val="24"/>
          <w:lang w:val="en-US"/>
        </w:rPr>
        <w:t xml:space="preserve">Davoudi M. et al. Effect of Position During Spinal Anesthesia on Postdural Puncture Headache After Cesarean Section: A Prospective, Single-Blind Randomized Clinical Trial. // Anesthesiol. pain Med. 2016. </w:t>
      </w:r>
      <w:r>
        <w:rPr>
          <w:rFonts w:ascii="Times New Roman" w:hAnsi="Times New Roman" w:cs="Times New Roman"/>
          <w:sz w:val="24"/>
          <w:szCs w:val="24"/>
        </w:rPr>
        <w:t>Vol. 6, № 4. P. e35486.</w:t>
      </w:r>
    </w:p>
    <w:p>
      <w:pPr>
        <w:pStyle w:val="37"/>
        <w:numPr>
          <w:ilvl w:val="0"/>
          <w:numId w:val="0"/>
        </w:numPr>
        <w:rPr>
          <w:lang w:val="en-US"/>
        </w:rPr>
      </w:pPr>
      <w:r>
        <w:rPr>
          <w:lang w:val="en-US"/>
        </w:rPr>
        <w:fldChar w:fldCharType="end"/>
      </w:r>
    </w:p>
    <w:p>
      <w:pPr>
        <w:spacing w:line="360" w:lineRule="auto"/>
        <w:rPr>
          <w:rFonts w:ascii="Times New Roman" w:hAnsi="Times New Roman" w:eastAsia="Calibri" w:cs="Times New Roman"/>
          <w:sz w:val="24"/>
          <w:szCs w:val="24"/>
          <w:lang w:val="en-US"/>
        </w:rPr>
      </w:pPr>
      <w:r>
        <w:rPr>
          <w:lang w:val="en-US"/>
        </w:rPr>
        <w:br w:type="page"/>
      </w:r>
    </w:p>
    <w:p>
      <w:pPr>
        <w:pStyle w:val="26"/>
        <w:tabs>
          <w:tab w:val="left" w:pos="284"/>
        </w:tabs>
        <w:spacing w:line="360" w:lineRule="auto"/>
        <w:ind w:left="709"/>
        <w:outlineLvl w:val="0"/>
        <w:rPr>
          <w:rFonts w:ascii="Times New Roman" w:hAnsi="Times New Roman" w:cs="Times New Roman"/>
          <w:b/>
          <w:sz w:val="24"/>
          <w:szCs w:val="24"/>
        </w:rPr>
      </w:pPr>
      <w:bookmarkStart w:id="28" w:name="_Toc525676354"/>
      <w:r>
        <w:rPr>
          <w:rFonts w:ascii="Times New Roman" w:hAnsi="Times New Roman" w:cs="Times New Roman"/>
          <w:b/>
          <w:sz w:val="24"/>
          <w:szCs w:val="24"/>
        </w:rPr>
        <w:t>Приложение Б. Алгоритмы ведения пациента.</w:t>
      </w:r>
      <w:bookmarkEnd w:id="28"/>
    </w:p>
    <w:p>
      <w:pPr>
        <w:pStyle w:val="3"/>
        <w:spacing w:line="360" w:lineRule="auto"/>
        <w:rPr>
          <w:rFonts w:ascii="Times New Roman" w:hAnsi="Times New Roman" w:cs="Times New Roman"/>
          <w:color w:val="000000" w:themeColor="text1"/>
          <w:sz w:val="24"/>
          <w:szCs w:val="24"/>
          <w14:textFill>
            <w14:solidFill>
              <w14:schemeClr w14:val="tx1"/>
            </w14:solidFill>
          </w14:textFill>
        </w:rPr>
      </w:pPr>
      <w:bookmarkStart w:id="29" w:name="_Toc525676355"/>
      <w:r>
        <w:rPr>
          <w:rFonts w:ascii="Times New Roman" w:hAnsi="Times New Roman" w:cs="Times New Roman"/>
          <w:color w:val="000000" w:themeColor="text1"/>
          <w:sz w:val="24"/>
          <w:szCs w:val="24"/>
          <w14:textFill>
            <w14:solidFill>
              <w14:schemeClr w14:val="tx1"/>
            </w14:solidFill>
          </w14:textFill>
        </w:rPr>
        <w:t>Алгоритм 1.</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Диагностика ППГБ</w:t>
      </w:r>
      <w:bookmarkEnd w:id="29"/>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113665</wp:posOffset>
                </wp:positionV>
                <wp:extent cx="2838450" cy="337820"/>
                <wp:effectExtent l="0" t="0" r="19050" b="24130"/>
                <wp:wrapNone/>
                <wp:docPr id="7" name="Прямоугольник 7"/>
                <wp:cNvGraphicFramePr/>
                <a:graphic xmlns:a="http://schemas.openxmlformats.org/drawingml/2006/main">
                  <a:graphicData uri="http://schemas.microsoft.com/office/word/2010/wordprocessingShape">
                    <wps:wsp>
                      <wps:cNvSpPr>
                        <a:spLocks noChangeArrowheads="1"/>
                      </wps:cNvSpPr>
                      <wps:spPr bwMode="auto">
                        <a:xfrm>
                          <a:off x="0" y="0"/>
                          <a:ext cx="2838450" cy="337820"/>
                        </a:xfrm>
                        <a:prstGeom prst="rect">
                          <a:avLst/>
                        </a:prstGeom>
                        <a:solidFill>
                          <a:srgbClr val="FFFFFF"/>
                        </a:solidFill>
                        <a:ln w="9525">
                          <a:solidFill>
                            <a:srgbClr val="000000"/>
                          </a:solidFill>
                          <a:miter lim="800000"/>
                        </a:ln>
                      </wps:spPr>
                      <wps:txbx>
                        <w:txbxContent>
                          <w:p>
                            <w:pPr>
                              <w:jc w:val="center"/>
                            </w:pPr>
                            <w:r>
                              <w:t>Жалобы на головную боль</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8.95pt;height:26.6pt;width:223.5pt;mso-position-horizontal:center;mso-position-horizontal-relative:page;z-index:251660288;mso-width-relative:page;mso-height-relative:page;" fillcolor="#FFFFFF" filled="t" stroked="t" coordsize="21600,21600" o:gfxdata="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N7sszVAAAABgEAAA8AAAAAAAAAAQAgAAAAIgAAAGRycy9kb3ducmV2&#10;LnhtbFBLAQIUABQAAAAIAIdO4kBEw20UOAIAAEAEAAAOAAAAAAAAAAEAIAAAACQBAABkcnMvZTJv&#10;RG9jLnhtbFBLBQYAAAAABgAGAFkBAADOBQAAAAAA&#10;">
                <v:fill on="t" focussize="0,0"/>
                <v:stroke color="#000000" miterlimit="8" joinstyle="miter"/>
                <v:imagedata o:title=""/>
                <o:lock v:ext="edit" aspectratio="f"/>
                <v:textbox>
                  <w:txbxContent>
                    <w:p>
                      <w:pPr>
                        <w:jc w:val="center"/>
                      </w:pPr>
                      <w:r>
                        <w:t>Жалобы на головную боль</w:t>
                      </w:r>
                    </w:p>
                  </w:txbxContent>
                </v:textbox>
              </v:rect>
            </w:pict>
          </mc:Fallback>
        </mc:AlternateConten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0" distB="0" distL="113665" distR="113665" simplePos="0" relativeHeight="251666432" behindDoc="0" locked="0" layoutInCell="1" allowOverlap="1">
                <wp:simplePos x="0" y="0"/>
                <wp:positionH relativeFrom="margin">
                  <wp:posOffset>2616200</wp:posOffset>
                </wp:positionH>
                <wp:positionV relativeFrom="paragraph">
                  <wp:posOffset>178435</wp:posOffset>
                </wp:positionV>
                <wp:extent cx="0" cy="252095"/>
                <wp:effectExtent l="76200" t="0" r="57150" b="53340"/>
                <wp:wrapNone/>
                <wp:docPr id="18" name="Прямая со стрелкой 18"/>
                <wp:cNvGraphicFramePr/>
                <a:graphic xmlns:a="http://schemas.openxmlformats.org/drawingml/2006/main">
                  <a:graphicData uri="http://schemas.microsoft.com/office/word/2010/wordprocessingShape">
                    <wps:wsp>
                      <wps:cNvCnPr>
                        <a:cxnSpLocks noChangeShapeType="1"/>
                      </wps:cNvCnPr>
                      <wps:spPr bwMode="auto">
                        <a:xfrm flipH="1">
                          <a:off x="0" y="0"/>
                          <a:ext cx="0" cy="2520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6pt;margin-top:14.05pt;height:19.85pt;width:0pt;mso-position-horizontal-relative:margin;z-index:251666432;mso-width-relative:page;mso-height-relative:page;" filled="f" stroked="t" coordsize="21600,21600" o:gfxdata="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eoWL2AAAAAkBAAAPAAAAAAAAAAEAIAAAACIAAABkcnMv&#10;ZG93bnJldi54bWxQSwECFAAUAAAACACHTuJATJDSdgMCAAC2AwAADgAAAAAAAAABACAAAAAnAQAA&#10;ZHJzL2Uyb0RvYy54bWxQSwUGAAAAAAYABgBZAQAAnAU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45720" distB="45720" distL="114300" distR="114300" simplePos="0" relativeHeight="251671552" behindDoc="0" locked="0" layoutInCell="1" allowOverlap="1">
                <wp:simplePos x="0" y="0"/>
                <wp:positionH relativeFrom="column">
                  <wp:posOffset>4364990</wp:posOffset>
                </wp:positionH>
                <wp:positionV relativeFrom="paragraph">
                  <wp:posOffset>309245</wp:posOffset>
                </wp:positionV>
                <wp:extent cx="289560" cy="234950"/>
                <wp:effectExtent l="0" t="0" r="0" b="12700"/>
                <wp:wrapSquare wrapText="bothSides"/>
                <wp:docPr id="59"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ln>
                      </wps:spPr>
                      <wps:txbx>
                        <w:txbxContent>
                          <w:p>
                            <w:pPr>
                              <w:ind w:right="13"/>
                              <w:jc w:val="center"/>
                            </w:pPr>
                            <w:r>
                              <w:t>нет</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343.7pt;margin-top:24.35pt;height:18.5pt;width:22.8pt;mso-wrap-distance-bottom:3.6pt;mso-wrap-distance-left:9pt;mso-wrap-distance-right:9pt;mso-wrap-distance-top:3.6pt;z-index:251671552;v-text-anchor:middle;mso-width-relative:page;mso-height-relative:page;" filled="f" stroked="f" coordsize="21600,21600" o:gfxdata="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6Xww42QAAAAkBAAAPAAAAAAAAAAEAIAAAACIA&#10;AABkcnMvZG93bnJldi54bWxQSwECFAAUAAAACACHTuJA+uPg/AgCAADSAwAADgAAAAAAAAABACAA&#10;AAAoAQAAZHJzL2Uyb0RvYy54bWxQSwUGAAAAAAYABgBZAQAAogUAAAAA&#10;">
                <v:fill on="f" focussize="0,0"/>
                <v:stroke on="f" miterlimit="8" joinstyle="miter"/>
                <v:imagedata o:title=""/>
                <o:lock v:ext="edit" aspectratio="f"/>
                <v:textbox inset="0mm,0mm,0mm,0mm">
                  <w:txbxContent>
                    <w:p>
                      <w:pPr>
                        <w:ind w:right="13"/>
                        <w:jc w:val="center"/>
                      </w:pPr>
                      <w:r>
                        <w:t>нет</w:t>
                      </w:r>
                    </w:p>
                  </w:txbxContent>
                </v:textbox>
                <w10:wrap type="square"/>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page">
                  <wp:posOffset>2259330</wp:posOffset>
                </wp:positionH>
                <wp:positionV relativeFrom="paragraph">
                  <wp:posOffset>159385</wp:posOffset>
                </wp:positionV>
                <wp:extent cx="2870200" cy="1111250"/>
                <wp:effectExtent l="19050" t="19050" r="25400" b="32385"/>
                <wp:wrapNone/>
                <wp:docPr id="5" name="Ромб 5"/>
                <wp:cNvGraphicFramePr/>
                <a:graphic xmlns:a="http://schemas.openxmlformats.org/drawingml/2006/main">
                  <a:graphicData uri="http://schemas.microsoft.com/office/word/2010/wordprocessingShape">
                    <wps:wsp>
                      <wps:cNvSpPr>
                        <a:spLocks noChangeArrowheads="1"/>
                      </wps:cNvSpPr>
                      <wps:spPr bwMode="auto">
                        <a:xfrm>
                          <a:off x="0" y="0"/>
                          <a:ext cx="2870200" cy="1111249"/>
                        </a:xfrm>
                        <a:prstGeom prst="diamond">
                          <a:avLst/>
                        </a:prstGeom>
                        <a:solidFill>
                          <a:srgbClr val="FFFFFF">
                            <a:alpha val="98000"/>
                          </a:srgbClr>
                        </a:solidFill>
                        <a:ln w="9525">
                          <a:solidFill>
                            <a:srgbClr val="000000"/>
                          </a:solidFill>
                          <a:miter lim="800000"/>
                        </a:ln>
                      </wps:spPr>
                      <wps:txbx>
                        <w:txbxContent>
                          <w:p>
                            <w:pPr>
                              <w:spacing w:line="240" w:lineRule="auto"/>
                              <w:ind w:left="-284" w:right="-157" w:firstLine="142"/>
                              <w:jc w:val="center"/>
                            </w:pPr>
                            <w:r>
                              <w:t>Предшествовала пункция твердой мозговой оболочки?</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77.9pt;margin-top:12.55pt;height:87.5pt;width:226pt;mso-position-horizontal-relative:page;z-index:251659264;mso-width-relative:page;mso-height-relative:page;" fillcolor="#FFFFFF" filled="t" stroked="t" coordsize="21600,21600" o:gfxdata="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I2sFNgAAAAKAQAADwAAAAAAAAABACAAAAAiAAAAZHJzL2Rvd25yZXYueG1sUEsBAhQAFAAAAAgA&#10;h07iQKPJL1YlAgAAQwQAAA4AAAAAAAAAAQAgAAAAJwEAAGRycy9lMm9Eb2MueG1sUEsFBgAAAAAG&#10;AAYAWQEAAL4FAAAAAAAA&#10;">
                <v:fill on="t" opacity="64225f" focussize="0,0"/>
                <v:stroke color="#000000" miterlimit="8" joinstyle="miter"/>
                <v:imagedata o:title=""/>
                <o:lock v:ext="edit" aspectratio="f"/>
                <v:textbox inset="0mm,0mm,0mm,0mm">
                  <w:txbxContent>
                    <w:p>
                      <w:pPr>
                        <w:spacing w:line="240" w:lineRule="auto"/>
                        <w:ind w:left="-284" w:right="-157" w:firstLine="142"/>
                        <w:jc w:val="center"/>
                      </w:pPr>
                      <w:r>
                        <w:t>Предшествовала пункция твердой мозговой оболочки?</w:t>
                      </w:r>
                    </w:p>
                  </w:txbxContent>
                </v:textbox>
              </v:shape>
            </w:pict>
          </mc:Fallback>
        </mc:AlternateConten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margin">
                  <wp:posOffset>5048885</wp:posOffset>
                </wp:positionH>
                <wp:positionV relativeFrom="paragraph">
                  <wp:posOffset>192405</wp:posOffset>
                </wp:positionV>
                <wp:extent cx="1009650" cy="331470"/>
                <wp:effectExtent l="0" t="0" r="19050" b="11430"/>
                <wp:wrapNone/>
                <wp:docPr id="9" name="Прямоугольник 9"/>
                <wp:cNvGraphicFramePr/>
                <a:graphic xmlns:a="http://schemas.openxmlformats.org/drawingml/2006/main">
                  <a:graphicData uri="http://schemas.microsoft.com/office/word/2010/wordprocessingShape">
                    <wps:wsp>
                      <wps:cNvSpPr>
                        <a:spLocks noChangeArrowheads="1"/>
                      </wps:cNvSpPr>
                      <wps:spPr bwMode="auto">
                        <a:xfrm>
                          <a:off x="0" y="0"/>
                          <a:ext cx="1009650" cy="331470"/>
                        </a:xfrm>
                        <a:prstGeom prst="rect">
                          <a:avLst/>
                        </a:prstGeom>
                        <a:solidFill>
                          <a:srgbClr val="FFFFFF"/>
                        </a:solidFill>
                        <a:ln w="9525">
                          <a:solidFill>
                            <a:srgbClr val="000000"/>
                          </a:solidFill>
                          <a:miter lim="800000"/>
                        </a:ln>
                      </wps:spPr>
                      <wps:txbx>
                        <w:txbxContent>
                          <w:p>
                            <w:pPr>
                              <w:jc w:val="center"/>
                            </w:pPr>
                            <w:r>
                              <w:t>Нет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7.55pt;margin-top:15.15pt;height:26.1pt;width:79.5pt;mso-position-horizontal-relative:margin;z-index:251662336;mso-width-relative:page;mso-height-relative:page;" fillcolor="#FFFFFF" filled="t" stroked="t" coordsize="21600,21600" o:gfxdata="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8n7JG2AAAAAkBAAAPAAAAAAAAAAEAIAAAACIAAABkcnMvZG93&#10;bnJldi54bWxQSwECFAAUAAAACACHTuJAOLhdUDkCAABABAAADgAAAAAAAAABACAAAAAnAQAAZHJz&#10;L2Uyb0RvYy54bWxQSwUGAAAAAAYABgBZAQAA0gUAAAAA&#10;">
                <v:fill on="t" focussize="0,0"/>
                <v:stroke color="#000000" miterlimit="8" joinstyle="miter"/>
                <v:imagedata o:title=""/>
                <o:lock v:ext="edit" aspectratio="f"/>
                <v:textbox>
                  <w:txbxContent>
                    <w:p>
                      <w:pPr>
                        <w:jc w:val="center"/>
                      </w:pPr>
                      <w:r>
                        <w:t>Нет ППГБ</w:t>
                      </w:r>
                    </w:p>
                  </w:txbxContent>
                </v:textbox>
              </v:rect>
            </w:pict>
          </mc:Fallback>
        </mc:AlternateContent>
      </w:r>
      <w:r>
        <w:rPr>
          <w:rFonts w:ascii="Times New Roman" w:hAnsi="Times New Roman" w:cs="Times New Roman"/>
          <w:sz w:val="24"/>
          <w:szCs w:val="24"/>
        </w:rPr>
        <mc:AlternateContent>
          <mc:Choice Requires="wps">
            <w:drawing>
              <wp:anchor distT="0" distB="0" distL="113665" distR="113665" simplePos="0" relativeHeight="251668480" behindDoc="0" locked="0" layoutInCell="1" allowOverlap="1">
                <wp:simplePos x="0" y="0"/>
                <wp:positionH relativeFrom="margin">
                  <wp:posOffset>4048125</wp:posOffset>
                </wp:positionH>
                <wp:positionV relativeFrom="paragraph">
                  <wp:posOffset>313055</wp:posOffset>
                </wp:positionV>
                <wp:extent cx="895350" cy="0"/>
                <wp:effectExtent l="0" t="76200" r="19050" b="95250"/>
                <wp:wrapNone/>
                <wp:docPr id="19" name="Прямая со стрелкой 19"/>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18.75pt;margin-top:24.65pt;height:0pt;width:70.5pt;mso-position-horizontal-relative:margin;z-index:251668480;mso-width-relative:page;mso-height-relative:page;" filled="f" stroked="t" coordsize="21600,21600" o:gfxdata="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rRB49kAAAAJAQAADwAAAAAAAAABACAAAAAiAAAAZHJzL2Rv&#10;d25yZXYueG1sUEsBAhQAFAAAAAgAh07iQGepgxUAAgAArAMAAA4AAAAAAAAAAQAgAAAAKAEAAGRy&#10;cy9lMm9Eb2MueG1sUEsFBgAAAAAGAAYAWQEAAJoFAA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lang w:eastAsia="en-US"/>
        </w:rPr>
      </w:pPr>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45720" distB="45720" distL="114300" distR="114300" simplePos="0" relativeHeight="251667456" behindDoc="0" locked="0" layoutInCell="1" allowOverlap="1">
                <wp:simplePos x="0" y="0"/>
                <wp:positionH relativeFrom="column">
                  <wp:posOffset>2085975</wp:posOffset>
                </wp:positionH>
                <wp:positionV relativeFrom="paragraph">
                  <wp:posOffset>289560</wp:posOffset>
                </wp:positionV>
                <wp:extent cx="240030" cy="234315"/>
                <wp:effectExtent l="0" t="0" r="1270" b="0"/>
                <wp:wrapSquare wrapText="bothSides"/>
                <wp:docPr id="217"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40030" cy="234315"/>
                        </a:xfrm>
                        <a:prstGeom prst="rect">
                          <a:avLst/>
                        </a:prstGeom>
                        <a:solidFill>
                          <a:srgbClr val="FFFFFF"/>
                        </a:solidFill>
                        <a:ln w="9525">
                          <a:noFill/>
                          <a:miter lim="800000"/>
                        </a:ln>
                      </wps:spPr>
                      <wps:txbx>
                        <w:txbxContent>
                          <w:p>
                            <w:pPr>
                              <w:ind w:right="13"/>
                              <w:jc w:val="center"/>
                            </w:pPr>
                            <w:r>
                              <w:t>да</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164.25pt;margin-top:22.8pt;height:18.45pt;width:18.9pt;mso-wrap-distance-bottom:3.6pt;mso-wrap-distance-left:9pt;mso-wrap-distance-right:9pt;mso-wrap-distance-top:3.6pt;z-index:251667456;v-text-anchor:middle;mso-width-relative:page;mso-height-relative:page;" fillcolor="#FFFFFF" filled="t" stroked="f" coordsize="21600,21600" o:gfxdata="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KbDgnYAAAA&#10;CQEAAA8AAAAAAAAAAQAgAAAAIgAAAGRycy9kb3ducmV2LnhtbFBLAQIUABQAAAAIAIdO4kAvN67H&#10;HQIAAPwDAAAOAAAAAAAAAAEAIAAAACcBAABkcnMvZTJvRG9jLnhtbFBLBQYAAAAABgAGAFkBAAC2&#10;BQAAAAAA&#10;">
                <v:fill on="t" focussize="0,0"/>
                <v:stroke on="f" miterlimit="8" joinstyle="miter"/>
                <v:imagedata o:title=""/>
                <o:lock v:ext="edit" aspectratio="f"/>
                <v:textbox inset="0mm,0mm,0mm,0mm">
                  <w:txbxContent>
                    <w:p>
                      <w:pPr>
                        <w:ind w:right="13"/>
                        <w:jc w:val="center"/>
                      </w:pPr>
                      <w:r>
                        <w:t>да</w:t>
                      </w:r>
                    </w:p>
                  </w:txbxContent>
                </v:textbox>
                <w10:wrap type="square"/>
              </v:shape>
            </w:pict>
          </mc:Fallback>
        </mc:AlternateContent>
      </w:r>
      <w:r>
        <w:rPr>
          <w:rFonts w:ascii="Times New Roman" w:hAnsi="Times New Roman" w:cs="Times New Roman"/>
          <w:sz w:val="24"/>
          <w:szCs w:val="24"/>
        </w:rPr>
        <mc:AlternateContent>
          <mc:Choice Requires="wps">
            <w:drawing>
              <wp:anchor distT="0" distB="0" distL="113665" distR="113665" simplePos="0" relativeHeight="251665408" behindDoc="0" locked="0" layoutInCell="1" allowOverlap="1">
                <wp:simplePos x="0" y="0"/>
                <wp:positionH relativeFrom="margin">
                  <wp:posOffset>2596515</wp:posOffset>
                </wp:positionH>
                <wp:positionV relativeFrom="paragraph">
                  <wp:posOffset>238125</wp:posOffset>
                </wp:positionV>
                <wp:extent cx="0" cy="291465"/>
                <wp:effectExtent l="76200" t="0" r="57150" b="51435"/>
                <wp:wrapNone/>
                <wp:docPr id="16" name="Прямая со стрелкой 16"/>
                <wp:cNvGraphicFramePr/>
                <a:graphic xmlns:a="http://schemas.openxmlformats.org/drawingml/2006/main">
                  <a:graphicData uri="http://schemas.microsoft.com/office/word/2010/wordprocessingShape">
                    <wps:wsp>
                      <wps:cNvCnPr>
                        <a:cxnSpLocks noChangeShapeType="1"/>
                      </wps:cNvCnPr>
                      <wps:spPr bwMode="auto">
                        <a:xfrm flipH="1">
                          <a:off x="0" y="0"/>
                          <a:ext cx="0" cy="2916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4.45pt;margin-top:18.75pt;height:22.95pt;width:0pt;mso-position-horizontal-relative:margin;z-index:251665408;mso-width-relative:page;mso-height-relative:page;" filled="f" stroked="t" coordsize="21600,21600" o:gfxdata="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LhTXYAAAACQEAAA8AAAAAAAAAAQAgAAAAIgAAAGRy&#10;cy9kb3ducmV2LnhtbFBLAQIUABQAAAAIAIdO4kAD1LJMBQIAALYDAAAOAAAAAAAAAAEAIAAAACcB&#10;AABkcnMvZTJvRG9jLnhtbFBLBQYAAAAABgAGAFkBAACeBQ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45720" distB="45720" distL="114300" distR="114300" simplePos="0" relativeHeight="251672576" behindDoc="0" locked="0" layoutInCell="1" allowOverlap="1">
                <wp:simplePos x="0" y="0"/>
                <wp:positionH relativeFrom="column">
                  <wp:posOffset>4347210</wp:posOffset>
                </wp:positionH>
                <wp:positionV relativeFrom="paragraph">
                  <wp:posOffset>321310</wp:posOffset>
                </wp:positionV>
                <wp:extent cx="289560" cy="234950"/>
                <wp:effectExtent l="0" t="0" r="0" b="0"/>
                <wp:wrapSquare wrapText="bothSides"/>
                <wp:docPr id="60"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ln>
                      </wps:spPr>
                      <wps:txbx>
                        <w:txbxContent>
                          <w:p>
                            <w:pPr>
                              <w:ind w:right="13"/>
                              <w:jc w:val="center"/>
                            </w:pPr>
                            <w:r>
                              <w:t>нет</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342.3pt;margin-top:25.3pt;height:18.5pt;width:22.8pt;mso-wrap-distance-bottom:3.6pt;mso-wrap-distance-left:9pt;mso-wrap-distance-right:9pt;mso-wrap-distance-top:3.6pt;z-index:251672576;v-text-anchor:middle;mso-width-relative:page;mso-height-relative:page;" fillcolor="#FFFFFF" filled="t" stroked="f" coordsize="21600,21600" o:gfxdata="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Jqdt2AAAAAkB&#10;AAAPAAAAAAAAAAEAIAAAACIAAABkcnMvZG93bnJldi54bWxQSwECFAAUAAAACACHTuJAFwbp/xsC&#10;AAD7AwAADgAAAAAAAAABACAAAAAnAQAAZHJzL2Uyb0RvYy54bWxQSwUGAAAAAAYABgBZAQAAtAUA&#10;AAAA&#10;">
                <v:fill on="t" focussize="0,0"/>
                <v:stroke on="f" miterlimit="8" joinstyle="miter"/>
                <v:imagedata o:title=""/>
                <o:lock v:ext="edit" aspectratio="f"/>
                <v:textbox inset="0mm,0mm,0mm,0mm">
                  <w:txbxContent>
                    <w:p>
                      <w:pPr>
                        <w:ind w:right="13"/>
                        <w:jc w:val="center"/>
                      </w:pPr>
                      <w:r>
                        <w:t>нет</w:t>
                      </w:r>
                    </w:p>
                  </w:txbxContent>
                </v:textbox>
                <w10:wrap type="square"/>
              </v:shape>
            </w:pict>
          </mc:Fallback>
        </mc:AlternateContent>
      </w:r>
      <w:r>
        <w:rPr>
          <w:rFonts w:ascii="Times New Roman" w:hAnsi="Times New Roman" w:cs="Times New Roman"/>
          <w:b/>
          <w:sz w:val="24"/>
          <w:szCs w:val="24"/>
        </w:rPr>
        <mc:AlternateContent>
          <mc:Choice Requires="wps">
            <w:drawing>
              <wp:anchor distT="0" distB="0" distL="114300" distR="114300" simplePos="0" relativeHeight="251661312" behindDoc="0" locked="0" layoutInCell="1" allowOverlap="1">
                <wp:simplePos x="0" y="0"/>
                <wp:positionH relativeFrom="page">
                  <wp:posOffset>2183130</wp:posOffset>
                </wp:positionH>
                <wp:positionV relativeFrom="paragraph">
                  <wp:posOffset>208915</wp:posOffset>
                </wp:positionV>
                <wp:extent cx="3015615" cy="1384300"/>
                <wp:effectExtent l="0" t="0" r="13335" b="25400"/>
                <wp:wrapNone/>
                <wp:docPr id="8" name="Блок-схема: решение 8"/>
                <wp:cNvGraphicFramePr/>
                <a:graphic xmlns:a="http://schemas.openxmlformats.org/drawingml/2006/main">
                  <a:graphicData uri="http://schemas.microsoft.com/office/word/2010/wordprocessingShape">
                    <wps:wsp>
                      <wps:cNvSpPr/>
                      <wps:spPr>
                        <a:xfrm>
                          <a:off x="0" y="0"/>
                          <a:ext cx="3015615" cy="13843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ind w:right="-5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Головная боль </w:t>
                            </w:r>
                            <w:r>
                              <w:rPr>
                                <w:color w:val="000000" w:themeColor="text1"/>
                                <w14:textFill>
                                  <w14:solidFill>
                                    <w14:schemeClr w14:val="tx1"/>
                                  </w14:solidFill>
                                </w14:textFill>
                              </w:rPr>
                              <w:t xml:space="preserve">развивалась в течение 5 дней после </w:t>
                            </w:r>
                            <w:r>
                              <w:rPr>
                                <w:color w:val="000000" w:themeColor="text1"/>
                                <w14:textFill>
                                  <w14:solidFill>
                                    <w14:schemeClr w14:val="tx1"/>
                                  </w14:solidFill>
                                </w14:textFill>
                              </w:rPr>
                              <w:t>люмбально</w:t>
                            </w:r>
                            <w:r>
                              <w:rPr>
                                <w:color w:val="000000" w:themeColor="text1"/>
                                <w14:textFill>
                                  <w14:solidFill>
                                    <w14:schemeClr w14:val="tx1"/>
                                  </w14:solidFill>
                                </w14:textFill>
                              </w:rPr>
                              <w:t>й</w:t>
                            </w:r>
                            <w:r>
                              <w:rPr>
                                <w:color w:val="000000" w:themeColor="text1"/>
                                <w14:textFill>
                                  <w14:solidFill>
                                    <w14:schemeClr w14:val="tx1"/>
                                  </w14:solidFill>
                                </w14:textFill>
                              </w:rPr>
                              <w:t xml:space="preserve"> пункции</w:t>
                            </w:r>
                            <w:r>
                              <w:rPr>
                                <w:color w:val="000000" w:themeColor="text1"/>
                                <w14:textFill>
                                  <w14:solidFill>
                                    <w14:schemeClr w14:val="tx1"/>
                                  </w14:solidFill>
                                </w14:textFill>
                              </w:rPr>
                              <w:t>?</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71.9pt;margin-top:16.45pt;height:109pt;width:237.45pt;mso-position-horizontal-relative:page;z-index:251661312;v-text-anchor:middle;mso-width-relative:page;mso-height-relative:page;" filled="f" stroked="t" coordsize="21600,21600" o:gfxdata="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m+jd9oAAAAKAQAADwAAAAAAAAABACAAAAAiAAAAZHJzL2Rvd25yZXYueG1s&#10;UEsBAhQAFAAAAAgAh07iQJHLwRVoAgAAiwQAAA4AAAAAAAAAAQAgAAAAKQEAAGRycy9lMm9Eb2Mu&#10;eG1sUEsFBgAAAAAGAAYAWQEAAAMGAAAAAAAA&#10;">
                <v:fill on="f" focussize="0,0"/>
                <v:stroke color="#000000 [3213]" joinstyle="round"/>
                <v:imagedata o:title=""/>
                <o:lock v:ext="edit" aspectratio="f"/>
                <v:textbox inset="0mm,0mm,0mm,0mm">
                  <w:txbxContent>
                    <w:p>
                      <w:pPr>
                        <w:spacing w:line="240" w:lineRule="auto"/>
                        <w:ind w:right="-5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Головная боль </w:t>
                      </w:r>
                      <w:r>
                        <w:rPr>
                          <w:color w:val="000000" w:themeColor="text1"/>
                          <w14:textFill>
                            <w14:solidFill>
                              <w14:schemeClr w14:val="tx1"/>
                            </w14:solidFill>
                          </w14:textFill>
                        </w:rPr>
                        <w:t xml:space="preserve">развивалась в течение 5 дней после </w:t>
                      </w:r>
                      <w:r>
                        <w:rPr>
                          <w:color w:val="000000" w:themeColor="text1"/>
                          <w14:textFill>
                            <w14:solidFill>
                              <w14:schemeClr w14:val="tx1"/>
                            </w14:solidFill>
                          </w14:textFill>
                        </w:rPr>
                        <w:t>люмбально</w:t>
                      </w:r>
                      <w:r>
                        <w:rPr>
                          <w:color w:val="000000" w:themeColor="text1"/>
                          <w14:textFill>
                            <w14:solidFill>
                              <w14:schemeClr w14:val="tx1"/>
                            </w14:solidFill>
                          </w14:textFill>
                        </w:rPr>
                        <w:t>й</w:t>
                      </w:r>
                      <w:r>
                        <w:rPr>
                          <w:color w:val="000000" w:themeColor="text1"/>
                          <w14:textFill>
                            <w14:solidFill>
                              <w14:schemeClr w14:val="tx1"/>
                            </w14:solidFill>
                          </w14:textFill>
                        </w:rPr>
                        <w:t xml:space="preserve"> пункции</w:t>
                      </w:r>
                      <w:r>
                        <w:rPr>
                          <w:color w:val="000000" w:themeColor="text1"/>
                          <w14:textFill>
                            <w14:solidFill>
                              <w14:schemeClr w14:val="tx1"/>
                            </w14:solidFill>
                          </w14:textFill>
                        </w:rPr>
                        <w:t>?</w:t>
                      </w:r>
                    </w:p>
                  </w:txbxContent>
                </v:textbox>
              </v:shape>
            </w:pict>
          </mc:Fallback>
        </mc:AlternateConten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margin">
                  <wp:posOffset>4920615</wp:posOffset>
                </wp:positionH>
                <wp:positionV relativeFrom="paragraph">
                  <wp:posOffset>316230</wp:posOffset>
                </wp:positionV>
                <wp:extent cx="1009650" cy="337820"/>
                <wp:effectExtent l="0" t="0" r="19050" b="24130"/>
                <wp:wrapNone/>
                <wp:docPr id="193" name="Прямоугольник 193"/>
                <wp:cNvGraphicFramePr/>
                <a:graphic xmlns:a="http://schemas.openxmlformats.org/drawingml/2006/main">
                  <a:graphicData uri="http://schemas.microsoft.com/office/word/2010/wordprocessingShape">
                    <wps:wsp>
                      <wps:cNvSpPr>
                        <a:spLocks noChangeArrowheads="1"/>
                      </wps:cNvSpPr>
                      <wps:spPr bwMode="auto">
                        <a:xfrm>
                          <a:off x="0" y="0"/>
                          <a:ext cx="1009650" cy="337820"/>
                        </a:xfrm>
                        <a:prstGeom prst="rect">
                          <a:avLst/>
                        </a:prstGeom>
                        <a:solidFill>
                          <a:srgbClr val="FFFFFF"/>
                        </a:solidFill>
                        <a:ln w="9525">
                          <a:solidFill>
                            <a:srgbClr val="000000"/>
                          </a:solidFill>
                          <a:miter lim="800000"/>
                        </a:ln>
                      </wps:spPr>
                      <wps:txbx>
                        <w:txbxContent>
                          <w:p>
                            <w:pPr>
                              <w:jc w:val="center"/>
                            </w:pPr>
                            <w:r>
                              <w:t>Нет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7.45pt;margin-top:24.9pt;height:26.6pt;width:79.5pt;mso-position-horizontal-relative:margin;z-index:251677696;mso-width-relative:page;mso-height-relative:page;" fillcolor="#FFFFFF" filled="t" stroked="t" coordsize="21600,21600" o:gfxdata="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gkvRdcAAAAKAQAADwAAAAAAAAABACAAAAAiAAAAZHJzL2Rv&#10;d25yZXYueG1sUEsBAhQAFAAAAAgAh07iQH732Yk7AgAARAQAAA4AAAAAAAAAAQAgAAAAJgEAAGRy&#10;cy9lMm9Eb2MueG1sUEsFBgAAAAAGAAYAWQEAANMFAAAAAAAA&#10;">
                <v:fill on="t" focussize="0,0"/>
                <v:stroke color="#000000" miterlimit="8" joinstyle="miter"/>
                <v:imagedata o:title=""/>
                <o:lock v:ext="edit" aspectratio="f"/>
                <v:textbox>
                  <w:txbxContent>
                    <w:p>
                      <w:pPr>
                        <w:jc w:val="center"/>
                      </w:pPr>
                      <w:r>
                        <w:t>Нет ППГБ</w:t>
                      </w:r>
                    </w:p>
                  </w:txbxContent>
                </v:textbox>
              </v:rect>
            </w:pict>
          </mc:Fallback>
        </mc:AlternateContent>
      </w:r>
    </w:p>
    <w:p>
      <w:pPr>
        <w:spacing w:line="360" w:lineRule="auto"/>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3665" distR="113665" simplePos="0" relativeHeight="251674624" behindDoc="0" locked="0" layoutInCell="1" allowOverlap="1">
                <wp:simplePos x="0" y="0"/>
                <wp:positionH relativeFrom="margin">
                  <wp:posOffset>4092575</wp:posOffset>
                </wp:positionH>
                <wp:positionV relativeFrom="paragraph">
                  <wp:posOffset>99060</wp:posOffset>
                </wp:positionV>
                <wp:extent cx="784860" cy="0"/>
                <wp:effectExtent l="0" t="76200" r="15240" b="95250"/>
                <wp:wrapNone/>
                <wp:docPr id="62" name="Прямая со стрелкой 62"/>
                <wp:cNvGraphicFramePr/>
                <a:graphic xmlns:a="http://schemas.openxmlformats.org/drawingml/2006/main">
                  <a:graphicData uri="http://schemas.microsoft.com/office/word/2010/wordprocessingShape">
                    <wps:wsp>
                      <wps:cNvCnPr>
                        <a:cxnSpLocks noChangeShapeType="1"/>
                      </wps:cNvCnPr>
                      <wps:spPr bwMode="auto">
                        <a:xfrm flipV="1">
                          <a:off x="0" y="0"/>
                          <a:ext cx="78486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22.25pt;margin-top:7.8pt;height:0pt;width:61.8pt;mso-position-horizontal-relative:margin;z-index:251674624;mso-width-relative:page;mso-height-relative:page;" filled="f" stroked="t" coordsize="21600,21600" o:gfxdata="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LdxPdcAAAAJAQAADwAAAAAAAAABACAAAAAiAAAAZHJz&#10;L2Rvd25yZXYueG1sUEsBAhQAFAAAAAgAh07iQDk+3G4FAgAAtgMAAA4AAAAAAAAAAQAgAAAAJgEA&#10;AGRycy9lMm9Eb2MueG1sUEsFBgAAAAAGAAYAWQEAAJ0FAA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b/>
          <w:sz w:val="24"/>
          <w:szCs w:val="24"/>
        </w:rPr>
      </w:pPr>
    </w:p>
    <w:p>
      <w:pPr>
        <w:pStyle w:val="26"/>
        <w:tabs>
          <w:tab w:val="left" w:pos="284"/>
        </w:tabs>
        <w:spacing w:line="360" w:lineRule="auto"/>
        <w:ind w:left="709"/>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45720" distB="45720" distL="114300" distR="114300" simplePos="0" relativeHeight="251669504" behindDoc="0" locked="0" layoutInCell="1" allowOverlap="1">
                <wp:simplePos x="0" y="0"/>
                <wp:positionH relativeFrom="column">
                  <wp:posOffset>2038350</wp:posOffset>
                </wp:positionH>
                <wp:positionV relativeFrom="paragraph">
                  <wp:posOffset>95250</wp:posOffset>
                </wp:positionV>
                <wp:extent cx="289560" cy="234950"/>
                <wp:effectExtent l="0" t="0" r="0" b="0"/>
                <wp:wrapSquare wrapText="bothSides"/>
                <wp:docPr id="37"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ln>
                      </wps:spPr>
                      <wps:txbx>
                        <w:txbxContent>
                          <w:p>
                            <w:pPr>
                              <w:ind w:right="13"/>
                              <w:jc w:val="center"/>
                            </w:pPr>
                            <w:r>
                              <w:t>да</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160.5pt;margin-top:7.5pt;height:18.5pt;width:22.8pt;mso-wrap-distance-bottom:3.6pt;mso-wrap-distance-left:9pt;mso-wrap-distance-right:9pt;mso-wrap-distance-top:3.6pt;z-index:251669504;v-text-anchor:middle;mso-width-relative:page;mso-height-relative:page;" fillcolor="#FFFFFF" filled="t" stroked="f" coordsize="21600,21600" o:gfxdata="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7+YstcAAAAJ&#10;AQAADwAAAAAAAAABACAAAAAiAAAAZHJzL2Rvd25yZXYueG1sUEsBAhQAFAAAAAgAh07iQLuTe+kd&#10;AgAA+wMAAA4AAAAAAAAAAQAgAAAAJgEAAGRycy9lMm9Eb2MueG1sUEsFBgAAAAAGAAYAWQEAALUF&#10;AAAAAAAA&#10;">
                <v:fill on="t" focussize="0,0"/>
                <v:stroke on="f" miterlimit="8" joinstyle="miter"/>
                <v:imagedata o:title=""/>
                <o:lock v:ext="edit" aspectratio="f"/>
                <v:textbox inset="0mm,0mm,0mm,0mm">
                  <w:txbxContent>
                    <w:p>
                      <w:pPr>
                        <w:ind w:right="13"/>
                        <w:jc w:val="center"/>
                      </w:pPr>
                      <w:r>
                        <w:t>да</w:t>
                      </w:r>
                    </w:p>
                  </w:txbxContent>
                </v:textbox>
                <w10:wrap type="square"/>
              </v:shape>
            </w:pict>
          </mc:Fallback>
        </mc:AlternateContent>
      </w:r>
      <w:r>
        <w:rPr>
          <w:rFonts w:ascii="Times New Roman" w:hAnsi="Times New Roman" w:cs="Times New Roman"/>
          <w:sz w:val="24"/>
          <w:szCs w:val="24"/>
        </w:rPr>
        <mc:AlternateContent>
          <mc:Choice Requires="wps">
            <w:drawing>
              <wp:anchor distT="0" distB="0" distL="113665" distR="113665" simplePos="0" relativeHeight="251673600" behindDoc="0" locked="0" layoutInCell="1" allowOverlap="1">
                <wp:simplePos x="0" y="0"/>
                <wp:positionH relativeFrom="margin">
                  <wp:posOffset>2625090</wp:posOffset>
                </wp:positionH>
                <wp:positionV relativeFrom="paragraph">
                  <wp:posOffset>43180</wp:posOffset>
                </wp:positionV>
                <wp:extent cx="0" cy="291465"/>
                <wp:effectExtent l="76200" t="0" r="57150" b="51435"/>
                <wp:wrapNone/>
                <wp:docPr id="61" name="Прямая со стрелкой 61"/>
                <wp:cNvGraphicFramePr/>
                <a:graphic xmlns:a="http://schemas.openxmlformats.org/drawingml/2006/main">
                  <a:graphicData uri="http://schemas.microsoft.com/office/word/2010/wordprocessingShape">
                    <wps:wsp>
                      <wps:cNvCnPr>
                        <a:cxnSpLocks noChangeShapeType="1"/>
                      </wps:cNvCnPr>
                      <wps:spPr bwMode="auto">
                        <a:xfrm flipH="1">
                          <a:off x="0" y="0"/>
                          <a:ext cx="0" cy="2916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6.7pt;margin-top:3.4pt;height:22.95pt;width:0pt;mso-position-horizontal-relative:margin;z-index:251673600;mso-width-relative:page;mso-height-relative:page;" filled="f" stroked="t" coordsize="21600,21600" o:gfxdata="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lev51gAAAAgBAAAPAAAAAAAAAAEAIAAAACIAAABkcnMv&#10;ZG93bnJldi54bWxQSwECFAAUAAAACACHTuJAn7uu8wUCAAC2AwAADgAAAAAAAAABACAAAAAlAQAA&#10;ZHJzL2Uyb0RvYy54bWxQSwUGAAAAAAYABgBZAQAAnAUAAAAA&#10;">
                <v:fill on="f" focussize="0,0"/>
                <v:stroke color="#000000" joinstyle="round" endarrow="block"/>
                <v:imagedata o:title=""/>
                <o:lock v:ext="edit" aspectratio="f"/>
              </v:shape>
            </w:pict>
          </mc:Fallback>
        </mc:AlternateContent>
      </w:r>
    </w:p>
    <w:p>
      <w:pPr>
        <w:pStyle w:val="26"/>
        <w:tabs>
          <w:tab w:val="left" w:pos="284"/>
        </w:tabs>
        <w:spacing w:line="360" w:lineRule="auto"/>
        <w:ind w:left="709"/>
        <w:rPr>
          <w:rFonts w:ascii="Times New Roman" w:hAnsi="Times New Roman" w:cs="Times New Roman"/>
          <w:b/>
          <w:sz w:val="24"/>
          <w:szCs w:val="24"/>
          <w:u w:val="single"/>
        </w:rPr>
      </w:pPr>
      <w:r>
        <w:rPr>
          <w:rFonts w:ascii="Times New Roman" w:hAnsi="Times New Roman" w:cs="Times New Roman"/>
          <w:b/>
          <w:sz w:val="24"/>
          <w:szCs w:val="24"/>
        </w:rPr>
        <mc:AlternateContent>
          <mc:Choice Requires="wps">
            <w:drawing>
              <wp:anchor distT="0" distB="0" distL="114300" distR="114300" simplePos="0" relativeHeight="251663360" behindDoc="0" locked="0" layoutInCell="1" allowOverlap="1">
                <wp:simplePos x="0" y="0"/>
                <wp:positionH relativeFrom="margin">
                  <wp:posOffset>784225</wp:posOffset>
                </wp:positionH>
                <wp:positionV relativeFrom="paragraph">
                  <wp:posOffset>192405</wp:posOffset>
                </wp:positionV>
                <wp:extent cx="3714750" cy="1758950"/>
                <wp:effectExtent l="0" t="0" r="19050" b="12700"/>
                <wp:wrapNone/>
                <wp:docPr id="10" name="Блок-схема: решение 10"/>
                <wp:cNvGraphicFramePr/>
                <a:graphic xmlns:a="http://schemas.openxmlformats.org/drawingml/2006/main">
                  <a:graphicData uri="http://schemas.microsoft.com/office/word/2010/wordprocessingShape">
                    <wps:wsp>
                      <wps:cNvSpPr/>
                      <wps:spPr>
                        <a:xfrm>
                          <a:off x="0" y="0"/>
                          <a:ext cx="3714750" cy="1758950"/>
                        </a:xfrm>
                        <a:prstGeom prst="flowChartDecision">
                          <a:avLst/>
                        </a:prstGeom>
                        <a:noFill/>
                        <a:ln w="9525" cap="flat" cmpd="sng" algn="ctr">
                          <a:solidFill>
                            <a:sysClr val="windowText" lastClr="000000"/>
                          </a:solidFill>
                          <a:prstDash val="solid"/>
                        </a:ln>
                        <a:effectLst/>
                      </wps:spPr>
                      <wps:txbx>
                        <w:txbxContent>
                          <w:p>
                            <w:pPr>
                              <w:spacing w:line="240" w:lineRule="auto"/>
                              <w:ind w:right="-50"/>
                              <w:jc w:val="center"/>
                              <w:rPr>
                                <w:color w:val="000000" w:themeColor="text1"/>
                                <w14:textFill>
                                  <w14:solidFill>
                                    <w14:schemeClr w14:val="tx1"/>
                                  </w14:solidFill>
                                </w14:textFill>
                              </w:rPr>
                            </w:pPr>
                            <w:r>
                              <w:rPr>
                                <w:color w:val="000000" w:themeColor="text1"/>
                                <w14:textFill>
                                  <w14:solidFill>
                                    <w14:schemeClr w14:val="tx1"/>
                                  </w14:solidFill>
                                </w14:textFill>
                              </w:rPr>
                              <w:t>Г</w:t>
                            </w:r>
                            <w:r>
                              <w:rPr>
                                <w:color w:val="000000" w:themeColor="text1"/>
                                <w14:textFill>
                                  <w14:solidFill>
                                    <w14:schemeClr w14:val="tx1"/>
                                  </w14:solidFill>
                                </w14:textFill>
                              </w:rPr>
                              <w:t>оловная боль может быть объяснена другими диагнозами Международной классификации головных болей (3-е издание</w:t>
                            </w:r>
                            <w:r>
                              <w:rPr>
                                <w:color w:val="000000" w:themeColor="text1"/>
                                <w14:textFill>
                                  <w14:solidFill>
                                    <w14:schemeClr w14:val="tx1"/>
                                  </w14:solidFill>
                                </w14:textFill>
                              </w:rPr>
                              <w:t>)?</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61.75pt;margin-top:15.15pt;height:138.5pt;width:292.5pt;mso-position-horizontal-relative:margin;z-index:251663360;v-text-anchor:middle;mso-width-relative:page;mso-height-relative:page;" filled="f" stroked="t" coordsize="21600,21600" o:gfxdata="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66klzYAAAACgEAAA8AAAAAAAAAAQAgAAAAIgAA&#10;AGRycy9kb3ducmV2LnhtbFBLAQIUABQAAAAIAIdO4kDqTUvpegIAAK8EAAAOAAAAAAAAAAEAIAAA&#10;ACcBAABkcnMvZTJvRG9jLnhtbFBLBQYAAAAABgAGAFkBAAATBgAAAAAA&#10;">
                <v:fill on="f" focussize="0,0"/>
                <v:stroke color="#000000" joinstyle="round"/>
                <v:imagedata o:title=""/>
                <o:lock v:ext="edit" aspectratio="f"/>
                <v:textbox inset="0mm,0mm,0mm,0mm">
                  <w:txbxContent>
                    <w:p>
                      <w:pPr>
                        <w:spacing w:line="240" w:lineRule="auto"/>
                        <w:ind w:right="-50"/>
                        <w:jc w:val="center"/>
                        <w:rPr>
                          <w:color w:val="000000" w:themeColor="text1"/>
                          <w14:textFill>
                            <w14:solidFill>
                              <w14:schemeClr w14:val="tx1"/>
                            </w14:solidFill>
                          </w14:textFill>
                        </w:rPr>
                      </w:pPr>
                      <w:r>
                        <w:rPr>
                          <w:color w:val="000000" w:themeColor="text1"/>
                          <w14:textFill>
                            <w14:solidFill>
                              <w14:schemeClr w14:val="tx1"/>
                            </w14:solidFill>
                          </w14:textFill>
                        </w:rPr>
                        <w:t>Г</w:t>
                      </w:r>
                      <w:r>
                        <w:rPr>
                          <w:color w:val="000000" w:themeColor="text1"/>
                          <w14:textFill>
                            <w14:solidFill>
                              <w14:schemeClr w14:val="tx1"/>
                            </w14:solidFill>
                          </w14:textFill>
                        </w:rPr>
                        <w:t>оловная боль может быть объяснена другими диагнозами Международной классификации головных болей (3-е издание</w:t>
                      </w:r>
                      <w:r>
                        <w:rPr>
                          <w:color w:val="000000" w:themeColor="text1"/>
                          <w14:textFill>
                            <w14:solidFill>
                              <w14:schemeClr w14:val="tx1"/>
                            </w14:solidFill>
                          </w14:textFill>
                        </w:rPr>
                        <w:t>)?</w:t>
                      </w:r>
                    </w:p>
                  </w:txbxContent>
                </v:textbox>
              </v:shape>
            </w:pict>
          </mc:Fallback>
        </mc:AlternateContent>
      </w:r>
    </w:p>
    <w:p>
      <w:pPr>
        <w:pStyle w:val="26"/>
        <w:tabs>
          <w:tab w:val="left" w:pos="284"/>
        </w:tabs>
        <w:spacing w:line="360" w:lineRule="auto"/>
        <w:ind w:left="709"/>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45720" distB="45720" distL="114300" distR="114300" simplePos="0" relativeHeight="251679744" behindDoc="0" locked="0" layoutInCell="1" allowOverlap="1">
                <wp:simplePos x="0" y="0"/>
                <wp:positionH relativeFrom="column">
                  <wp:posOffset>4547870</wp:posOffset>
                </wp:positionH>
                <wp:positionV relativeFrom="paragraph">
                  <wp:posOffset>259080</wp:posOffset>
                </wp:positionV>
                <wp:extent cx="289560" cy="234950"/>
                <wp:effectExtent l="0" t="0" r="0" b="12700"/>
                <wp:wrapSquare wrapText="bothSides"/>
                <wp:docPr id="195"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ln>
                      </wps:spPr>
                      <wps:txbx>
                        <w:txbxContent>
                          <w:p>
                            <w:pPr>
                              <w:ind w:right="13"/>
                              <w:jc w:val="center"/>
                            </w:pPr>
                            <w:r>
                              <w:t>да</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358.1pt;margin-top:20.4pt;height:18.5pt;width:22.8pt;mso-wrap-distance-bottom:3.6pt;mso-wrap-distance-left:9pt;mso-wrap-distance-right:9pt;mso-wrap-distance-top:3.6pt;z-index:251679744;v-text-anchor:middle;mso-width-relative:page;mso-height-relative:page;" filled="f" stroked="f" coordsize="21600,21600" o:gfxdata="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YQb52AAAAAkBAAAPAAAAAAAAAAEAIAAAACIA&#10;AABkcnMvZG93bnJldi54bWxQSwECFAAUAAAACACHTuJA5VJcUwkCAADTAwAADgAAAAAAAAABACAA&#10;AAAnAQAAZHJzL2Uyb0RvYy54bWxQSwUGAAAAAAYABgBZAQAAogUAAAAA&#10;">
                <v:fill on="f" focussize="0,0"/>
                <v:stroke on="f" miterlimit="8" joinstyle="miter"/>
                <v:imagedata o:title=""/>
                <o:lock v:ext="edit" aspectratio="f"/>
                <v:textbox inset="0mm,0mm,0mm,0mm">
                  <w:txbxContent>
                    <w:p>
                      <w:pPr>
                        <w:ind w:right="13"/>
                        <w:jc w:val="center"/>
                      </w:pPr>
                      <w:r>
                        <w:t>да</w:t>
                      </w:r>
                    </w:p>
                  </w:txbxContent>
                </v:textbox>
                <w10:wrap type="square"/>
              </v:shape>
            </w:pict>
          </mc:Fallback>
        </mc:AlternateContent>
      </w:r>
    </w:p>
    <w:p>
      <w:pPr>
        <w:pStyle w:val="26"/>
        <w:tabs>
          <w:tab w:val="left" w:pos="284"/>
        </w:tabs>
        <w:spacing w:line="360" w:lineRule="auto"/>
        <w:ind w:left="709"/>
        <w:rPr>
          <w:rFonts w:ascii="Times New Roman" w:hAnsi="Times New Roman" w:cs="Times New Roman"/>
          <w:b/>
          <w:sz w:val="24"/>
          <w:szCs w:val="24"/>
          <w:u w:val="single"/>
        </w:rPr>
      </w:pPr>
    </w:p>
    <w:p>
      <w:pPr>
        <w:pStyle w:val="26"/>
        <w:tabs>
          <w:tab w:val="left" w:pos="284"/>
        </w:tabs>
        <w:spacing w:line="360" w:lineRule="auto"/>
        <w:ind w:left="709"/>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margin">
                  <wp:posOffset>4949190</wp:posOffset>
                </wp:positionH>
                <wp:positionV relativeFrom="paragraph">
                  <wp:posOffset>90170</wp:posOffset>
                </wp:positionV>
                <wp:extent cx="1009650" cy="337820"/>
                <wp:effectExtent l="0" t="0" r="19050" b="24130"/>
                <wp:wrapNone/>
                <wp:docPr id="194" name="Прямоугольник 194"/>
                <wp:cNvGraphicFramePr/>
                <a:graphic xmlns:a="http://schemas.openxmlformats.org/drawingml/2006/main">
                  <a:graphicData uri="http://schemas.microsoft.com/office/word/2010/wordprocessingShape">
                    <wps:wsp>
                      <wps:cNvSpPr>
                        <a:spLocks noChangeArrowheads="1"/>
                      </wps:cNvSpPr>
                      <wps:spPr bwMode="auto">
                        <a:xfrm>
                          <a:off x="0" y="0"/>
                          <a:ext cx="1009650" cy="337820"/>
                        </a:xfrm>
                        <a:prstGeom prst="rect">
                          <a:avLst/>
                        </a:prstGeom>
                        <a:solidFill>
                          <a:srgbClr val="FFFFFF"/>
                        </a:solidFill>
                        <a:ln w="9525">
                          <a:solidFill>
                            <a:srgbClr val="000000"/>
                          </a:solidFill>
                          <a:miter lim="800000"/>
                        </a:ln>
                      </wps:spPr>
                      <wps:txbx>
                        <w:txbxContent>
                          <w:p>
                            <w:pPr>
                              <w:jc w:val="center"/>
                            </w:pPr>
                            <w:r>
                              <w:t>Нет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9.7pt;margin-top:7.1pt;height:26.6pt;width:79.5pt;mso-position-horizontal-relative:margin;z-index:251678720;mso-width-relative:page;mso-height-relative:page;" fillcolor="#FFFFFF" filled="t" stroked="t" coordsize="21600,21600" o:gfxdata="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qsTSnXAAAACQEAAA8AAAAAAAAAAQAgAAAAIgAAAGRycy9k&#10;b3ducmV2LnhtbFBLAQIUABQAAAAIAIdO4kBh8F2KPAIAAEQEAAAOAAAAAAAAAAEAIAAAACYBAABk&#10;cnMvZTJvRG9jLnhtbFBLBQYAAAAABgAGAFkBAADUBQAAAAAA&#10;">
                <v:fill on="t" focussize="0,0"/>
                <v:stroke color="#000000" miterlimit="8" joinstyle="miter"/>
                <v:imagedata o:title=""/>
                <o:lock v:ext="edit" aspectratio="f"/>
                <v:textbox>
                  <w:txbxContent>
                    <w:p>
                      <w:pPr>
                        <w:jc w:val="center"/>
                      </w:pPr>
                      <w:r>
                        <w:t>Нет ППГБ</w:t>
                      </w:r>
                    </w:p>
                  </w:txbxContent>
                </v:textbox>
              </v:rect>
            </w:pict>
          </mc:Fallback>
        </mc:AlternateContent>
      </w:r>
    </w:p>
    <w:p>
      <w:pPr>
        <w:pStyle w:val="26"/>
        <w:tabs>
          <w:tab w:val="left" w:pos="284"/>
        </w:tabs>
        <w:spacing w:line="360" w:lineRule="auto"/>
        <w:ind w:left="709"/>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676672" behindDoc="0" locked="0" layoutInCell="1" allowOverlap="1">
                <wp:simplePos x="0" y="0"/>
                <wp:positionH relativeFrom="margin">
                  <wp:posOffset>4479290</wp:posOffset>
                </wp:positionH>
                <wp:positionV relativeFrom="paragraph">
                  <wp:posOffset>15875</wp:posOffset>
                </wp:positionV>
                <wp:extent cx="467995" cy="0"/>
                <wp:effectExtent l="0" t="76200" r="27305" b="95250"/>
                <wp:wrapNone/>
                <wp:docPr id="192" name="Прямая со стрелкой 192"/>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52.7pt;margin-top:1.25pt;height:0pt;width:36.85pt;mso-position-horizontal-relative:margin;z-index:251676672;mso-width-relative:page;mso-height-relative:page;" filled="f" stroked="t" coordsize="21600,21600" o:gfxdata="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Arna9YAAAAHAQAADwAAAAAAAAABACAAAAAiAAAAZHJz&#10;L2Rvd25yZXYueG1sUEsBAhQAFAAAAAgAh07iQEgmXfsGAgAAuAMAAA4AAAAAAAAAAQAgAAAAJQEA&#10;AGRycy9lMm9Eb2MueG1sUEsFBgAAAAAGAAYAWQEAAJ0FAAAAAAAA&#10;">
                <v:fill on="f" focussize="0,0"/>
                <v:stroke color="#000000" joinstyle="round" endarrow="block"/>
                <v:imagedata o:title=""/>
                <o:lock v:ext="edit" aspectratio="f"/>
              </v:shape>
            </w:pict>
          </mc:Fallback>
        </mc:AlternateContent>
      </w:r>
    </w:p>
    <w:p>
      <w:pPr>
        <w:pStyle w:val="26"/>
        <w:tabs>
          <w:tab w:val="left" w:pos="284"/>
        </w:tabs>
        <w:spacing w:line="360" w:lineRule="auto"/>
        <w:ind w:left="709"/>
        <w:rPr>
          <w:rFonts w:ascii="Times New Roman" w:hAnsi="Times New Roman" w:cs="Times New Roman"/>
          <w:b/>
          <w:sz w:val="24"/>
          <w:szCs w:val="24"/>
          <w:u w:val="single"/>
        </w:rPr>
      </w:pPr>
    </w:p>
    <w:p>
      <w:pPr>
        <w:pStyle w:val="26"/>
        <w:tabs>
          <w:tab w:val="left" w:pos="284"/>
        </w:tabs>
        <w:spacing w:line="360" w:lineRule="auto"/>
        <w:ind w:left="709"/>
        <w:rPr>
          <w:rFonts w:ascii="Times New Roman" w:hAnsi="Times New Roman" w:cs="Times New Roman"/>
          <w:b/>
          <w:sz w:val="24"/>
          <w:szCs w:val="24"/>
          <w:u w:val="single"/>
        </w:rPr>
      </w:pPr>
    </w:p>
    <w:p>
      <w:pPr>
        <w:pStyle w:val="26"/>
        <w:tabs>
          <w:tab w:val="left" w:pos="284"/>
        </w:tabs>
        <w:spacing w:line="360" w:lineRule="auto"/>
        <w:ind w:left="709"/>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45720" distB="45720" distL="114300" distR="114300" simplePos="0" relativeHeight="251670528" behindDoc="0" locked="0" layoutInCell="1" allowOverlap="1">
                <wp:simplePos x="0" y="0"/>
                <wp:positionH relativeFrom="column">
                  <wp:posOffset>2160270</wp:posOffset>
                </wp:positionH>
                <wp:positionV relativeFrom="paragraph">
                  <wp:posOffset>170180</wp:posOffset>
                </wp:positionV>
                <wp:extent cx="289560" cy="234950"/>
                <wp:effectExtent l="0" t="0" r="0" b="12700"/>
                <wp:wrapSquare wrapText="bothSides"/>
                <wp:docPr id="58"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ln>
                      </wps:spPr>
                      <wps:txbx>
                        <w:txbxContent>
                          <w:p>
                            <w:pPr>
                              <w:ind w:right="13"/>
                              <w:jc w:val="center"/>
                            </w:pPr>
                            <w:r>
                              <w:t>нет</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170.1pt;margin-top:13.4pt;height:18.5pt;width:22.8pt;mso-wrap-distance-bottom:3.6pt;mso-wrap-distance-left:9pt;mso-wrap-distance-right:9pt;mso-wrap-distance-top:3.6pt;z-index:251670528;v-text-anchor:middle;mso-width-relative:page;mso-height-relative:page;" filled="f" stroked="f" coordsize="21600,21600" o:gfxdata="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E/V5XYAAAACQEAAA8AAAAAAAAAAQAgAAAAIgAA&#10;AGRycy9kb3ducmV2LnhtbFBLAQIUABQAAAAIAIdO4kCO4So0CAIAANIDAAAOAAAAAAAAAAEAIAAA&#10;ACcBAABkcnMvZTJvRG9jLnhtbFBLBQYAAAAABgAGAFkBAAChBQAAAAAA&#10;">
                <v:fill on="f" focussize="0,0"/>
                <v:stroke on="f" miterlimit="8" joinstyle="miter"/>
                <v:imagedata o:title=""/>
                <o:lock v:ext="edit" aspectratio="f"/>
                <v:textbox inset="0mm,0mm,0mm,0mm">
                  <w:txbxContent>
                    <w:p>
                      <w:pPr>
                        <w:ind w:right="13"/>
                        <w:jc w:val="center"/>
                      </w:pPr>
                      <w:r>
                        <w:t>нет</w:t>
                      </w:r>
                    </w:p>
                  </w:txbxContent>
                </v:textbox>
                <w10:wrap type="square"/>
              </v:shape>
            </w:pict>
          </mc:Fallback>
        </mc:AlternateContent>
      </w:r>
      <w:r>
        <w:rPr>
          <w:rFonts w:ascii="Times New Roman" w:hAnsi="Times New Roman" w:cs="Times New Roman"/>
          <w:sz w:val="24"/>
          <w:szCs w:val="24"/>
        </w:rPr>
        <mc:AlternateContent>
          <mc:Choice Requires="wps">
            <w:drawing>
              <wp:anchor distT="0" distB="0" distL="113665" distR="113665" simplePos="0" relativeHeight="251675648" behindDoc="0" locked="0" layoutInCell="1" allowOverlap="1">
                <wp:simplePos x="0" y="0"/>
                <wp:positionH relativeFrom="margin">
                  <wp:posOffset>2625090</wp:posOffset>
                </wp:positionH>
                <wp:positionV relativeFrom="paragraph">
                  <wp:posOffset>169545</wp:posOffset>
                </wp:positionV>
                <wp:extent cx="0" cy="291465"/>
                <wp:effectExtent l="76200" t="0" r="57150" b="51435"/>
                <wp:wrapNone/>
                <wp:docPr id="63" name="Прямая со стрелкой 63"/>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06.7pt;margin-top:13.35pt;height:22.95pt;width:0pt;mso-position-horizontal-relative:margin;z-index:251675648;mso-width-relative:page;mso-height-relative:page;" filled="f" stroked="t" coordsize="21600,21600" o:gfxdata="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lEzmHYAAAACQEAAA8AAAAAAAAAAQAgAAAAIgAAAGRy&#10;cy9kb3ducmV2LnhtbFBLAQIUABQAAAAIAIdO4kABrTXwBQIAALYDAAAOAAAAAAAAAAEAIAAAACcB&#10;AABkcnMvZTJvRG9jLnhtbFBLBQYAAAAABgAGAFkBAACeBQAAAAAA&#10;">
                <v:fill on="f" focussize="0,0"/>
                <v:stroke color="#000000" joinstyle="round" endarrow="block"/>
                <v:imagedata o:title=""/>
                <o:lock v:ext="edit" aspectratio="f"/>
              </v:shape>
            </w:pict>
          </mc:Fallback>
        </mc:AlternateContent>
      </w:r>
    </w:p>
    <w:p>
      <w:pPr>
        <w:pStyle w:val="26"/>
        <w:tabs>
          <w:tab w:val="left" w:pos="284"/>
        </w:tabs>
        <w:spacing w:line="360" w:lineRule="auto"/>
        <w:ind w:left="709"/>
        <w:rPr>
          <w:rFonts w:ascii="Times New Roman" w:hAnsi="Times New Roman" w:cs="Times New Roman"/>
          <w:b/>
          <w:sz w:val="24"/>
          <w:szCs w:val="24"/>
          <w:u w:val="single"/>
        </w:rPr>
      </w:pPr>
    </w:p>
    <w:p>
      <w:pPr>
        <w:pStyle w:val="26"/>
        <w:tabs>
          <w:tab w:val="left" w:pos="284"/>
        </w:tabs>
        <w:spacing w:line="360" w:lineRule="auto"/>
        <w:ind w:left="709"/>
        <w:rPr>
          <w:rFonts w:ascii="Times New Roman" w:hAnsi="Times New Roman" w:cs="Times New Roman"/>
          <w:b/>
          <w:sz w:val="24"/>
          <w:szCs w:val="24"/>
          <w:u w:val="single"/>
        </w:rPr>
      </w:pPr>
      <w:r>
        <mc:AlternateContent>
          <mc:Choice Requires="wps">
            <w:drawing>
              <wp:anchor distT="0" distB="0" distL="114300" distR="114300" simplePos="0" relativeHeight="251664384" behindDoc="0" locked="0" layoutInCell="1" allowOverlap="1">
                <wp:simplePos x="0" y="0"/>
                <wp:positionH relativeFrom="page">
                  <wp:posOffset>3020060</wp:posOffset>
                </wp:positionH>
                <wp:positionV relativeFrom="paragraph">
                  <wp:posOffset>29845</wp:posOffset>
                </wp:positionV>
                <wp:extent cx="1485900" cy="337820"/>
                <wp:effectExtent l="0" t="0" r="19050" b="24130"/>
                <wp:wrapNone/>
                <wp:docPr id="14" name="Прямоугольник 14"/>
                <wp:cNvGraphicFramePr/>
                <a:graphic xmlns:a="http://schemas.openxmlformats.org/drawingml/2006/main">
                  <a:graphicData uri="http://schemas.microsoft.com/office/word/2010/wordprocessingShape">
                    <wps:wsp>
                      <wps:cNvSpPr>
                        <a:spLocks noChangeArrowheads="1"/>
                      </wps:cNvSpPr>
                      <wps:spPr bwMode="auto">
                        <a:xfrm>
                          <a:off x="0" y="0"/>
                          <a:ext cx="1485900" cy="337820"/>
                        </a:xfrm>
                        <a:prstGeom prst="rect">
                          <a:avLst/>
                        </a:prstGeom>
                        <a:solidFill>
                          <a:srgbClr val="FFFFFF"/>
                        </a:solidFill>
                        <a:ln w="9525">
                          <a:solidFill>
                            <a:srgbClr val="000000"/>
                          </a:solidFill>
                          <a:miter lim="800000"/>
                        </a:ln>
                      </wps:spPr>
                      <wps:txbx>
                        <w:txbxContent>
                          <w:p>
                            <w:pPr>
                              <w:jc w:val="center"/>
                            </w:pPr>
                            <w:r>
                              <w:t>Есть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7.8pt;margin-top:2.35pt;height:26.6pt;width:117pt;mso-position-horizontal-relative:page;z-index:251664384;mso-width-relative:page;mso-height-relative:page;" fillcolor="#FFFFFF" filled="t" stroked="t" coordsize="21600,21600" o:gfxdata="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6rQA9YAAAAIAQAADwAAAAAAAAABACAAAAAiAAAAZHJzL2Rvd25y&#10;ZXYueG1sUEsBAhQAFAAAAAgAh07iQLvxd1s5AgAAQgQAAA4AAAAAAAAAAQAgAAAAJQEAAGRycy9l&#10;Mm9Eb2MueG1sUEsFBgAAAAAGAAYAWQEAANAFAAAAAAAA&#10;">
                <v:fill on="t" focussize="0,0"/>
                <v:stroke color="#000000" miterlimit="8" joinstyle="miter"/>
                <v:imagedata o:title=""/>
                <o:lock v:ext="edit" aspectratio="f"/>
                <v:textbox>
                  <w:txbxContent>
                    <w:p>
                      <w:pPr>
                        <w:jc w:val="center"/>
                      </w:pPr>
                      <w:r>
                        <w:t>Есть ППГБ</w:t>
                      </w:r>
                    </w:p>
                  </w:txbxContent>
                </v:textbox>
              </v:rect>
            </w:pict>
          </mc:Fallback>
        </mc:AlternateContent>
      </w:r>
    </w:p>
    <w:p>
      <w:pPr>
        <w:pStyle w:val="26"/>
        <w:tabs>
          <w:tab w:val="left" w:pos="284"/>
        </w:tabs>
        <w:spacing w:line="360" w:lineRule="auto"/>
        <w:ind w:left="709"/>
        <w:rPr>
          <w:rFonts w:ascii="Times New Roman" w:hAnsi="Times New Roman" w:cs="Times New Roman"/>
          <w:b/>
          <w:sz w:val="24"/>
          <w:szCs w:val="24"/>
          <w:u w:val="single"/>
        </w:rPr>
      </w:pPr>
    </w:p>
    <w:p>
      <w:pPr>
        <w:pStyle w:val="26"/>
        <w:tabs>
          <w:tab w:val="left" w:pos="284"/>
        </w:tabs>
        <w:spacing w:line="360" w:lineRule="auto"/>
        <w:ind w:left="709"/>
        <w:rPr>
          <w:b/>
          <w:u w:val="single"/>
        </w:rPr>
      </w:pPr>
    </w:p>
    <w:p>
      <w:pPr>
        <w:pStyle w:val="37"/>
        <w:numPr>
          <w:ilvl w:val="0"/>
          <w:numId w:val="0"/>
        </w:numPr>
      </w:pPr>
    </w:p>
    <w:p>
      <w:pPr>
        <w:pStyle w:val="37"/>
        <w:numPr>
          <w:ilvl w:val="0"/>
          <w:numId w:val="0"/>
        </w:numPr>
      </w:pPr>
    </w:p>
    <w:p>
      <w:pPr>
        <w:pStyle w:val="37"/>
        <w:numPr>
          <w:ilvl w:val="0"/>
          <w:numId w:val="0"/>
        </w:numPr>
      </w:pPr>
    </w:p>
    <w:p>
      <w:pPr>
        <w:spacing w:line="360" w:lineRule="auto"/>
        <w:rPr>
          <w:rFonts w:ascii="Times New Roman" w:hAnsi="Times New Roman" w:eastAsia="Calibri" w:cs="Times New Roman"/>
          <w:sz w:val="24"/>
          <w:szCs w:val="24"/>
        </w:rPr>
      </w:pPr>
    </w:p>
    <w:p>
      <w:pPr>
        <w:pStyle w:val="26"/>
        <w:tabs>
          <w:tab w:val="left" w:pos="284"/>
        </w:tabs>
        <w:spacing w:line="360" w:lineRule="auto"/>
        <w:ind w:left="709"/>
        <w:outlineLvl w:val="1"/>
        <w:rPr>
          <w:rFonts w:ascii="Times New Roman" w:hAnsi="Times New Roman" w:cs="Times New Roman"/>
          <w:b/>
          <w:sz w:val="24"/>
          <w:szCs w:val="24"/>
        </w:rPr>
      </w:pPr>
      <w:bookmarkStart w:id="30" w:name="_Toc525676356"/>
      <w:r>
        <w:rPr>
          <w:rFonts w:ascii="Times New Roman" w:hAnsi="Times New Roman" w:cs="Times New Roman"/>
          <w:b/>
          <w:sz w:val="24"/>
          <w:szCs w:val="24"/>
        </w:rPr>
        <w:t>Алгоритм 2. Определение степени тяжести ППГБ</w:t>
      </w:r>
      <w:bookmarkEnd w:id="30"/>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page">
                  <wp:posOffset>1113790</wp:posOffset>
                </wp:positionH>
                <wp:positionV relativeFrom="paragraph">
                  <wp:posOffset>128270</wp:posOffset>
                </wp:positionV>
                <wp:extent cx="3909060" cy="337820"/>
                <wp:effectExtent l="0" t="0" r="15240" b="24130"/>
                <wp:wrapNone/>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3909060" cy="337820"/>
                        </a:xfrm>
                        <a:prstGeom prst="rect">
                          <a:avLst/>
                        </a:prstGeom>
                        <a:solidFill>
                          <a:srgbClr val="FFFFFF"/>
                        </a:solidFill>
                        <a:ln w="9525">
                          <a:solidFill>
                            <a:srgbClr val="000000"/>
                          </a:solidFill>
                          <a:miter lim="800000"/>
                        </a:ln>
                      </wps:spPr>
                      <wps:txbx>
                        <w:txbxContent>
                          <w:p>
                            <w:pPr>
                              <w:jc w:val="center"/>
                            </w:pPr>
                            <w:r>
                              <w:t>Консультация врачом анестезиологом-реаниматологом</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7.7pt;margin-top:10.1pt;height:26.6pt;width:307.8pt;mso-position-horizontal-relative:page;z-index:251681792;mso-width-relative:page;mso-height-relative:page;" fillcolor="#FFFFFF" filled="t" stroked="t" coordsize="21600,21600" o:gfxdata="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UINzzXAAAACQEAAA8AAAAAAAAAAQAgAAAAIgAAAGRycy9kb3du&#10;cmV2LnhtbFBLAQIUABQAAAAIAIdO4kDRRsNKOQIAAEAEAAAOAAAAAAAAAAEAIAAAACYBAABkcnMv&#10;ZTJvRG9jLnhtbFBLBQYAAAAABgAGAFkBAADRBQAAAAAA&#10;">
                <v:fill on="t" focussize="0,0"/>
                <v:stroke color="#000000" miterlimit="8" joinstyle="miter"/>
                <v:imagedata o:title=""/>
                <o:lock v:ext="edit" aspectratio="f"/>
                <v:textbox>
                  <w:txbxContent>
                    <w:p>
                      <w:pPr>
                        <w:jc w:val="center"/>
                      </w:pPr>
                      <w:r>
                        <w:t>Консультация врачом анестезиологом-реаниматологом</w:t>
                      </w:r>
                    </w:p>
                  </w:txbxContent>
                </v:textbox>
              </v:rect>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45720" distB="45720" distL="114300" distR="114300" simplePos="0" relativeHeight="251692032" behindDoc="0" locked="0" layoutInCell="1" allowOverlap="1">
                <wp:simplePos x="0" y="0"/>
                <wp:positionH relativeFrom="column">
                  <wp:posOffset>3876040</wp:posOffset>
                </wp:positionH>
                <wp:positionV relativeFrom="paragraph">
                  <wp:posOffset>313690</wp:posOffset>
                </wp:positionV>
                <wp:extent cx="289560" cy="234950"/>
                <wp:effectExtent l="0" t="0" r="0" b="0"/>
                <wp:wrapSquare wrapText="bothSides"/>
                <wp:docPr id="31"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ln>
                      </wps:spPr>
                      <wps:txbx>
                        <w:txbxContent>
                          <w:p>
                            <w:pPr>
                              <w:ind w:right="13"/>
                              <w:jc w:val="center"/>
                            </w:pPr>
                            <w:r>
                              <w:t>да</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305.2pt;margin-top:24.7pt;height:18.5pt;width:22.8pt;mso-wrap-distance-bottom:3.6pt;mso-wrap-distance-left:9pt;mso-wrap-distance-right:9pt;mso-wrap-distance-top:3.6pt;z-index:251692032;v-text-anchor:middle;mso-width-relative:page;mso-height-relative:page;" fillcolor="#FFFFFF" filled="t" stroked="f" coordsize="21600,21600" o:gfxdata="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5oY6nYAAAA&#10;CQEAAA8AAAAAAAAAAQAgAAAAIgAAAGRycy9kb3ducmV2LnhtbFBLAQIUABQAAAAIAIdO4kD+qaB2&#10;HQIAAPsDAAAOAAAAAAAAAAEAIAAAACcBAABkcnMvZTJvRG9jLnhtbFBLBQYAAAAABgAGAFkBAAC2&#10;BQAAAAAA&#10;">
                <v:fill on="t" focussize="0,0"/>
                <v:stroke on="f" miterlimit="8" joinstyle="miter"/>
                <v:imagedata o:title=""/>
                <o:lock v:ext="edit" aspectratio="f"/>
                <v:textbox inset="0mm,0mm,0mm,0mm">
                  <w:txbxContent>
                    <w:p>
                      <w:pPr>
                        <w:ind w:right="13"/>
                        <w:jc w:val="center"/>
                      </w:pPr>
                      <w:r>
                        <w:t>да</w:t>
                      </w:r>
                    </w:p>
                  </w:txbxContent>
                </v:textbox>
                <w10:wrap type="square"/>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page">
                  <wp:posOffset>1237615</wp:posOffset>
                </wp:positionH>
                <wp:positionV relativeFrom="paragraph">
                  <wp:posOffset>311150</wp:posOffset>
                </wp:positionV>
                <wp:extent cx="3625850" cy="1460500"/>
                <wp:effectExtent l="19050" t="19050" r="12700" b="44450"/>
                <wp:wrapNone/>
                <wp:docPr id="11" name="Ромб 11"/>
                <wp:cNvGraphicFramePr/>
                <a:graphic xmlns:a="http://schemas.openxmlformats.org/drawingml/2006/main">
                  <a:graphicData uri="http://schemas.microsoft.com/office/word/2010/wordprocessingShape">
                    <wps:wsp>
                      <wps:cNvSpPr>
                        <a:spLocks noChangeArrowheads="1"/>
                      </wps:cNvSpPr>
                      <wps:spPr bwMode="auto">
                        <a:xfrm>
                          <a:off x="0" y="0"/>
                          <a:ext cx="3625850" cy="1460500"/>
                        </a:xfrm>
                        <a:prstGeom prst="diamond">
                          <a:avLst/>
                        </a:prstGeom>
                        <a:solidFill>
                          <a:srgbClr val="FFFFFF">
                            <a:alpha val="98000"/>
                          </a:srgbClr>
                        </a:solidFill>
                        <a:ln w="9525">
                          <a:solidFill>
                            <a:srgbClr val="000000"/>
                          </a:solidFill>
                          <a:miter lim="800000"/>
                        </a:ln>
                      </wps:spPr>
                      <wps:txbx>
                        <w:txbxContent>
                          <w:p>
                            <w:pPr>
                              <w:spacing w:line="240" w:lineRule="auto"/>
                              <w:ind w:right="-28"/>
                              <w:jc w:val="center"/>
                            </w:pPr>
                            <w:r>
                              <w:t>Выраженность боли не более 3 баллов ЦРШ и нет дополнительной симптоматики?</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97.45pt;margin-top:24.5pt;height:115pt;width:285.5pt;mso-position-horizontal-relative:page;z-index:251682816;mso-width-relative:page;mso-height-relative:page;" fillcolor="#FFFFFF" filled="t" stroked="t" coordsize="21600,21600" o:gfxdata="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7hoB32QAAAAoBAAAPAAAAAAAAAAEAIAAAACIAAABkcnMvZG93bnJldi54bWxQSwECFAAUAAAA&#10;CACHTuJAcUJPeyYCAABFBAAADgAAAAAAAAABACAAAAAoAQAAZHJzL2Uyb0RvYy54bWxQSwUGAAAA&#10;AAYABgBZAQAAwAUAAAAA&#10;">
                <v:fill on="t" opacity="64225f" focussize="0,0"/>
                <v:stroke color="#000000" miterlimit="8" joinstyle="miter"/>
                <v:imagedata o:title=""/>
                <o:lock v:ext="edit" aspectratio="f"/>
                <v:textbox inset="0mm,0mm,0mm,0mm">
                  <w:txbxContent>
                    <w:p>
                      <w:pPr>
                        <w:spacing w:line="240" w:lineRule="auto"/>
                        <w:ind w:right="-28"/>
                        <w:jc w:val="center"/>
                      </w:pPr>
                      <w:r>
                        <w:t>Выраженность боли не более 3 баллов ЦРШ и нет дополнительной симптоматики?</w:t>
                      </w:r>
                    </w:p>
                  </w:txbxContent>
                </v:textbox>
              </v:shape>
            </w:pict>
          </mc:Fallback>
        </mc:AlternateContent>
      </w:r>
      <w:r>
        <w:rPr>
          <w:rFonts w:ascii="Times New Roman" w:hAnsi="Times New Roman" w:cs="Times New Roman"/>
          <w:sz w:val="24"/>
          <w:szCs w:val="24"/>
        </w:rPr>
        <mc:AlternateContent>
          <mc:Choice Requires="wps">
            <w:drawing>
              <wp:anchor distT="0" distB="0" distL="113665" distR="113665" simplePos="0" relativeHeight="251688960" behindDoc="0" locked="0" layoutInCell="1" allowOverlap="1">
                <wp:simplePos x="0" y="0"/>
                <wp:positionH relativeFrom="margin">
                  <wp:posOffset>1959610</wp:posOffset>
                </wp:positionH>
                <wp:positionV relativeFrom="paragraph">
                  <wp:posOffset>67945</wp:posOffset>
                </wp:positionV>
                <wp:extent cx="0" cy="251460"/>
                <wp:effectExtent l="76200" t="0" r="57150" b="53340"/>
                <wp:wrapNone/>
                <wp:docPr id="28" name="Прямая со стрелкой 28"/>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54.3pt;margin-top:5.35pt;height:19.8pt;width:0pt;mso-position-horizontal-relative:margin;z-index:251688960;mso-width-relative:page;mso-height-relative:page;" filled="f" stroked="t" coordsize="21600,21600" o:gfxdata="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5uCQdcAAAAJAQAADwAAAAAAAAABACAAAAAiAAAAZHJz&#10;L2Rvd25yZXYueG1sUEsBAhQAFAAAAAgAh07iQFAHrLUFAgAAtgMAAA4AAAAAAAAAAQAgAAAAJgEA&#10;AGRycy9lMm9Eb2MueG1sUEsFBgAAAAAGAAYAWQEAAJ0FAA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3665" distR="113665" simplePos="0" relativeHeight="251697152" behindDoc="0" locked="0" layoutInCell="1" allowOverlap="1">
                <wp:simplePos x="0" y="0"/>
                <wp:positionH relativeFrom="margin">
                  <wp:posOffset>3806825</wp:posOffset>
                </wp:positionH>
                <wp:positionV relativeFrom="paragraph">
                  <wp:posOffset>242570</wp:posOffset>
                </wp:positionV>
                <wp:extent cx="455295" cy="0"/>
                <wp:effectExtent l="0" t="76200" r="20955" b="95250"/>
                <wp:wrapNone/>
                <wp:docPr id="36" name="Прямая со стрелкой 36"/>
                <wp:cNvGraphicFramePr/>
                <a:graphic xmlns:a="http://schemas.openxmlformats.org/drawingml/2006/main">
                  <a:graphicData uri="http://schemas.microsoft.com/office/word/2010/wordprocessingShape">
                    <wps:wsp>
                      <wps:cNvCnPr>
                        <a:cxnSpLocks noChangeShapeType="1"/>
                      </wps:cNvCnPr>
                      <wps:spPr bwMode="auto">
                        <a:xfrm flipV="1">
                          <a:off x="0" y="0"/>
                          <a:ext cx="45529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99.75pt;margin-top:19.1pt;height:0pt;width:35.85pt;mso-position-horizontal-relative:margin;z-index:251697152;mso-width-relative:page;mso-height-relative:page;" filled="f" stroked="t" coordsize="21600,21600" o:gfxdata="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&#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caUFjXAAAACQEAAA8AAAAAAAAAAQAgAAAAIgAAAGRy&#10;cy9kb3ducmV2LnhtbFBLAQIUABQAAAAIAIdO4kCRby7JBgIAALYDAAAOAAAAAAAAAAEAIAAAACYB&#10;AABkcnMvZTJvRG9jLnhtbFBLBQYAAAAABgAGAFkBAACeBQ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3840" behindDoc="0" locked="0" layoutInCell="1" allowOverlap="1">
                <wp:simplePos x="0" y="0"/>
                <wp:positionH relativeFrom="page">
                  <wp:posOffset>5547360</wp:posOffset>
                </wp:positionH>
                <wp:positionV relativeFrom="paragraph">
                  <wp:posOffset>84455</wp:posOffset>
                </wp:positionV>
                <wp:extent cx="1485900" cy="337820"/>
                <wp:effectExtent l="0" t="0" r="19050" b="24130"/>
                <wp:wrapNone/>
                <wp:docPr id="23" name="Прямоугольник 23"/>
                <wp:cNvGraphicFramePr/>
                <a:graphic xmlns:a="http://schemas.openxmlformats.org/drawingml/2006/main">
                  <a:graphicData uri="http://schemas.microsoft.com/office/word/2010/wordprocessingShape">
                    <wps:wsp>
                      <wps:cNvSpPr>
                        <a:spLocks noChangeArrowheads="1"/>
                      </wps:cNvSpPr>
                      <wps:spPr bwMode="auto">
                        <a:xfrm>
                          <a:off x="0" y="0"/>
                          <a:ext cx="1485900" cy="337820"/>
                        </a:xfrm>
                        <a:prstGeom prst="rect">
                          <a:avLst/>
                        </a:prstGeom>
                        <a:solidFill>
                          <a:srgbClr val="FFFFFF"/>
                        </a:solidFill>
                        <a:ln w="9525">
                          <a:solidFill>
                            <a:srgbClr val="000000"/>
                          </a:solidFill>
                          <a:miter lim="800000"/>
                        </a:ln>
                      </wps:spPr>
                      <wps:txbx>
                        <w:txbxContent>
                          <w:p>
                            <w:pPr>
                              <w:jc w:val="center"/>
                            </w:pPr>
                            <w:r>
                              <w:t>Легкая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36.8pt;margin-top:6.65pt;height:26.6pt;width:117pt;mso-position-horizontal-relative:page;z-index:251683840;mso-width-relative:page;mso-height-relative:page;" fillcolor="#FFFFFF" filled="t" stroked="t" coordsize="21600,21600" o:gfxdata="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RTobk2AAAAAoBAAAPAAAAAAAAAAEAIAAAACIAAABkcnMvZG93&#10;bnJldi54bWxQSwECFAAUAAAACACHTuJAhPcFdTkCAABCBAAADgAAAAAAAAABACAAAAAnAQAAZHJz&#10;L2Uyb0RvYy54bWxQSwUGAAAAAAYABgBZAQAA0gUAAAAA&#10;">
                <v:fill on="t" focussize="0,0"/>
                <v:stroke color="#000000" miterlimit="8" joinstyle="miter"/>
                <v:imagedata o:title=""/>
                <o:lock v:ext="edit" aspectratio="f"/>
                <v:textbox>
                  <w:txbxContent>
                    <w:p>
                      <w:pPr>
                        <w:jc w:val="center"/>
                      </w:pPr>
                      <w:r>
                        <w:t>Легкая ППГБ</w:t>
                      </w:r>
                    </w:p>
                  </w:txbxContent>
                </v:textbox>
              </v:rect>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3665" distR="113665" simplePos="0" relativeHeight="251689984" behindDoc="0" locked="0" layoutInCell="1" allowOverlap="1">
                <wp:simplePos x="0" y="0"/>
                <wp:positionH relativeFrom="margin">
                  <wp:posOffset>1974850</wp:posOffset>
                </wp:positionH>
                <wp:positionV relativeFrom="paragraph">
                  <wp:posOffset>227965</wp:posOffset>
                </wp:positionV>
                <wp:extent cx="0" cy="291465"/>
                <wp:effectExtent l="76200" t="0" r="57150" b="51435"/>
                <wp:wrapNone/>
                <wp:docPr id="29" name="Прямая со стрелкой 29"/>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55.5pt;margin-top:17.95pt;height:22.95pt;width:0pt;mso-position-horizontal-relative:margin;z-index:251689984;mso-width-relative:page;mso-height-relative:page;" filled="f" stroked="t" coordsize="21600,21600" o:gfxdata="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61tXtcAAAAJAQAADwAAAAAAAAABACAAAAAiAAAAZHJz&#10;L2Rvd25yZXYueG1sUEsBAhQAFAAAAAgAh07iQDFDDl4FAgAAtgMAAA4AAAAAAAAAAQAgAAAAJgEA&#10;AGRycy9lMm9Eb2MueG1sUEsFBgAAAAAGAAYAWQEAAJ0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mc:AlternateContent>
          <mc:Choice Requires="wps">
            <w:drawing>
              <wp:anchor distT="45720" distB="45720" distL="114300" distR="114300" simplePos="0" relativeHeight="251700224" behindDoc="0" locked="0" layoutInCell="1" allowOverlap="1">
                <wp:simplePos x="0" y="0"/>
                <wp:positionH relativeFrom="column">
                  <wp:posOffset>1363980</wp:posOffset>
                </wp:positionH>
                <wp:positionV relativeFrom="paragraph">
                  <wp:posOffset>290195</wp:posOffset>
                </wp:positionV>
                <wp:extent cx="289560" cy="234950"/>
                <wp:effectExtent l="0" t="0" r="0" b="12700"/>
                <wp:wrapSquare wrapText="bothSides"/>
                <wp:docPr id="44"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ln>
                      </wps:spPr>
                      <wps:txbx>
                        <w:txbxContent>
                          <w:p>
                            <w:pPr>
                              <w:ind w:right="13"/>
                              <w:jc w:val="center"/>
                            </w:pPr>
                            <w:r>
                              <w:t>нет</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107.4pt;margin-top:22.85pt;height:18.5pt;width:22.8pt;mso-wrap-distance-bottom:3.6pt;mso-wrap-distance-left:9pt;mso-wrap-distance-right:9pt;mso-wrap-distance-top:3.6pt;z-index:251700224;v-text-anchor:middle;mso-width-relative:page;mso-height-relative:page;" filled="f" stroked="f" coordsize="21600,21600" o:gfxdata="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l/El2AAAAAkBAAAPAAAAAAAAAAEAIAAAACIA&#10;AABkcnMvZG93bnJldi54bWxQSwECFAAUAAAACACHTuJAHpelBgkCAADSAwAADgAAAAAAAAABACAA&#10;AAAnAQAAZHJzL2Uyb0RvYy54bWxQSwUGAAAAAAYABgBZAQAAogUAAAAA&#10;">
                <v:fill on="f" focussize="0,0"/>
                <v:stroke on="f" miterlimit="8" joinstyle="miter"/>
                <v:imagedata o:title=""/>
                <o:lock v:ext="edit" aspectratio="f"/>
                <v:textbox inset="0mm,0mm,0mm,0mm">
                  <w:txbxContent>
                    <w:p>
                      <w:pPr>
                        <w:ind w:right="13"/>
                        <w:jc w:val="center"/>
                      </w:pPr>
                      <w:r>
                        <w:t>нет</w:t>
                      </w:r>
                    </w:p>
                  </w:txbxContent>
                </v:textbox>
                <w10:wrap type="square"/>
              </v:shape>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4864" behindDoc="0" locked="0" layoutInCell="1" allowOverlap="1">
                <wp:simplePos x="0" y="0"/>
                <wp:positionH relativeFrom="page">
                  <wp:posOffset>1271905</wp:posOffset>
                </wp:positionH>
                <wp:positionV relativeFrom="paragraph">
                  <wp:posOffset>133985</wp:posOffset>
                </wp:positionV>
                <wp:extent cx="3555365" cy="2139315"/>
                <wp:effectExtent l="19050" t="19050" r="26035" b="32385"/>
                <wp:wrapNone/>
                <wp:docPr id="24" name="Ромб 24"/>
                <wp:cNvGraphicFramePr/>
                <a:graphic xmlns:a="http://schemas.openxmlformats.org/drawingml/2006/main">
                  <a:graphicData uri="http://schemas.microsoft.com/office/word/2010/wordprocessingShape">
                    <wps:wsp>
                      <wps:cNvSpPr>
                        <a:spLocks noChangeArrowheads="1"/>
                      </wps:cNvSpPr>
                      <wps:spPr bwMode="auto">
                        <a:xfrm>
                          <a:off x="0" y="0"/>
                          <a:ext cx="3555365" cy="2139315"/>
                        </a:xfrm>
                        <a:prstGeom prst="diamond">
                          <a:avLst/>
                        </a:prstGeom>
                        <a:solidFill>
                          <a:srgbClr val="FFFFFF">
                            <a:alpha val="98000"/>
                          </a:srgbClr>
                        </a:solidFill>
                        <a:ln w="9525">
                          <a:solidFill>
                            <a:srgbClr val="000000"/>
                          </a:solidFill>
                          <a:miter lim="800000"/>
                        </a:ln>
                      </wps:spPr>
                      <wps:txbx>
                        <w:txbxContent>
                          <w:p>
                            <w:pPr>
                              <w:spacing w:line="240" w:lineRule="auto"/>
                              <w:ind w:right="-28"/>
                              <w:jc w:val="center"/>
                            </w:pPr>
                            <w:r>
                              <w:t>Выраженность боли от 3 до 6 баллов ЦРШ и / или есть сопутствующая симптоматика без неврологического дефицита?</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00.15pt;margin-top:10.55pt;height:168.45pt;width:279.95pt;mso-position-horizontal-relative:page;z-index:251684864;mso-width-relative:page;mso-height-relative:page;" fillcolor="#FFFFFF" filled="t" stroked="t" coordsize="21600,21600" o:gfxdata="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xYqOfZAAAACgEAAA8AAAAAAAAAAQAgAAAAIgAAAGRycy9kb3ducmV2LnhtbFBLAQIU&#10;ABQAAAAIAIdO4kAhi2TNKwIAAEUEAAAOAAAAAAAAAAEAIAAAACgBAABkcnMvZTJvRG9jLnhtbFBL&#10;BQYAAAAABgAGAFkBAADFBQAAAAAA&#10;">
                <v:fill on="t" opacity="64225f" focussize="0,0"/>
                <v:stroke color="#000000" miterlimit="8" joinstyle="miter"/>
                <v:imagedata o:title=""/>
                <o:lock v:ext="edit" aspectratio="f"/>
                <v:textbox inset="0mm,0mm,0mm,0mm">
                  <w:txbxContent>
                    <w:p>
                      <w:pPr>
                        <w:spacing w:line="240" w:lineRule="auto"/>
                        <w:ind w:right="-28"/>
                        <w:jc w:val="center"/>
                      </w:pPr>
                      <w:r>
                        <w:t>Выраженность боли от 3 до 6 баллов ЦРШ и / или есть сопутствующая симптоматика без неврологического дефицита?</w:t>
                      </w:r>
                    </w:p>
                  </w:txbxContent>
                </v:textbox>
              </v:shape>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45720" distB="45720" distL="114300" distR="114300" simplePos="0" relativeHeight="251693056" behindDoc="0" locked="0" layoutInCell="1" allowOverlap="1">
                <wp:simplePos x="0" y="0"/>
                <wp:positionH relativeFrom="column">
                  <wp:posOffset>3876040</wp:posOffset>
                </wp:positionH>
                <wp:positionV relativeFrom="paragraph">
                  <wp:posOffset>135255</wp:posOffset>
                </wp:positionV>
                <wp:extent cx="289560" cy="234950"/>
                <wp:effectExtent l="0" t="0" r="0" b="0"/>
                <wp:wrapSquare wrapText="bothSides"/>
                <wp:docPr id="32"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ln>
                      </wps:spPr>
                      <wps:txbx>
                        <w:txbxContent>
                          <w:p>
                            <w:pPr>
                              <w:ind w:right="13"/>
                              <w:jc w:val="center"/>
                            </w:pPr>
                            <w:r>
                              <w:t>да</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305.2pt;margin-top:10.65pt;height:18.5pt;width:22.8pt;mso-wrap-distance-bottom:3.6pt;mso-wrap-distance-left:9pt;mso-wrap-distance-right:9pt;mso-wrap-distance-top:3.6pt;z-index:251693056;v-text-anchor:middle;mso-width-relative:page;mso-height-relative:page;" fillcolor="#FFFFFF" filled="t" stroked="f" coordsize="21600,21600" o:gfxdata="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KiySdgAAAAJ&#10;AQAADwAAAAAAAAABACAAAAAiAAAAZHJzL2Rvd25yZXYueG1sUEsBAhQAFAAAAAgAh07iQPy39dQc&#10;AgAA+wMAAA4AAAAAAAAAAQAgAAAAJwEAAGRycy9lMm9Eb2MueG1sUEsFBgAAAAAGAAYAWQEAALUF&#10;AAAAAAAA&#10;">
                <v:fill on="t" focussize="0,0"/>
                <v:stroke on="f" miterlimit="8" joinstyle="miter"/>
                <v:imagedata o:title=""/>
                <o:lock v:ext="edit" aspectratio="f"/>
                <v:textbox inset="0mm,0mm,0mm,0mm">
                  <w:txbxContent>
                    <w:p>
                      <w:pPr>
                        <w:ind w:right="13"/>
                        <w:jc w:val="center"/>
                      </w:pPr>
                      <w:r>
                        <w:t>да</w:t>
                      </w:r>
                    </w:p>
                  </w:txbxContent>
                </v:textbox>
                <w10:wrap type="square"/>
              </v:shape>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5888" behindDoc="0" locked="0" layoutInCell="1" allowOverlap="1">
                <wp:simplePos x="0" y="0"/>
                <wp:positionH relativeFrom="page">
                  <wp:posOffset>5470525</wp:posOffset>
                </wp:positionH>
                <wp:positionV relativeFrom="paragraph">
                  <wp:posOffset>242570</wp:posOffset>
                </wp:positionV>
                <wp:extent cx="1485900" cy="337820"/>
                <wp:effectExtent l="0" t="0" r="19050" b="24130"/>
                <wp:wrapNone/>
                <wp:docPr id="25" name="Прямоугольник 25"/>
                <wp:cNvGraphicFramePr/>
                <a:graphic xmlns:a="http://schemas.openxmlformats.org/drawingml/2006/main">
                  <a:graphicData uri="http://schemas.microsoft.com/office/word/2010/wordprocessingShape">
                    <wps:wsp>
                      <wps:cNvSpPr>
                        <a:spLocks noChangeArrowheads="1"/>
                      </wps:cNvSpPr>
                      <wps:spPr bwMode="auto">
                        <a:xfrm>
                          <a:off x="0" y="0"/>
                          <a:ext cx="1485900" cy="337820"/>
                        </a:xfrm>
                        <a:prstGeom prst="rect">
                          <a:avLst/>
                        </a:prstGeom>
                        <a:solidFill>
                          <a:srgbClr val="FFFFFF"/>
                        </a:solidFill>
                        <a:ln w="9525">
                          <a:solidFill>
                            <a:srgbClr val="000000"/>
                          </a:solidFill>
                          <a:miter lim="800000"/>
                        </a:ln>
                      </wps:spPr>
                      <wps:txbx>
                        <w:txbxContent>
                          <w:p>
                            <w:pPr>
                              <w:jc w:val="center"/>
                            </w:pPr>
                            <w:r>
                              <w:t>Умеренная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30.75pt;margin-top:19.1pt;height:26.6pt;width:117pt;mso-position-horizontal-relative:page;z-index:251685888;mso-width-relative:page;mso-height-relative:page;" fillcolor="#FFFFFF" filled="t" stroked="t" coordsize="21600,21600" o:gfxdata="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Xc7kdgAAAAKAQAADwAAAAAAAAABACAAAAAiAAAAZHJzL2Rvd25y&#10;ZXYueG1sUEsBAhQAFAAAAAgAh07iQBm/tIM3AgAAQgQAAA4AAAAAAAAAAQAgAAAAJwEAAGRycy9l&#10;Mm9Eb2MueG1sUEsFBgAAAAAGAAYAWQEAANAFAAAAAAAA&#10;">
                <v:fill on="t" focussize="0,0"/>
                <v:stroke color="#000000" miterlimit="8" joinstyle="miter"/>
                <v:imagedata o:title=""/>
                <o:lock v:ext="edit" aspectratio="f"/>
                <v:textbox>
                  <w:txbxContent>
                    <w:p>
                      <w:pPr>
                        <w:jc w:val="center"/>
                      </w:pPr>
                      <w:r>
                        <w:t>Умеренная ППГБ</w:t>
                      </w:r>
                    </w:p>
                  </w:txbxContent>
                </v:textbox>
              </v:rect>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3665" distR="113665" simplePos="0" relativeHeight="251698176" behindDoc="0" locked="0" layoutInCell="1" allowOverlap="1">
                <wp:simplePos x="0" y="0"/>
                <wp:positionH relativeFrom="margin">
                  <wp:posOffset>3783965</wp:posOffset>
                </wp:positionH>
                <wp:positionV relativeFrom="paragraph">
                  <wp:posOffset>20320</wp:posOffset>
                </wp:positionV>
                <wp:extent cx="455295" cy="0"/>
                <wp:effectExtent l="0" t="76200" r="20955" b="95250"/>
                <wp:wrapNone/>
                <wp:docPr id="38" name="Прямая со стрелкой 38"/>
                <wp:cNvGraphicFramePr/>
                <a:graphic xmlns:a="http://schemas.openxmlformats.org/drawingml/2006/main">
                  <a:graphicData uri="http://schemas.microsoft.com/office/word/2010/wordprocessingShape">
                    <wps:wsp>
                      <wps:cNvCnPr>
                        <a:cxnSpLocks noChangeShapeType="1"/>
                      </wps:cNvCnPr>
                      <wps:spPr bwMode="auto">
                        <a:xfrm flipV="1">
                          <a:off x="0" y="0"/>
                          <a:ext cx="45529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97.95pt;margin-top:1.6pt;height:0pt;width:35.85pt;mso-position-horizontal-relative:margin;z-index:251698176;mso-width-relative:page;mso-height-relative:page;" filled="f" stroked="t" coordsize="21600,21600" o:gfxdata="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dW/a9YAAAAHAQAADwAAAAAAAAABACAAAAAiAAAAZHJz&#10;L2Rvd25yZXYueG1sUEsBAhQAFAAAAAgAh07iQKoJeN0GAgAAtgMAAA4AAAAAAAAAAQAgAAAAJQEA&#10;AGRycy9lMm9Eb2MueG1sUEsFBgAAAAAGAAYAWQEAAJ0FAA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3665" distR="113665" simplePos="0" relativeHeight="251691008" behindDoc="0" locked="0" layoutInCell="1" allowOverlap="1">
                <wp:simplePos x="0" y="0"/>
                <wp:positionH relativeFrom="margin">
                  <wp:posOffset>1936750</wp:posOffset>
                </wp:positionH>
                <wp:positionV relativeFrom="paragraph">
                  <wp:posOffset>321310</wp:posOffset>
                </wp:positionV>
                <wp:extent cx="0" cy="291465"/>
                <wp:effectExtent l="76200" t="0" r="57150" b="51435"/>
                <wp:wrapNone/>
                <wp:docPr id="30" name="Прямая со стрелкой 30"/>
                <wp:cNvGraphicFramePr/>
                <a:graphic xmlns:a="http://schemas.openxmlformats.org/drawingml/2006/main">
                  <a:graphicData uri="http://schemas.microsoft.com/office/word/2010/wordprocessingShape">
                    <wps:wsp>
                      <wps:cNvCnPr>
                        <a:cxnSpLocks noChangeShapeType="1"/>
                      </wps:cNvCnPr>
                      <wps:spPr bwMode="auto">
                        <a:xfrm flipH="1">
                          <a:off x="0" y="0"/>
                          <a:ext cx="0" cy="29146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52.5pt;margin-top:25.3pt;height:22.95pt;width:0pt;mso-position-horizontal-relative:margin;z-index:251691008;mso-width-relative:page;mso-height-relative:page;" filled="f" stroked="t" coordsize="21600,21600" o:gfxdata="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NZpt9cAAAAJAQAADwAAAAAAAAABACAAAAAiAAAAZHJz&#10;L2Rvd25yZXYueG1sUEsBAhQAFAAAAAgAh07iQCHSFHwFAgAAtgMAAA4AAAAAAAAAAQAgAAAAJgEA&#10;AGRycy9lMm9Eb2MueG1sUEsFBgAAAAAGAAYAWQEAAJ0FAA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6912" behindDoc="0" locked="0" layoutInCell="1" allowOverlap="1">
                <wp:simplePos x="0" y="0"/>
                <wp:positionH relativeFrom="page">
                  <wp:posOffset>1247140</wp:posOffset>
                </wp:positionH>
                <wp:positionV relativeFrom="paragraph">
                  <wp:posOffset>304165</wp:posOffset>
                </wp:positionV>
                <wp:extent cx="3555365" cy="2101850"/>
                <wp:effectExtent l="19050" t="19050" r="26035" b="31750"/>
                <wp:wrapNone/>
                <wp:docPr id="26" name="Ромб 26"/>
                <wp:cNvGraphicFramePr/>
                <a:graphic xmlns:a="http://schemas.openxmlformats.org/drawingml/2006/main">
                  <a:graphicData uri="http://schemas.microsoft.com/office/word/2010/wordprocessingShape">
                    <wps:wsp>
                      <wps:cNvSpPr>
                        <a:spLocks noChangeArrowheads="1"/>
                      </wps:cNvSpPr>
                      <wps:spPr bwMode="auto">
                        <a:xfrm>
                          <a:off x="0" y="0"/>
                          <a:ext cx="3555365" cy="2101850"/>
                        </a:xfrm>
                        <a:prstGeom prst="diamond">
                          <a:avLst/>
                        </a:prstGeom>
                        <a:solidFill>
                          <a:srgbClr val="FFFFFF">
                            <a:alpha val="98000"/>
                          </a:srgbClr>
                        </a:solidFill>
                        <a:ln w="9525">
                          <a:solidFill>
                            <a:srgbClr val="000000"/>
                          </a:solidFill>
                          <a:miter lim="800000"/>
                        </a:ln>
                      </wps:spPr>
                      <wps:txbx>
                        <w:txbxContent>
                          <w:p>
                            <w:pPr>
                              <w:spacing w:line="240" w:lineRule="auto"/>
                              <w:ind w:right="-28"/>
                              <w:jc w:val="center"/>
                            </w:pPr>
                            <w:r>
                              <w:t>Выраженность боли более 7 баллов ЦРШ и / или есть сопутствующая симптоматика с неврологическим дефицитом?</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98.2pt;margin-top:23.95pt;height:165.5pt;width:279.95pt;mso-position-horizontal-relative:page;z-index:251686912;mso-width-relative:page;mso-height-relative:page;" fillcolor="#FFFFFF" filled="t" stroked="t" coordsize="21600,21600" o:gfxdata="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b0u59oAAAAKAQAADwAAAAAAAAABACAAAAAiAAAAZHJzL2Rvd25yZXYueG1sUEsBAhQA&#10;FAAAAAgAh07iQA11VkwpAgAARQQAAA4AAAAAAAAAAQAgAAAAKQEAAGRycy9lMm9Eb2MueG1sUEsF&#10;BgAAAAAGAAYAWQEAAMQFAAAAAAAA&#10;">
                <v:fill on="t" opacity="64225f" focussize="0,0"/>
                <v:stroke color="#000000" miterlimit="8" joinstyle="miter"/>
                <v:imagedata o:title=""/>
                <o:lock v:ext="edit" aspectratio="f"/>
                <v:textbox inset="0mm,0mm,0mm,0mm">
                  <w:txbxContent>
                    <w:p>
                      <w:pPr>
                        <w:spacing w:line="240" w:lineRule="auto"/>
                        <w:ind w:right="-28"/>
                        <w:jc w:val="center"/>
                      </w:pPr>
                      <w:r>
                        <w:t>Выраженность боли более 7 баллов ЦРШ и / или есть сопутствующая симптоматика с неврологическим дефицитом?</w:t>
                      </w:r>
                    </w:p>
                  </w:txbxContent>
                </v:textbox>
              </v:shape>
            </w:pict>
          </mc:Fallback>
        </mc:AlternateContent>
      </w:r>
      <w:r>
        <w:rPr>
          <w:rFonts w:ascii="Times New Roman" w:hAnsi="Times New Roman" w:cs="Times New Roman"/>
          <w:sz w:val="24"/>
          <w:szCs w:val="24"/>
        </w:rPr>
        <mc:AlternateContent>
          <mc:Choice Requires="wps">
            <w:drawing>
              <wp:anchor distT="45720" distB="45720" distL="114300" distR="114300" simplePos="0" relativeHeight="251701248" behindDoc="0" locked="0" layoutInCell="1" allowOverlap="1">
                <wp:simplePos x="0" y="0"/>
                <wp:positionH relativeFrom="column">
                  <wp:posOffset>1165860</wp:posOffset>
                </wp:positionH>
                <wp:positionV relativeFrom="paragraph">
                  <wp:posOffset>78740</wp:posOffset>
                </wp:positionV>
                <wp:extent cx="289560" cy="234950"/>
                <wp:effectExtent l="0" t="0" r="0" b="12700"/>
                <wp:wrapSquare wrapText="bothSides"/>
                <wp:docPr id="45"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noFill/>
                        <a:ln w="9525">
                          <a:noFill/>
                          <a:miter lim="800000"/>
                        </a:ln>
                      </wps:spPr>
                      <wps:txbx>
                        <w:txbxContent>
                          <w:p>
                            <w:pPr>
                              <w:ind w:right="13"/>
                              <w:jc w:val="center"/>
                            </w:pPr>
                            <w:r>
                              <w:t>нет</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91.8pt;margin-top:6.2pt;height:18.5pt;width:22.8pt;mso-wrap-distance-bottom:3.6pt;mso-wrap-distance-left:9pt;mso-wrap-distance-right:9pt;mso-wrap-distance-top:3.6pt;z-index:251701248;v-text-anchor:middle;mso-width-relative:page;mso-height-relative:page;" filled="f" stroked="f" coordsize="21600,21600" o:gfxdata="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aDXE2AAAAAkBAAAPAAAAAAAAAAEAIAAAACIA&#10;AABkcnMvZG93bnJldi54bWxQSwECFAAUAAAACACHTuJAapVvzgkCAADSAwAADgAAAAAAAAABACAA&#10;AAAnAQAAZHJzL2Uyb0RvYy54bWxQSwUGAAAAAAYABgBZAQAAogUAAAAA&#10;">
                <v:fill on="f" focussize="0,0"/>
                <v:stroke on="f" miterlimit="8" joinstyle="miter"/>
                <v:imagedata o:title=""/>
                <o:lock v:ext="edit" aspectratio="f"/>
                <v:textbox inset="0mm,0mm,0mm,0mm">
                  <w:txbxContent>
                    <w:p>
                      <w:pPr>
                        <w:ind w:right="13"/>
                        <w:jc w:val="center"/>
                      </w:pPr>
                      <w:r>
                        <w:t>нет</w:t>
                      </w:r>
                    </w:p>
                  </w:txbxContent>
                </v:textbox>
                <w10:wrap type="square"/>
              </v:shape>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45720" distB="45720" distL="114300" distR="114300" simplePos="0" relativeHeight="251694080" behindDoc="0" locked="0" layoutInCell="1" allowOverlap="1">
                <wp:simplePos x="0" y="0"/>
                <wp:positionH relativeFrom="column">
                  <wp:posOffset>3821430</wp:posOffset>
                </wp:positionH>
                <wp:positionV relativeFrom="paragraph">
                  <wp:posOffset>88900</wp:posOffset>
                </wp:positionV>
                <wp:extent cx="289560" cy="234950"/>
                <wp:effectExtent l="0" t="0" r="0" b="0"/>
                <wp:wrapSquare wrapText="bothSides"/>
                <wp:docPr id="33"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9560" cy="234950"/>
                        </a:xfrm>
                        <a:prstGeom prst="rect">
                          <a:avLst/>
                        </a:prstGeom>
                        <a:solidFill>
                          <a:srgbClr val="FFFFFF"/>
                        </a:solidFill>
                        <a:ln w="9525">
                          <a:noFill/>
                          <a:miter lim="800000"/>
                        </a:ln>
                      </wps:spPr>
                      <wps:txbx>
                        <w:txbxContent>
                          <w:p>
                            <w:pPr>
                              <w:ind w:right="13"/>
                              <w:jc w:val="center"/>
                            </w:pPr>
                            <w:r>
                              <w:t>да</w:t>
                            </w:r>
                          </w:p>
                        </w:txbxContent>
                      </wps:txbx>
                      <wps:bodyPr rot="0" vert="horz" wrap="square" lIns="0" tIns="0" rIns="0" bIns="0" anchor="ctr" anchorCtr="0">
                        <a:noAutofit/>
                      </wps:bodyPr>
                    </wps:wsp>
                  </a:graphicData>
                </a:graphic>
              </wp:anchor>
            </w:drawing>
          </mc:Choice>
          <mc:Fallback>
            <w:pict>
              <v:shape id="Надпись 2" o:spid="_x0000_s1026" o:spt="202" type="#_x0000_t202" style="position:absolute;left:0pt;margin-left:300.9pt;margin-top:7pt;height:18.5pt;width:22.8pt;mso-wrap-distance-bottom:3.6pt;mso-wrap-distance-left:9pt;mso-wrap-distance-right:9pt;mso-wrap-distance-top:3.6pt;z-index:251694080;v-text-anchor:middle;mso-width-relative:page;mso-height-relative:page;" fillcolor="#FFFFFF" filled="t" stroked="f" coordsize="21600,21600" o:gfxdata="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2Ic8o1gAAAAkB&#10;AAAPAAAAAAAAAAEAIAAAACIAAABkcnMvZG93bnJldi54bWxQSwECFAAUAAAACACHTuJAAkI5tR0C&#10;AAD7AwAADgAAAAAAAAABACAAAAAlAQAAZHJzL2Uyb0RvYy54bWxQSwUGAAAAAAYABgBZAQAAtAUA&#10;AAAA&#10;">
                <v:fill on="t" focussize="0,0"/>
                <v:stroke on="f" miterlimit="8" joinstyle="miter"/>
                <v:imagedata o:title=""/>
                <o:lock v:ext="edit" aspectratio="f"/>
                <v:textbox inset="0mm,0mm,0mm,0mm">
                  <w:txbxContent>
                    <w:p>
                      <w:pPr>
                        <w:ind w:right="13"/>
                        <w:jc w:val="center"/>
                      </w:pPr>
                      <w:r>
                        <w:t>да</w:t>
                      </w:r>
                    </w:p>
                  </w:txbxContent>
                </v:textbox>
                <w10:wrap type="square"/>
              </v:shape>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7936" behindDoc="0" locked="0" layoutInCell="1" allowOverlap="1">
                <wp:simplePos x="0" y="0"/>
                <wp:positionH relativeFrom="page">
                  <wp:posOffset>5346065</wp:posOffset>
                </wp:positionH>
                <wp:positionV relativeFrom="paragraph">
                  <wp:posOffset>34925</wp:posOffset>
                </wp:positionV>
                <wp:extent cx="1333500" cy="337820"/>
                <wp:effectExtent l="0" t="0" r="19050" b="24130"/>
                <wp:wrapNone/>
                <wp:docPr id="27" name="Прямоугольник 27"/>
                <wp:cNvGraphicFramePr/>
                <a:graphic xmlns:a="http://schemas.openxmlformats.org/drawingml/2006/main">
                  <a:graphicData uri="http://schemas.microsoft.com/office/word/2010/wordprocessingShape">
                    <wps:wsp>
                      <wps:cNvSpPr>
                        <a:spLocks noChangeArrowheads="1"/>
                      </wps:cNvSpPr>
                      <wps:spPr bwMode="auto">
                        <a:xfrm>
                          <a:off x="0" y="0"/>
                          <a:ext cx="1333500" cy="337820"/>
                        </a:xfrm>
                        <a:prstGeom prst="rect">
                          <a:avLst/>
                        </a:prstGeom>
                        <a:solidFill>
                          <a:srgbClr val="FFFFFF"/>
                        </a:solidFill>
                        <a:ln w="9525">
                          <a:solidFill>
                            <a:srgbClr val="000000"/>
                          </a:solidFill>
                          <a:miter lim="800000"/>
                        </a:ln>
                      </wps:spPr>
                      <wps:txbx>
                        <w:txbxContent>
                          <w:p>
                            <w:pPr>
                              <w:jc w:val="center"/>
                            </w:pPr>
                            <w:r>
                              <w:t>Тяжелая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20.95pt;margin-top:2.75pt;height:26.6pt;width:105pt;mso-position-horizontal-relative:page;z-index:251687936;mso-width-relative:page;mso-height-relative:page;" fillcolor="#FFFFFF" filled="t" stroked="t" coordsize="21600,21600" o:gfxdata="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DfWd9YAAAAJAQAADwAAAAAAAAABACAAAAAiAAAAZHJzL2Rvd25y&#10;ZXYueG1sUEsBAhQAFAAAAAgAh07iQFPdxwg5AgAAQgQAAA4AAAAAAAAAAQAgAAAAJQEAAGRycy9l&#10;Mm9Eb2MueG1sUEsFBgAAAAAGAAYAWQEAANAFAAAAAAAA&#10;">
                <v:fill on="t" focussize="0,0"/>
                <v:stroke color="#000000" miterlimit="8" joinstyle="miter"/>
                <v:imagedata o:title=""/>
                <o:lock v:ext="edit" aspectratio="f"/>
                <v:textbox>
                  <w:txbxContent>
                    <w:p>
                      <w:pPr>
                        <w:jc w:val="center"/>
                      </w:pPr>
                      <w:r>
                        <w:t>Тяжелая ППГБ</w:t>
                      </w:r>
                    </w:p>
                  </w:txbxContent>
                </v:textbox>
              </v:rect>
            </w:pict>
          </mc:Fallback>
        </mc:AlternateContent>
      </w:r>
      <w:r>
        <w:rPr>
          <w:rFonts w:ascii="Times New Roman" w:hAnsi="Times New Roman" w:cs="Times New Roman"/>
          <w:sz w:val="24"/>
          <w:szCs w:val="24"/>
        </w:rPr>
        <mc:AlternateContent>
          <mc:Choice Requires="wps">
            <w:drawing>
              <wp:anchor distT="0" distB="0" distL="113665" distR="113665" simplePos="0" relativeHeight="251699200" behindDoc="0" locked="0" layoutInCell="1" allowOverlap="1">
                <wp:simplePos x="0" y="0"/>
                <wp:positionH relativeFrom="margin">
                  <wp:posOffset>3747770</wp:posOffset>
                </wp:positionH>
                <wp:positionV relativeFrom="paragraph">
                  <wp:posOffset>180975</wp:posOffset>
                </wp:positionV>
                <wp:extent cx="455295" cy="0"/>
                <wp:effectExtent l="0" t="76200" r="20955" b="95250"/>
                <wp:wrapNone/>
                <wp:docPr id="40" name="Прямая со стрелкой 40"/>
                <wp:cNvGraphicFramePr/>
                <a:graphic xmlns:a="http://schemas.openxmlformats.org/drawingml/2006/main">
                  <a:graphicData uri="http://schemas.microsoft.com/office/word/2010/wordprocessingShape">
                    <wps:wsp>
                      <wps:cNvCnPr>
                        <a:cxnSpLocks noChangeShapeType="1"/>
                      </wps:cNvCnPr>
                      <wps:spPr bwMode="auto">
                        <a:xfrm flipV="1">
                          <a:off x="0" y="0"/>
                          <a:ext cx="45529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95.1pt;margin-top:14.25pt;height:0pt;width:35.85pt;mso-position-horizontal-relative:margin;z-index:251699200;mso-width-relative:page;mso-height-relative:page;" filled="f" stroked="t" coordsize="21600,21600" o:gfxdata="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&#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PjUn2AAAAAkBAAAPAAAAAAAAAAEAIAAAACIAAABk&#10;cnMvZG93bnJldi54bWxQSwECFAAUAAAACACHTuJAqecSEgYCAAC2AwAADgAAAAAAAAABACAAAAAn&#10;AQAAZHJzL2Uyb0RvYy54bWxQSwUGAAAAAAYABgBZAQAAnwU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3665" distR="113665" simplePos="0" relativeHeight="251696128" behindDoc="0" locked="0" layoutInCell="1" allowOverlap="1">
                <wp:simplePos x="0" y="0"/>
                <wp:positionH relativeFrom="margin">
                  <wp:posOffset>1921510</wp:posOffset>
                </wp:positionH>
                <wp:positionV relativeFrom="paragraph">
                  <wp:posOffset>58420</wp:posOffset>
                </wp:positionV>
                <wp:extent cx="0" cy="291465"/>
                <wp:effectExtent l="76200" t="0" r="57150" b="51435"/>
                <wp:wrapNone/>
                <wp:docPr id="35" name="Прямая со стрелкой 35"/>
                <wp:cNvGraphicFramePr/>
                <a:graphic xmlns:a="http://schemas.openxmlformats.org/drawingml/2006/main">
                  <a:graphicData uri="http://schemas.microsoft.com/office/word/2010/wordprocessingShape">
                    <wps:wsp>
                      <wps:cNvCnPr>
                        <a:cxnSpLocks noChangeShapeType="1"/>
                      </wps:cNvCnPr>
                      <wps:spPr bwMode="auto">
                        <a:xfrm flipH="1">
                          <a:off x="0" y="0"/>
                          <a:ext cx="0" cy="2916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51.3pt;margin-top:4.6pt;height:22.95pt;width:0pt;mso-position-horizontal-relative:margin;z-index:251696128;mso-width-relative:page;mso-height-relative:page;" filled="f" stroked="t" coordsize="21600,21600" o:gfxdata="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mDLRdYAAAAIAQAADwAAAAAAAAABACAAAAAiAAAAZHJz&#10;L2Rvd25yZXYueG1sUEsBAhQAFAAAAAgAh07iQIJ0HJgGAgAAtgMAAA4AAAAAAAAAAQAgAAAAJQEA&#10;AGRycy9lMm9Eb2MueG1sUEsFBgAAAAAGAAYAWQEAAJ0FAAAAAAAA&#10;">
                <v:fill on="f" focussize="0,0"/>
                <v:stroke color="#000000" joinstyle="round" endarrow="block"/>
                <v:imagedata o:title=""/>
                <o:lock v:ext="edit" aspectratio="f"/>
              </v:shape>
            </w:pict>
          </mc:Fallback>
        </mc:AlternateContent>
      </w:r>
    </w:p>
    <w:p>
      <w:pPr>
        <w:spacing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95104" behindDoc="0" locked="0" layoutInCell="1" allowOverlap="1">
                <wp:simplePos x="0" y="0"/>
                <wp:positionH relativeFrom="page">
                  <wp:posOffset>1723390</wp:posOffset>
                </wp:positionH>
                <wp:positionV relativeFrom="paragraph">
                  <wp:posOffset>29210</wp:posOffset>
                </wp:positionV>
                <wp:extent cx="2616200" cy="337820"/>
                <wp:effectExtent l="0" t="0" r="12700" b="24130"/>
                <wp:wrapNone/>
                <wp:docPr id="34" name="Прямоугольник 34"/>
                <wp:cNvGraphicFramePr/>
                <a:graphic xmlns:a="http://schemas.openxmlformats.org/drawingml/2006/main">
                  <a:graphicData uri="http://schemas.microsoft.com/office/word/2010/wordprocessingShape">
                    <wps:wsp>
                      <wps:cNvSpPr>
                        <a:spLocks noChangeArrowheads="1"/>
                      </wps:cNvSpPr>
                      <wps:spPr bwMode="auto">
                        <a:xfrm>
                          <a:off x="0" y="0"/>
                          <a:ext cx="2616200" cy="337820"/>
                        </a:xfrm>
                        <a:prstGeom prst="rect">
                          <a:avLst/>
                        </a:prstGeom>
                        <a:solidFill>
                          <a:srgbClr val="FFFFFF"/>
                        </a:solidFill>
                        <a:ln w="9525">
                          <a:solidFill>
                            <a:srgbClr val="000000"/>
                          </a:solidFill>
                          <a:miter lim="800000"/>
                        </a:ln>
                      </wps:spPr>
                      <wps:txbx>
                        <w:txbxContent>
                          <w:p>
                            <w:pPr>
                              <w:jc w:val="center"/>
                            </w:pPr>
                            <w:r>
                              <w:t>Консультация врачом неврологом</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7pt;margin-top:2.3pt;height:26.6pt;width:206pt;mso-position-horizontal-relative:page;z-index:251695104;mso-width-relative:page;mso-height-relative:page;" fillcolor="#FFFFFF" filled="t" stroked="t" coordsize="21600,21600" o:gfxdata="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r2H91wAAAAgBAAAPAAAAAAAAAAEAIAAAACIAAABkcnMvZG93&#10;bnJldi54bWxQSwECFAAUAAAACACHTuJAYkt7fzoCAABCBAAADgAAAAAAAAABACAAAAAmAQAAZHJz&#10;L2Uyb0RvYy54bWxQSwUGAAAAAAYABgBZAQAA0gUAAAAA&#10;">
                <v:fill on="t" focussize="0,0"/>
                <v:stroke color="#000000" miterlimit="8" joinstyle="miter"/>
                <v:imagedata o:title=""/>
                <o:lock v:ext="edit" aspectratio="f"/>
                <v:textbox>
                  <w:txbxContent>
                    <w:p>
                      <w:pPr>
                        <w:jc w:val="center"/>
                      </w:pPr>
                      <w:r>
                        <w:t>Консультация врачом неврологом</w:t>
                      </w:r>
                    </w:p>
                  </w:txbxContent>
                </v:textbox>
              </v:rect>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3"/>
        <w:spacing w:line="360" w:lineRule="auto"/>
        <w:ind w:left="-284" w:firstLine="851"/>
        <w:rPr>
          <w:rFonts w:ascii="Times New Roman" w:hAnsi="Times New Roman" w:cs="Times New Roman"/>
          <w:b/>
          <w:bCs/>
          <w:color w:val="000000" w:themeColor="text1"/>
          <w:sz w:val="24"/>
          <w:szCs w:val="24"/>
          <w14:textFill>
            <w14:solidFill>
              <w14:schemeClr w14:val="tx1"/>
            </w14:solidFill>
          </w14:textFill>
        </w:rPr>
      </w:pPr>
      <w:bookmarkStart w:id="31" w:name="_Toc525676357"/>
      <w:r>
        <w:rPr>
          <w:rFonts w:ascii="Times New Roman" w:hAnsi="Times New Roman" w:cs="Times New Roman"/>
          <w:b/>
          <w:bCs/>
          <w:color w:val="000000" w:themeColor="text1"/>
          <w:sz w:val="24"/>
          <w:szCs w:val="24"/>
          <w14:textFill>
            <w14:solidFill>
              <w14:schemeClr w14:val="tx1"/>
            </w14:solidFill>
          </w14:textFill>
        </w:rPr>
        <w:t>Алгоритм 3.</w:t>
      </w:r>
      <w:r>
        <w:rPr>
          <w:rFonts w:ascii="Times New Roman" w:hAnsi="Times New Roman" w:cs="Times New Roman"/>
          <w:b/>
          <w:bCs/>
          <w:color w:val="000000" w:themeColor="text1"/>
          <w:sz w:val="24"/>
          <w:szCs w:val="24"/>
          <w14:textFill>
            <w14:solidFill>
              <w14:schemeClr w14:val="tx1"/>
            </w14:solidFill>
          </w14:textFill>
        </w:rPr>
        <w:tab/>
      </w:r>
      <w:r>
        <w:rPr>
          <w:rFonts w:ascii="Times New Roman" w:hAnsi="Times New Roman" w:cs="Times New Roman"/>
          <w:b/>
          <w:bCs/>
          <w:color w:val="000000" w:themeColor="text1"/>
          <w:sz w:val="24"/>
          <w:szCs w:val="24"/>
          <w14:textFill>
            <w14:solidFill>
              <w14:schemeClr w14:val="tx1"/>
            </w14:solidFill>
          </w14:textFill>
        </w:rPr>
        <w:t>Лечение ППГБ</w:t>
      </w:r>
      <w:r>
        <w:rPr>
          <w:rFonts w:ascii="Times New Roman" w:hAnsi="Times New Roman" w:cs="Times New Roman"/>
          <w:b/>
          <w:bCs/>
          <w:color w:val="000000" w:themeColor="text1"/>
          <w:sz w:val="24"/>
          <w:szCs w:val="24"/>
          <w14:textFill>
            <w14:solidFill>
              <w14:schemeClr w14:val="tx1"/>
            </w14:solidFill>
          </w14:textFill>
        </w:rPr>
        <w:t>.</w:t>
      </w:r>
      <w:bookmarkEnd w:id="31"/>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03296" behindDoc="0" locked="0" layoutInCell="1" allowOverlap="1">
                <wp:simplePos x="0" y="0"/>
                <wp:positionH relativeFrom="page">
                  <wp:posOffset>1581150</wp:posOffset>
                </wp:positionH>
                <wp:positionV relativeFrom="paragraph">
                  <wp:posOffset>16510</wp:posOffset>
                </wp:positionV>
                <wp:extent cx="3874135" cy="273050"/>
                <wp:effectExtent l="0" t="0" r="12065" b="12700"/>
                <wp:wrapNone/>
                <wp:docPr id="12" name="Прямоугольник 12"/>
                <wp:cNvGraphicFramePr/>
                <a:graphic xmlns:a="http://schemas.openxmlformats.org/drawingml/2006/main">
                  <a:graphicData uri="http://schemas.microsoft.com/office/word/2010/wordprocessingShape">
                    <wps:wsp>
                      <wps:cNvSpPr>
                        <a:spLocks noChangeArrowheads="1"/>
                      </wps:cNvSpPr>
                      <wps:spPr bwMode="auto">
                        <a:xfrm>
                          <a:off x="0" y="0"/>
                          <a:ext cx="3874135" cy="273050"/>
                        </a:xfrm>
                        <a:prstGeom prst="rect">
                          <a:avLst/>
                        </a:prstGeom>
                        <a:solidFill>
                          <a:srgbClr val="FFFFFF"/>
                        </a:solidFill>
                        <a:ln w="9525">
                          <a:solidFill>
                            <a:srgbClr val="000000"/>
                          </a:solidFill>
                          <a:miter lim="800000"/>
                        </a:ln>
                      </wps:spPr>
                      <wps:txbx>
                        <w:txbxContent>
                          <w:p>
                            <w:pPr>
                              <w:jc w:val="center"/>
                            </w:pPr>
                            <w:r>
                              <w:t>Базовая консервативная терапия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4.5pt;margin-top:1.3pt;height:21.5pt;width:305.05pt;mso-position-horizontal-relative:page;z-index:251703296;mso-width-relative:page;mso-height-relative:page;" fillcolor="#FFFFFF" filled="t" stroked="t" coordsize="21600,21600" o:gfxdata="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sHIfQ1wAAAAgBAAAPAAAAAAAAAAEAIAAAACIAAABkcnMvZG93&#10;bnJldi54bWxQSwECFAAUAAAACACHTuJARJkjTzoCAABCBAAADgAAAAAAAAABACAAAAAmAQAAZHJz&#10;L2Uyb0RvYy54bWxQSwUGAAAAAAYABgBZAQAA0gUAAAAA&#10;">
                <v:fill on="t" focussize="0,0"/>
                <v:stroke color="#000000" miterlimit="8" joinstyle="miter"/>
                <v:imagedata o:title=""/>
                <o:lock v:ext="edit" aspectratio="f"/>
                <v:textbox>
                  <w:txbxContent>
                    <w:p>
                      <w:pPr>
                        <w:jc w:val="center"/>
                      </w:pPr>
                      <w:r>
                        <w:t>Базовая консервативная терапия ППГБ</w:t>
                      </w:r>
                    </w:p>
                  </w:txbxContent>
                </v:textbox>
              </v:rect>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709440" behindDoc="0" locked="0" layoutInCell="1" allowOverlap="1">
                <wp:simplePos x="0" y="0"/>
                <wp:positionH relativeFrom="margin">
                  <wp:posOffset>1750695</wp:posOffset>
                </wp:positionH>
                <wp:positionV relativeFrom="paragraph">
                  <wp:posOffset>120650</wp:posOffset>
                </wp:positionV>
                <wp:extent cx="0" cy="304800"/>
                <wp:effectExtent l="76200" t="0" r="57150" b="57150"/>
                <wp:wrapNone/>
                <wp:docPr id="22" name="Прямая со стрелкой 22"/>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37.85pt;margin-top:9.5pt;height:24pt;width:0pt;mso-position-horizontal-relative:margin;z-index:251709440;mso-width-relative:page;mso-height-relative:page;" filled="f" stroked="t" coordsize="21600,21600" o:gfxdata="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iVyGnXAAAACQEAAA8AAAAAAAAAAQAgAAAAIgAAAGRy&#10;cy9kb3ducmV2LnhtbFBLAQIUABQAAAAIAIdO4kBNJAofBgIAALYDAAAOAAAAAAAAAAEAIAAAACYB&#10;AABkcnMvZTJvRG9jLnhtbFBLBQYAAAAABgAGAFkBAACeBQA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10464" behindDoc="0" locked="0" layoutInCell="1" allowOverlap="1">
                <wp:simplePos x="0" y="0"/>
                <wp:positionH relativeFrom="page">
                  <wp:posOffset>1581785</wp:posOffset>
                </wp:positionH>
                <wp:positionV relativeFrom="paragraph">
                  <wp:posOffset>67945</wp:posOffset>
                </wp:positionV>
                <wp:extent cx="3874135" cy="273050"/>
                <wp:effectExtent l="0" t="0" r="12065" b="12700"/>
                <wp:wrapNone/>
                <wp:docPr id="196" name="Прямоугольник 196"/>
                <wp:cNvGraphicFramePr/>
                <a:graphic xmlns:a="http://schemas.openxmlformats.org/drawingml/2006/main">
                  <a:graphicData uri="http://schemas.microsoft.com/office/word/2010/wordprocessingShape">
                    <wps:wsp>
                      <wps:cNvSpPr>
                        <a:spLocks noChangeArrowheads="1"/>
                      </wps:cNvSpPr>
                      <wps:spPr bwMode="auto">
                        <a:xfrm>
                          <a:off x="0" y="0"/>
                          <a:ext cx="3874135" cy="273050"/>
                        </a:xfrm>
                        <a:prstGeom prst="rect">
                          <a:avLst/>
                        </a:prstGeom>
                        <a:solidFill>
                          <a:srgbClr val="FFFFFF"/>
                        </a:solidFill>
                        <a:ln w="9525">
                          <a:solidFill>
                            <a:srgbClr val="000000"/>
                          </a:solidFill>
                          <a:miter lim="800000"/>
                        </a:ln>
                      </wps:spPr>
                      <wps:txbx>
                        <w:txbxContent>
                          <w:p>
                            <w:pPr>
                              <w:jc w:val="center"/>
                            </w:pPr>
                            <w:r>
                              <w:t>Специфическая консервативная терапия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4.55pt;margin-top:5.35pt;height:21.5pt;width:305.05pt;mso-position-horizontal-relative:page;z-index:251710464;mso-width-relative:page;mso-height-relative:page;" fillcolor="#FFFFFF" filled="t" stroked="t" coordsize="21600,21600" o:gfxdata="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BfSHnYAAAACQEAAA8AAAAAAAAAAQAgAAAAIgAAAGRycy9k&#10;b3ducmV2LnhtbFBLAQIUABQAAAAIAIdO4kC1jQwoOwIAAEQEAAAOAAAAAAAAAAEAIAAAACcBAABk&#10;cnMvZTJvRG9jLnhtbFBLBQYAAAAABgAGAFkBAADUBQAAAAAA&#10;">
                <v:fill on="t" focussize="0,0"/>
                <v:stroke color="#000000" miterlimit="8" joinstyle="miter"/>
                <v:imagedata o:title=""/>
                <o:lock v:ext="edit" aspectratio="f"/>
                <v:textbox>
                  <w:txbxContent>
                    <w:p>
                      <w:pPr>
                        <w:jc w:val="center"/>
                      </w:pPr>
                      <w:r>
                        <w:t>Специфическая консервативная терапия ППГБ</w:t>
                      </w:r>
                    </w:p>
                  </w:txbxContent>
                </v:textbox>
              </v:rect>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715584" behindDoc="0" locked="0" layoutInCell="1" allowOverlap="1">
                <wp:simplePos x="0" y="0"/>
                <wp:positionH relativeFrom="margin">
                  <wp:posOffset>1763395</wp:posOffset>
                </wp:positionH>
                <wp:positionV relativeFrom="paragraph">
                  <wp:posOffset>3810</wp:posOffset>
                </wp:positionV>
                <wp:extent cx="0" cy="330200"/>
                <wp:effectExtent l="76200" t="0" r="76200" b="50800"/>
                <wp:wrapNone/>
                <wp:docPr id="201" name="Прямая со стрелкой 201"/>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38.85pt;margin-top:0.3pt;height:26pt;width:0pt;mso-position-horizontal-relative:margin;z-index:251715584;mso-width-relative:page;mso-height-relative:page;" filled="f" stroked="t" coordsize="21600,21600" o:gfxdata="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bFgz1QAAAAcBAAAPAAAAAAAAAAEAIAAAACIAAABkcnMvZG93&#10;bnJldi54bWxQSwECFAAUAAAACACHTuJASbAI4AMCAAC4AwAADgAAAAAAAAABACAAAAAkAQAAZHJz&#10;L2Uyb0RvYy54bWxQSwUGAAAAAAYABgBZAQAAmQU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simplePos x="0" y="0"/>
                <wp:positionH relativeFrom="page">
                  <wp:posOffset>1621155</wp:posOffset>
                </wp:positionH>
                <wp:positionV relativeFrom="paragraph">
                  <wp:posOffset>158750</wp:posOffset>
                </wp:positionV>
                <wp:extent cx="2413000" cy="800100"/>
                <wp:effectExtent l="38100" t="19050" r="25400" b="38100"/>
                <wp:wrapNone/>
                <wp:docPr id="13" name="Ромб 13"/>
                <wp:cNvGraphicFramePr/>
                <a:graphic xmlns:a="http://schemas.openxmlformats.org/drawingml/2006/main">
                  <a:graphicData uri="http://schemas.microsoft.com/office/word/2010/wordprocessingShape">
                    <wps:wsp>
                      <wps:cNvSpPr>
                        <a:spLocks noChangeArrowheads="1"/>
                      </wps:cNvSpPr>
                      <wps:spPr bwMode="auto">
                        <a:xfrm>
                          <a:off x="0" y="0"/>
                          <a:ext cx="2413000" cy="800100"/>
                        </a:xfrm>
                        <a:prstGeom prst="diamond">
                          <a:avLst/>
                        </a:prstGeom>
                        <a:solidFill>
                          <a:srgbClr val="FFFFFF"/>
                        </a:solidFill>
                        <a:ln w="9525">
                          <a:solidFill>
                            <a:srgbClr val="000000"/>
                          </a:solidFill>
                          <a:miter lim="800000"/>
                        </a:ln>
                      </wps:spPr>
                      <wps:txbx>
                        <w:txbxContent>
                          <w:p>
                            <w:pPr>
                              <w:spacing w:line="240" w:lineRule="auto"/>
                              <w:jc w:val="center"/>
                            </w:pPr>
                            <w:r>
                              <w:t>ППГБ в течение 48 часов исчезла?</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27.65pt;margin-top:12.5pt;height:63pt;width:190pt;mso-position-horizontal-relative:page;z-index:251704320;mso-width-relative:page;mso-height-relative:page;" fillcolor="#FFFFFF" filled="t" stroked="t" coordsize="21600,21600" o:gfxdata="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Yu0SrWAAAACgEAAA8A&#10;AAAAAAAAAQAgAAAAIgAAAGRycy9kb3ducmV2LnhtbFBLAQIUABQAAAAIAIdO4kD2SxFKGQIAACME&#10;AAAOAAAAAAAAAAEAIAAAACUBAABkcnMvZTJvRG9jLnhtbFBLBQYAAAAABgAGAFkBAACwBQAAAAAA&#10;">
                <v:fill on="t" focussize="0,0"/>
                <v:stroke color="#000000" miterlimit="8" joinstyle="miter"/>
                <v:imagedata o:title=""/>
                <o:lock v:ext="edit" aspectratio="f"/>
                <v:textbox inset="0mm,0mm,0mm,0mm">
                  <w:txbxContent>
                    <w:p>
                      <w:pPr>
                        <w:spacing w:line="240" w:lineRule="auto"/>
                        <w:jc w:val="center"/>
                      </w:pPr>
                      <w:r>
                        <w:t>ППГБ в течение 48 часов исчезла?</w:t>
                      </w:r>
                    </w:p>
                  </w:txbxContent>
                </v:textbox>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05344" behindDoc="0" locked="0" layoutInCell="1" allowOverlap="1">
                <wp:simplePos x="0" y="0"/>
                <wp:positionH relativeFrom="column">
                  <wp:posOffset>3123565</wp:posOffset>
                </wp:positionH>
                <wp:positionV relativeFrom="paragraph">
                  <wp:posOffset>11430</wp:posOffset>
                </wp:positionV>
                <wp:extent cx="387350" cy="262255"/>
                <wp:effectExtent l="0" t="0" r="12700" b="4445"/>
                <wp:wrapNone/>
                <wp:docPr id="15" name="Надпись 15"/>
                <wp:cNvGraphicFramePr/>
                <a:graphic xmlns:a="http://schemas.openxmlformats.org/drawingml/2006/main">
                  <a:graphicData uri="http://schemas.microsoft.com/office/word/2010/wordprocessingShape">
                    <wps:wsp>
                      <wps:cNvSpPr txBox="1">
                        <a:spLocks noChangeArrowheads="1"/>
                      </wps:cNvSpPr>
                      <wps:spPr bwMode="auto">
                        <a:xfrm>
                          <a:off x="0" y="0"/>
                          <a:ext cx="387350" cy="262255"/>
                        </a:xfrm>
                        <a:prstGeom prst="rect">
                          <a:avLst/>
                        </a:prstGeom>
                        <a:noFill/>
                        <a:ln>
                          <a:noFill/>
                        </a:ln>
                      </wps:spPr>
                      <wps:txbx>
                        <w:txbxContent>
                          <w:p>
                            <w:pPr>
                              <w:jc w:val="center"/>
                            </w:pPr>
                            <w:r>
                              <w:t>да</w:t>
                            </w:r>
                          </w:p>
                        </w:txbxContent>
                      </wps:txbx>
                      <wps:bodyPr rot="0" vert="horz" wrap="square" lIns="0" tIns="0" rIns="0" bIns="0" anchor="t" anchorCtr="0" upright="1">
                        <a:noAutofit/>
                      </wps:bodyPr>
                    </wps:wsp>
                  </a:graphicData>
                </a:graphic>
              </wp:anchor>
            </w:drawing>
          </mc:Choice>
          <mc:Fallback>
            <w:pict>
              <v:shape id="Надпись 15" o:spid="_x0000_s1026" o:spt="202" type="#_x0000_t202" style="position:absolute;left:0pt;margin-left:245.95pt;margin-top:0.9pt;height:20.65pt;width:30.5pt;z-index:251705344;mso-width-relative:page;mso-height-relative:page;" filled="f" stroked="f" coordsize="21600,21600" o:gfxdata="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Dm891QAAAAgBAAAPAAAAAAAAAAEAIAAAACIAAABkcnMvZG93bnJldi54bWxQ&#10;SwECFAAUAAAACACHTuJA7VduKvoBAAC9AwAADgAAAAAAAAABACAAAAAkAQAAZHJzL2Uyb0RvYy54&#10;bWxQSwUGAAAAAAYABgBZAQAAkAUAAAAA&#10;">
                <v:fill on="f" focussize="0,0"/>
                <v:stroke on="f"/>
                <v:imagedata o:title=""/>
                <o:lock v:ext="edit" aspectratio="f"/>
                <v:textbox inset="0mm,0mm,0mm,0mm">
                  <w:txbxContent>
                    <w:p>
                      <w:pPr>
                        <w:jc w:val="center"/>
                      </w:pPr>
                      <w:r>
                        <w:t>да</w:t>
                      </w:r>
                    </w:p>
                  </w:txbxContent>
                </v:textbox>
              </v:shape>
            </w:pict>
          </mc:Fallback>
        </mc:AlternateContent>
      </w:r>
      <w:r>
        <w:rPr>
          <w:rFonts w:ascii="Times New Roman" w:hAnsi="Times New Roman" w:cs="Times New Roman"/>
          <w:sz w:val="24"/>
          <w:szCs w:val="24"/>
        </w:rPr>
        <mc:AlternateContent>
          <mc:Choice Requires="wps">
            <w:drawing>
              <wp:anchor distT="0" distB="0" distL="114300" distR="114300" simplePos="0" relativeHeight="251707392" behindDoc="0" locked="0" layoutInCell="1" allowOverlap="1">
                <wp:simplePos x="0" y="0"/>
                <wp:positionH relativeFrom="page">
                  <wp:posOffset>4813300</wp:posOffset>
                </wp:positionH>
                <wp:positionV relativeFrom="paragraph">
                  <wp:posOffset>30480</wp:posOffset>
                </wp:positionV>
                <wp:extent cx="1955800" cy="330200"/>
                <wp:effectExtent l="0" t="0" r="25400" b="12700"/>
                <wp:wrapNone/>
                <wp:docPr id="20" name="Прямоугольник 20"/>
                <wp:cNvGraphicFramePr/>
                <a:graphic xmlns:a="http://schemas.openxmlformats.org/drawingml/2006/main">
                  <a:graphicData uri="http://schemas.microsoft.com/office/word/2010/wordprocessingShape">
                    <wps:wsp>
                      <wps:cNvSpPr>
                        <a:spLocks noChangeArrowheads="1"/>
                      </wps:cNvSpPr>
                      <wps:spPr bwMode="auto">
                        <a:xfrm>
                          <a:off x="0" y="0"/>
                          <a:ext cx="1955800" cy="330200"/>
                        </a:xfrm>
                        <a:prstGeom prst="rect">
                          <a:avLst/>
                        </a:prstGeom>
                        <a:solidFill>
                          <a:srgbClr val="FFFFFF"/>
                        </a:solidFill>
                        <a:ln w="9525">
                          <a:solidFill>
                            <a:srgbClr val="000000"/>
                          </a:solidFill>
                          <a:miter lim="800000"/>
                        </a:ln>
                      </wps:spPr>
                      <wps:txbx>
                        <w:txbxContent>
                          <w:p>
                            <w:pPr/>
                            <w:r>
                              <w:t>Прекратить терапию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9pt;margin-top:2.4pt;height:26pt;width:154pt;mso-position-horizontal-relative:page;z-index:251707392;mso-width-relative:page;mso-height-relative:page;" fillcolor="#FFFFFF" filled="t" stroked="t" coordsize="21600,21600" o:gfxdata="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LQpsfXAAAACQEAAA8AAAAAAAAAAQAgAAAAIgAAAGRycy9kb3du&#10;cmV2LnhtbFBLAQIUABQAAAAIAIdO4kBtsn5XOQIAAEIEAAAOAAAAAAAAAAEAIAAAACYBAABkcnMv&#10;ZTJvRG9jLnhtbFBLBQYAAAAABgAGAFkBAADRBQAAAAAA&#10;">
                <v:fill on="t" focussize="0,0"/>
                <v:stroke color="#000000" miterlimit="8" joinstyle="miter"/>
                <v:imagedata o:title=""/>
                <o:lock v:ext="edit" aspectratio="f"/>
                <v:textbox>
                  <w:txbxContent>
                    <w:p>
                      <w:pPr/>
                      <w:r>
                        <w:t>Прекратить терапию ППГБ</w:t>
                      </w:r>
                    </w:p>
                  </w:txbxContent>
                </v:textbox>
              </v:rect>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720704" behindDoc="0" locked="0" layoutInCell="1" allowOverlap="1">
                <wp:simplePos x="0" y="0"/>
                <wp:positionH relativeFrom="margin">
                  <wp:posOffset>2952115</wp:posOffset>
                </wp:positionH>
                <wp:positionV relativeFrom="paragraph">
                  <wp:posOffset>26670</wp:posOffset>
                </wp:positionV>
                <wp:extent cx="762000" cy="0"/>
                <wp:effectExtent l="0" t="76200" r="19050" b="95250"/>
                <wp:wrapNone/>
                <wp:docPr id="206" name="Прямая со стрелкой 206"/>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32.45pt;margin-top:2.1pt;height:0pt;width:60pt;mso-position-horizontal-relative:margin;z-index:251720704;mso-width-relative:page;mso-height-relative:page;" filled="f" stroked="t" coordsize="21600,21600" o:gfxdata="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yDvNvWAAAABwEAAA8AAAAAAAAAAQAgAAAAIgAAAGRycy9kb3du&#10;cmV2LnhtbFBLAQIUABQAAAAIAIdO4kBgdaUbAQIAAK4DAAAOAAAAAAAAAAEAIAAAACUBAABkcnMv&#10;ZTJvRG9jLnhtbFBLBQYAAAAABgAGAFkBAACYBQA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06368" behindDoc="0" locked="0" layoutInCell="1" allowOverlap="1">
                <wp:simplePos x="0" y="0"/>
                <wp:positionH relativeFrom="column">
                  <wp:posOffset>1790065</wp:posOffset>
                </wp:positionH>
                <wp:positionV relativeFrom="paragraph">
                  <wp:posOffset>107950</wp:posOffset>
                </wp:positionV>
                <wp:extent cx="457200" cy="241300"/>
                <wp:effectExtent l="0" t="0" r="0" b="6350"/>
                <wp:wrapNone/>
                <wp:docPr id="17" name="Надпись 17"/>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wps:spPr>
                      <wps:txbx>
                        <w:txbxContent>
                          <w:p>
                            <w:pPr/>
                            <w:r>
                              <w:t>нет</w:t>
                            </w:r>
                          </w:p>
                        </w:txbxContent>
                      </wps:txbx>
                      <wps:bodyPr rot="0" vert="horz" wrap="square" lIns="0" tIns="0" rIns="0" bIns="0" anchor="t" anchorCtr="0" upright="1">
                        <a:noAutofit/>
                      </wps:bodyPr>
                    </wps:wsp>
                  </a:graphicData>
                </a:graphic>
              </wp:anchor>
            </w:drawing>
          </mc:Choice>
          <mc:Fallback>
            <w:pict>
              <v:shape id="Надпись 17" o:spid="_x0000_s1026" o:spt="202" type="#_x0000_t202" style="position:absolute;left:0pt;margin-left:140.95pt;margin-top:8.5pt;height:19pt;width:36pt;z-index:251706368;mso-width-relative:page;mso-height-relative:page;" filled="f" stroked="f" coordsize="21600,21600" o:gfxdata="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DKuCNgAAAAJAQAADwAAAAAAAAABACAAAAAiAAAAZHJzL2Rvd25yZXYueG1s&#10;UEsBAhQAFAAAAAgAh07iQLRFJPf4AQAAvQMAAA4AAAAAAAAAAQAgAAAAJwEAAGRycy9lMm9Eb2Mu&#10;eG1sUEsFBgAAAAAGAAYAWQEAAJEFAAAAAAAA&#10;">
                <v:fill on="f" focussize="0,0"/>
                <v:stroke on="f"/>
                <v:imagedata o:title=""/>
                <o:lock v:ext="edit" aspectratio="f"/>
                <v:textbox inset="0mm,0mm,0mm,0mm">
                  <w:txbxContent>
                    <w:p>
                      <w:pPr/>
                      <w:r>
                        <w:t>нет</w:t>
                      </w:r>
                    </w:p>
                  </w:txbxContent>
                </v:textbox>
              </v:shape>
            </w:pict>
          </mc:Fallback>
        </mc:AlternateContent>
      </w:r>
      <w:r>
        <w:rPr>
          <w:rFonts w:ascii="Times New Roman" w:hAnsi="Times New Roman" w:cs="Times New Roman"/>
          <w:sz w:val="24"/>
          <w:szCs w:val="24"/>
        </w:rPr>
        <mc:AlternateContent>
          <mc:Choice Requires="wps">
            <w:drawing>
              <wp:anchor distT="0" distB="0" distL="113665" distR="113665" simplePos="0" relativeHeight="251716608" behindDoc="0" locked="0" layoutInCell="1" allowOverlap="1">
                <wp:simplePos x="0" y="0"/>
                <wp:positionH relativeFrom="margin">
                  <wp:posOffset>1752600</wp:posOffset>
                </wp:positionH>
                <wp:positionV relativeFrom="paragraph">
                  <wp:posOffset>88265</wp:posOffset>
                </wp:positionV>
                <wp:extent cx="0" cy="330200"/>
                <wp:effectExtent l="76200" t="0" r="76200" b="50800"/>
                <wp:wrapNone/>
                <wp:docPr id="202" name="Прямая со стрелкой 202"/>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38pt;margin-top:6.95pt;height:26pt;width:0pt;mso-position-horizontal-relative:margin;z-index:251716608;mso-width-relative:page;mso-height-relative:page;" filled="f" stroked="t" coordsize="21600,21600" o:gfxdata="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IuqfYAAAACQEAAA8AAAAAAAAAAQAgAAAAIgAAAGRy&#10;cy9kb3ducmV2LnhtbFBLAQIUABQAAAAIAIdO4kBoGBRuBQIAALgDAAAOAAAAAAAAAAEAIAAAACcB&#10;AABkcnMvZTJvRG9jLnhtbFBLBQYAAAAABgAGAFkBAACeBQA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11488" behindDoc="0" locked="0" layoutInCell="1" allowOverlap="1">
                <wp:simplePos x="0" y="0"/>
                <wp:positionH relativeFrom="page">
                  <wp:posOffset>1581150</wp:posOffset>
                </wp:positionH>
                <wp:positionV relativeFrom="paragraph">
                  <wp:posOffset>81280</wp:posOffset>
                </wp:positionV>
                <wp:extent cx="2520950" cy="1035050"/>
                <wp:effectExtent l="19050" t="19050" r="12700" b="31750"/>
                <wp:wrapNone/>
                <wp:docPr id="197" name="Ромб 197"/>
                <wp:cNvGraphicFramePr/>
                <a:graphic xmlns:a="http://schemas.openxmlformats.org/drawingml/2006/main">
                  <a:graphicData uri="http://schemas.microsoft.com/office/word/2010/wordprocessingShape">
                    <wps:wsp>
                      <wps:cNvSpPr>
                        <a:spLocks noChangeArrowheads="1"/>
                      </wps:cNvSpPr>
                      <wps:spPr bwMode="auto">
                        <a:xfrm>
                          <a:off x="0" y="0"/>
                          <a:ext cx="2520950" cy="1035050"/>
                        </a:xfrm>
                        <a:prstGeom prst="diamond">
                          <a:avLst/>
                        </a:prstGeom>
                        <a:solidFill>
                          <a:srgbClr val="FFFFFF"/>
                        </a:solidFill>
                        <a:ln w="9525">
                          <a:solidFill>
                            <a:srgbClr val="000000"/>
                          </a:solidFill>
                          <a:miter lim="800000"/>
                        </a:ln>
                      </wps:spPr>
                      <wps:txbx>
                        <w:txbxContent>
                          <w:p>
                            <w:pPr>
                              <w:spacing w:line="240" w:lineRule="auto"/>
                              <w:jc w:val="center"/>
                            </w:pPr>
                            <w:r>
                              <w:t>ППГБ в течение 48 часов снизилась до легкой степени?</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24.5pt;margin-top:6.4pt;height:81.5pt;width:198.5pt;mso-position-horizontal-relative:page;z-index:251711488;mso-width-relative:page;mso-height-relative:page;" fillcolor="#FFFFFF" filled="t" stroked="t" coordsize="21600,21600" o:gfxdata="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6nYO41wAAAAoBAAAPAAAA&#10;AAAAAAEAIAAAACIAAABkcnMvZG93bnJldi54bWxQSwECFAAUAAAACACHTuJASB6BRBYCAAAmBAAA&#10;DgAAAAAAAAABACAAAAAmAQAAZHJzL2Uyb0RvYy54bWxQSwUGAAAAAAYABgBZAQAArgUAAAAA&#10;">
                <v:fill on="t" focussize="0,0"/>
                <v:stroke color="#000000" miterlimit="8" joinstyle="miter"/>
                <v:imagedata o:title=""/>
                <o:lock v:ext="edit" aspectratio="f"/>
                <v:textbox inset="0mm,0mm,0mm,0mm">
                  <w:txbxContent>
                    <w:p>
                      <w:pPr>
                        <w:spacing w:line="240" w:lineRule="auto"/>
                        <w:jc w:val="center"/>
                      </w:pPr>
                      <w:r>
                        <w:t>ППГБ в течение 48 часов снизилась до легкой степени?</w:t>
                      </w:r>
                    </w:p>
                  </w:txbxContent>
                </v:textbox>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23776" behindDoc="0" locked="0" layoutInCell="1" allowOverlap="1">
                <wp:simplePos x="0" y="0"/>
                <wp:positionH relativeFrom="column">
                  <wp:posOffset>3124200</wp:posOffset>
                </wp:positionH>
                <wp:positionV relativeFrom="paragraph">
                  <wp:posOffset>25400</wp:posOffset>
                </wp:positionV>
                <wp:extent cx="387350" cy="262255"/>
                <wp:effectExtent l="0" t="0" r="12700" b="4445"/>
                <wp:wrapNone/>
                <wp:docPr id="209" name="Надпись 209"/>
                <wp:cNvGraphicFramePr/>
                <a:graphic xmlns:a="http://schemas.openxmlformats.org/drawingml/2006/main">
                  <a:graphicData uri="http://schemas.microsoft.com/office/word/2010/wordprocessingShape">
                    <wps:wsp>
                      <wps:cNvSpPr txBox="1">
                        <a:spLocks noChangeArrowheads="1"/>
                      </wps:cNvSpPr>
                      <wps:spPr bwMode="auto">
                        <a:xfrm>
                          <a:off x="0" y="0"/>
                          <a:ext cx="387350" cy="262255"/>
                        </a:xfrm>
                        <a:prstGeom prst="rect">
                          <a:avLst/>
                        </a:prstGeom>
                        <a:noFill/>
                        <a:ln>
                          <a:noFill/>
                        </a:ln>
                      </wps:spPr>
                      <wps:txbx>
                        <w:txbxContent>
                          <w:p>
                            <w:pPr>
                              <w:jc w:val="center"/>
                            </w:pPr>
                            <w:r>
                              <w:t>да</w:t>
                            </w:r>
                          </w:p>
                        </w:txbxContent>
                      </wps:txbx>
                      <wps:bodyPr rot="0" vert="horz" wrap="square" lIns="0" tIns="0" rIns="0" bIns="0" anchor="t" anchorCtr="0" upright="1">
                        <a:noAutofit/>
                      </wps:bodyPr>
                    </wps:wsp>
                  </a:graphicData>
                </a:graphic>
              </wp:anchor>
            </w:drawing>
          </mc:Choice>
          <mc:Fallback>
            <w:pict>
              <v:shape id="Надпись 209" o:spid="_x0000_s1026" o:spt="202" type="#_x0000_t202" style="position:absolute;left:0pt;margin-left:246pt;margin-top:2pt;height:20.65pt;width:30.5pt;z-index:251723776;mso-width-relative:page;mso-height-relative:page;" filled="f" stroked="f" coordsize="21600,21600" o:gfxdata="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lWJ5LVAAAACAEAAA8AAAAAAAAAAQAgAAAAIgAAAGRycy9kb3ducmV2Lnht&#10;bFBLAQIUABQAAAAIAIdO4kAMGkYJ/AEAAL8DAAAOAAAAAAAAAAEAIAAAACQBAABkcnMvZTJvRG9j&#10;LnhtbFBLBQYAAAAABgAGAFkBAACSBQAAAAAA&#10;">
                <v:fill on="f" focussize="0,0"/>
                <v:stroke on="f"/>
                <v:imagedata o:title=""/>
                <o:lock v:ext="edit" aspectratio="f"/>
                <v:textbox inset="0mm,0mm,0mm,0mm">
                  <w:txbxContent>
                    <w:p>
                      <w:pPr>
                        <w:jc w:val="center"/>
                      </w:pPr>
                      <w:r>
                        <w:t>да</w:t>
                      </w:r>
                    </w:p>
                  </w:txbxContent>
                </v:textbox>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12512" behindDoc="0" locked="0" layoutInCell="1" allowOverlap="1">
                <wp:simplePos x="0" y="0"/>
                <wp:positionH relativeFrom="page">
                  <wp:posOffset>4876800</wp:posOffset>
                </wp:positionH>
                <wp:positionV relativeFrom="paragraph">
                  <wp:posOffset>3810</wp:posOffset>
                </wp:positionV>
                <wp:extent cx="1936750" cy="444500"/>
                <wp:effectExtent l="0" t="0" r="25400" b="12700"/>
                <wp:wrapNone/>
                <wp:docPr id="198" name="Прямоугольник 198"/>
                <wp:cNvGraphicFramePr/>
                <a:graphic xmlns:a="http://schemas.openxmlformats.org/drawingml/2006/main">
                  <a:graphicData uri="http://schemas.microsoft.com/office/word/2010/wordprocessingShape">
                    <wps:wsp>
                      <wps:cNvSpPr>
                        <a:spLocks noChangeArrowheads="1"/>
                      </wps:cNvSpPr>
                      <wps:spPr bwMode="auto">
                        <a:xfrm>
                          <a:off x="0" y="0"/>
                          <a:ext cx="1936750" cy="444500"/>
                        </a:xfrm>
                        <a:prstGeom prst="rect">
                          <a:avLst/>
                        </a:prstGeom>
                        <a:solidFill>
                          <a:srgbClr val="FFFFFF"/>
                        </a:solidFill>
                        <a:ln w="9525">
                          <a:solidFill>
                            <a:srgbClr val="000000"/>
                          </a:solidFill>
                          <a:miter lim="800000"/>
                        </a:ln>
                      </wps:spPr>
                      <wps:txbx>
                        <w:txbxContent>
                          <w:p>
                            <w:pPr>
                              <w:spacing w:line="240" w:lineRule="auto"/>
                              <w:jc w:val="center"/>
                            </w:pPr>
                            <w:r>
                              <w:t>Продолжить консервативную терапию</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4pt;margin-top:0.3pt;height:35pt;width:152.5pt;mso-position-horizontal-relative:page;z-index:251712512;mso-width-relative:page;mso-height-relative:page;" fillcolor="#FFFFFF" filled="t" stroked="t" coordsize="21600,21600" o:gfxdata="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GPUfNUAAAAIAQAADwAAAAAAAAABACAAAAAiAAAAZHJzL2Rvd25y&#10;ZXYueG1sUEsBAhQAFAAAAAgAh07iQKSy5DQ6AgAARAQAAA4AAAAAAAAAAQAgAAAAJAEAAGRycy9l&#10;Mm9Eb2MueG1sUEsFBgAAAAAGAAYAWQEAANAFAAAAAAAA&#10;">
                <v:fill on="t" focussize="0,0"/>
                <v:stroke color="#000000" miterlimit="8" joinstyle="miter"/>
                <v:imagedata o:title=""/>
                <o:lock v:ext="edit" aspectratio="f"/>
                <v:textbox>
                  <w:txbxContent>
                    <w:p>
                      <w:pPr>
                        <w:spacing w:line="240" w:lineRule="auto"/>
                        <w:jc w:val="center"/>
                      </w:pPr>
                      <w:r>
                        <w:t>Продолжить консервативную терапию</w:t>
                      </w:r>
                    </w:p>
                  </w:txbxContent>
                </v:textbox>
              </v:rect>
            </w:pict>
          </mc:Fallback>
        </mc:AlternateContent>
      </w:r>
      <w:r>
        <w:rPr>
          <w:rFonts w:ascii="Times New Roman" w:hAnsi="Times New Roman" w:cs="Times New Roman"/>
          <w:sz w:val="24"/>
          <w:szCs w:val="24"/>
        </w:rPr>
        <mc:AlternateContent>
          <mc:Choice Requires="wps">
            <w:drawing>
              <wp:anchor distT="0" distB="0" distL="113665" distR="113665" simplePos="0" relativeHeight="251721728" behindDoc="0" locked="0" layoutInCell="1" allowOverlap="1">
                <wp:simplePos x="0" y="0"/>
                <wp:positionH relativeFrom="margin">
                  <wp:posOffset>3022600</wp:posOffset>
                </wp:positionH>
                <wp:positionV relativeFrom="paragraph">
                  <wp:posOffset>241935</wp:posOffset>
                </wp:positionV>
                <wp:extent cx="762000" cy="0"/>
                <wp:effectExtent l="0" t="76200" r="19050" b="95250"/>
                <wp:wrapNone/>
                <wp:docPr id="207" name="Прямая со стрелкой 207"/>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38pt;margin-top:19.05pt;height:0pt;width:60pt;mso-position-horizontal-relative:margin;z-index:251721728;mso-width-relative:page;mso-height-relative:page;" filled="f" stroked="t" coordsize="21600,21600" o:gfxdata="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YBUa9gAAAAJAQAADwAAAAAAAAABACAAAAAiAAAAZHJzL2Rv&#10;d25yZXYueG1sUEsBAhQAFAAAAAgAh07iQCU4EX8BAgAArgMAAA4AAAAAAAAAAQAgAAAAJwEAAGRy&#10;cy9lMm9Eb2MueG1sUEsFBgAAAAAGAAYAWQEAAJoFAAA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718656" behindDoc="0" locked="0" layoutInCell="1" allowOverlap="1">
                <wp:simplePos x="0" y="0"/>
                <wp:positionH relativeFrom="margin">
                  <wp:posOffset>4679950</wp:posOffset>
                </wp:positionH>
                <wp:positionV relativeFrom="paragraph">
                  <wp:posOffset>191135</wp:posOffset>
                </wp:positionV>
                <wp:extent cx="0" cy="360045"/>
                <wp:effectExtent l="76200" t="0" r="76200" b="59690"/>
                <wp:wrapNone/>
                <wp:docPr id="204" name="Прямая со стрелкой 204"/>
                <wp:cNvGraphicFramePr/>
                <a:graphic xmlns:a="http://schemas.openxmlformats.org/drawingml/2006/main">
                  <a:graphicData uri="http://schemas.microsoft.com/office/word/2010/wordprocessingShape">
                    <wps:wsp>
                      <wps:cNvCnPr>
                        <a:cxnSpLocks noChangeShapeType="1"/>
                      </wps:cNvCnPr>
                      <wps:spPr bwMode="auto">
                        <a:xfrm flipH="1">
                          <a:off x="0" y="0"/>
                          <a:ext cx="0" cy="3600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368.5pt;margin-top:15.05pt;height:28.35pt;width:0pt;mso-position-horizontal-relative:margin;z-index:251718656;mso-width-relative:page;mso-height-relative:page;" filled="f" stroked="t" coordsize="21600,21600" o:gfxdata="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SqK7dgAAAAJAQAADwAAAAAAAAABACAAAAAiAAAAZHJz&#10;L2Rvd25yZXYueG1sUEsBAhQAFAAAAAgAh07iQFzNZCwEAgAAuAMAAA4AAAAAAAAAAQAgAAAAJwEA&#10;AGRycy9lMm9Eb2MueG1sUEsFBgAAAAAGAAYAWQEAAJ0FAAA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25824" behindDoc="0" locked="0" layoutInCell="1" allowOverlap="1">
                <wp:simplePos x="0" y="0"/>
                <wp:positionH relativeFrom="column">
                  <wp:posOffset>1835150</wp:posOffset>
                </wp:positionH>
                <wp:positionV relativeFrom="paragraph">
                  <wp:posOffset>153670</wp:posOffset>
                </wp:positionV>
                <wp:extent cx="457200" cy="241300"/>
                <wp:effectExtent l="0" t="0" r="0" b="6350"/>
                <wp:wrapNone/>
                <wp:docPr id="211" name="Надпись 211"/>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wps:spPr>
                      <wps:txbx>
                        <w:txbxContent>
                          <w:p>
                            <w:pPr/>
                            <w:r>
                              <w:t>нет</w:t>
                            </w:r>
                          </w:p>
                        </w:txbxContent>
                      </wps:txbx>
                      <wps:bodyPr rot="0" vert="horz" wrap="square" lIns="0" tIns="0" rIns="0" bIns="0" anchor="t" anchorCtr="0" upright="1">
                        <a:noAutofit/>
                      </wps:bodyPr>
                    </wps:wsp>
                  </a:graphicData>
                </a:graphic>
              </wp:anchor>
            </w:drawing>
          </mc:Choice>
          <mc:Fallback>
            <w:pict>
              <v:shape id="Надпись 211" o:spid="_x0000_s1026" o:spt="202" type="#_x0000_t202" style="position:absolute;left:0pt;margin-left:144.5pt;margin-top:12.1pt;height:19pt;width:36pt;z-index:251725824;mso-width-relative:page;mso-height-relative:page;" filled="f" stroked="f" coordsize="21600,21600" o:gfxdata="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hwyrbYAAAACQEAAA8AAAAAAAAAAQAgAAAAIgAAAGRycy9kb3ducmV2Lnht&#10;bFBLAQIUABQAAAAIAIdO4kBgPYqp+QEAAL8DAAAOAAAAAAAAAAEAIAAAACcBAABkcnMvZTJvRG9j&#10;LnhtbFBLBQYAAAAABgAGAFkBAACSBQAAAAAA&#10;">
                <v:fill on="f" focussize="0,0"/>
                <v:stroke on="f"/>
                <v:imagedata o:title=""/>
                <o:lock v:ext="edit" aspectratio="f"/>
                <v:textbox inset="0mm,0mm,0mm,0mm">
                  <w:txbxContent>
                    <w:p>
                      <w:pPr/>
                      <w:r>
                        <w:t>нет</w:t>
                      </w:r>
                    </w:p>
                  </w:txbxContent>
                </v:textbox>
              </v:shape>
            </w:pict>
          </mc:Fallback>
        </mc:AlternateContent>
      </w:r>
      <w:r>
        <w:rPr>
          <w:rFonts w:ascii="Times New Roman" w:hAnsi="Times New Roman" w:cs="Times New Roman"/>
          <w:sz w:val="24"/>
          <w:szCs w:val="24"/>
        </w:rPr>
        <mc:AlternateContent>
          <mc:Choice Requires="wps">
            <w:drawing>
              <wp:anchor distT="0" distB="0" distL="113665" distR="113665" simplePos="0" relativeHeight="251717632" behindDoc="0" locked="0" layoutInCell="1" allowOverlap="1">
                <wp:simplePos x="0" y="0"/>
                <wp:positionH relativeFrom="margin">
                  <wp:posOffset>1704975</wp:posOffset>
                </wp:positionH>
                <wp:positionV relativeFrom="paragraph">
                  <wp:posOffset>173355</wp:posOffset>
                </wp:positionV>
                <wp:extent cx="45720" cy="274320"/>
                <wp:effectExtent l="50800" t="0" r="43815" b="30480"/>
                <wp:wrapNone/>
                <wp:docPr id="203" name="Прямая со стрелкой 203"/>
                <wp:cNvGraphicFramePr/>
                <a:graphic xmlns:a="http://schemas.openxmlformats.org/drawingml/2006/main">
                  <a:graphicData uri="http://schemas.microsoft.com/office/word/2010/wordprocessingShape">
                    <wps:wsp>
                      <wps:cNvCnPr>
                        <a:cxnSpLocks noChangeShapeType="1"/>
                      </wps:cNvCnPr>
                      <wps:spPr bwMode="auto">
                        <a:xfrm flipH="1">
                          <a:off x="0" y="0"/>
                          <a:ext cx="45719" cy="27432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34.25pt;margin-top:13.65pt;height:21.6pt;width:3.6pt;mso-position-horizontal-relative:margin;z-index:251717632;mso-width-relative:page;mso-height-relative:page;" filled="f" stroked="t" coordsize="21600,21600" o:gfxdata="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skh/ZAAAACQEAAA8AAAAAAAAAAQAg&#10;AAAAIgAAAGRycy9kb3ducmV2LnhtbFBLAQIUABQAAAAIAIdO4kC0Y8W4DQIAALwDAAAOAAAAAAAA&#10;AAEAIAAAACgBAABkcnMvZTJvRG9jLnhtbFBLBQYAAAAABgAGAFkBAACnBQ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713536" behindDoc="0" locked="0" layoutInCell="1" allowOverlap="1">
                <wp:simplePos x="0" y="0"/>
                <wp:positionH relativeFrom="page">
                  <wp:posOffset>4552950</wp:posOffset>
                </wp:positionH>
                <wp:positionV relativeFrom="paragraph">
                  <wp:posOffset>114935</wp:posOffset>
                </wp:positionV>
                <wp:extent cx="2413000" cy="1003300"/>
                <wp:effectExtent l="19050" t="19050" r="44450" b="44450"/>
                <wp:wrapNone/>
                <wp:docPr id="199" name="Ромб 199"/>
                <wp:cNvGraphicFramePr/>
                <a:graphic xmlns:a="http://schemas.openxmlformats.org/drawingml/2006/main">
                  <a:graphicData uri="http://schemas.microsoft.com/office/word/2010/wordprocessingShape">
                    <wps:wsp>
                      <wps:cNvSpPr>
                        <a:spLocks noChangeArrowheads="1"/>
                      </wps:cNvSpPr>
                      <wps:spPr bwMode="auto">
                        <a:xfrm>
                          <a:off x="0" y="0"/>
                          <a:ext cx="2413000" cy="1003300"/>
                        </a:xfrm>
                        <a:prstGeom prst="diamond">
                          <a:avLst/>
                        </a:prstGeom>
                        <a:solidFill>
                          <a:srgbClr val="FFFFFF"/>
                        </a:solidFill>
                        <a:ln w="9525">
                          <a:solidFill>
                            <a:srgbClr val="000000"/>
                          </a:solidFill>
                          <a:miter lim="800000"/>
                        </a:ln>
                      </wps:spPr>
                      <wps:txbx>
                        <w:txbxContent>
                          <w:p>
                            <w:pPr>
                              <w:spacing w:line="240" w:lineRule="auto"/>
                              <w:jc w:val="center"/>
                            </w:pPr>
                            <w:r>
                              <w:t>ППГБ в течение последующих 48 часов исчезла?</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358.5pt;margin-top:9.05pt;height:79pt;width:190pt;mso-position-horizontal-relative:page;z-index:251713536;mso-width-relative:page;mso-height-relative:page;" fillcolor="#FFFFFF" filled="t" stroked="t" coordsize="21600,21600" o:gfxdata="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s3HOTYAAAACwEA&#10;AA8AAAAAAAAAAQAgAAAAIgAAAGRycy9kb3ducmV2LnhtbFBLAQIUABQAAAAIAIdO4kATm+QnGgIA&#10;ACYEAAAOAAAAAAAAAAEAIAAAACcBAABkcnMvZTJvRG9jLnhtbFBLBQYAAAAABgAGAFkBAACzBQAA&#10;AAAA&#10;">
                <v:fill on="t" focussize="0,0"/>
                <v:stroke color="#000000" miterlimit="8" joinstyle="miter"/>
                <v:imagedata o:title=""/>
                <o:lock v:ext="edit" aspectratio="f"/>
                <v:textbox inset="0mm,0mm,0mm,0mm">
                  <w:txbxContent>
                    <w:p>
                      <w:pPr>
                        <w:spacing w:line="240" w:lineRule="auto"/>
                        <w:jc w:val="center"/>
                      </w:pPr>
                      <w:r>
                        <w:t>ППГБ в течение последующих 48 часов исчезла?</w:t>
                      </w:r>
                    </w:p>
                  </w:txbxContent>
                </v:textbox>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26848" behindDoc="0" locked="0" layoutInCell="1" allowOverlap="1">
                <wp:simplePos x="0" y="0"/>
                <wp:positionH relativeFrom="column">
                  <wp:posOffset>3054350</wp:posOffset>
                </wp:positionH>
                <wp:positionV relativeFrom="paragraph">
                  <wp:posOffset>54610</wp:posOffset>
                </wp:positionV>
                <wp:extent cx="457200" cy="241300"/>
                <wp:effectExtent l="0" t="0" r="0" b="6350"/>
                <wp:wrapNone/>
                <wp:docPr id="212" name="Надпись 212"/>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wps:spPr>
                      <wps:txbx>
                        <w:txbxContent>
                          <w:p>
                            <w:pPr/>
                            <w:r>
                              <w:t>нет</w:t>
                            </w:r>
                          </w:p>
                        </w:txbxContent>
                      </wps:txbx>
                      <wps:bodyPr rot="0" vert="horz" wrap="square" lIns="0" tIns="0" rIns="0" bIns="0" anchor="t" anchorCtr="0" upright="1">
                        <a:noAutofit/>
                      </wps:bodyPr>
                    </wps:wsp>
                  </a:graphicData>
                </a:graphic>
              </wp:anchor>
            </w:drawing>
          </mc:Choice>
          <mc:Fallback>
            <w:pict>
              <v:shape id="Надпись 212" o:spid="_x0000_s1026" o:spt="202" type="#_x0000_t202" style="position:absolute;left:0pt;margin-left:240.5pt;margin-top:4.3pt;height:19pt;width:36pt;z-index:251726848;mso-width-relative:page;mso-height-relative:page;" filled="f" stroked="f" coordsize="21600,21600" o:gfxdata="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vrfpdYAAAAIAQAADwAAAAAAAAABACAAAAAiAAAAZHJzL2Rvd25yZXYueG1s&#10;UEsBAhQAFAAAAAgAh07iQIPOTJ36AQAAvwMAAA4AAAAAAAAAAQAgAAAAJQEAAGRycy9lMm9Eb2Mu&#10;eG1sUEsFBgAAAAAGAAYAWQEAAJEFAAAAAAAA&#10;">
                <v:fill on="f" focussize="0,0"/>
                <v:stroke on="f"/>
                <v:imagedata o:title=""/>
                <o:lock v:ext="edit" aspectratio="f"/>
                <v:textbox inset="0mm,0mm,0mm,0mm">
                  <w:txbxContent>
                    <w:p>
                      <w:pPr/>
                      <w:r>
                        <w:t>нет</w:t>
                      </w:r>
                    </w:p>
                  </w:txbxContent>
                </v:textbox>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08416" behindDoc="0" locked="0" layoutInCell="1" allowOverlap="1">
                <wp:simplePos x="0" y="0"/>
                <wp:positionH relativeFrom="page">
                  <wp:posOffset>1841500</wp:posOffset>
                </wp:positionH>
                <wp:positionV relativeFrom="paragraph">
                  <wp:posOffset>46355</wp:posOffset>
                </wp:positionV>
                <wp:extent cx="1981200" cy="488950"/>
                <wp:effectExtent l="0" t="0" r="19050" b="25400"/>
                <wp:wrapNone/>
                <wp:docPr id="21" name="Прямоугольник 21"/>
                <wp:cNvGraphicFramePr/>
                <a:graphic xmlns:a="http://schemas.openxmlformats.org/drawingml/2006/main">
                  <a:graphicData uri="http://schemas.microsoft.com/office/word/2010/wordprocessingShape">
                    <wps:wsp>
                      <wps:cNvSpPr>
                        <a:spLocks noChangeArrowheads="1"/>
                      </wps:cNvSpPr>
                      <wps:spPr bwMode="auto">
                        <a:xfrm>
                          <a:off x="0" y="0"/>
                          <a:ext cx="1981200" cy="488950"/>
                        </a:xfrm>
                        <a:prstGeom prst="rect">
                          <a:avLst/>
                        </a:prstGeom>
                        <a:solidFill>
                          <a:srgbClr val="FFFFFF"/>
                        </a:solidFill>
                        <a:ln w="9525">
                          <a:solidFill>
                            <a:srgbClr val="000000"/>
                          </a:solidFill>
                          <a:miter lim="800000"/>
                        </a:ln>
                      </wps:spPr>
                      <wps:txbx>
                        <w:txbxContent>
                          <w:p>
                            <w:pPr>
                              <w:spacing w:line="240" w:lineRule="auto"/>
                              <w:jc w:val="center"/>
                            </w:pPr>
                            <w:r>
                              <w:t>Эпидуральное пломбирование кровью</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5pt;margin-top:3.65pt;height:38.5pt;width:156pt;mso-position-horizontal-relative:page;z-index:251708416;mso-width-relative:page;mso-height-relative:page;" fillcolor="#FFFFFF" filled="t" stroked="t" coordsize="21600,21600" o:gfxdata="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eXuHn1gAAAAgBAAAPAAAAAAAAAAEAIAAAACIAAABkcnMvZG93bnJl&#10;di54bWxQSwECFAAUAAAACACHTuJA01gBdjgCAABCBAAADgAAAAAAAAABACAAAAAlAQAAZHJzL2Uy&#10;b0RvYy54bWxQSwUGAAAAAAYABgBZAQAAzwUAAAAA&#10;">
                <v:fill on="t" focussize="0,0"/>
                <v:stroke color="#000000" miterlimit="8" joinstyle="miter"/>
                <v:imagedata o:title=""/>
                <o:lock v:ext="edit" aspectratio="f"/>
                <v:textbox>
                  <w:txbxContent>
                    <w:p>
                      <w:pPr>
                        <w:spacing w:line="240" w:lineRule="auto"/>
                        <w:jc w:val="center"/>
                      </w:pPr>
                      <w:r>
                        <w:t>Эпидуральное пломбирование кровью</w:t>
                      </w:r>
                    </w:p>
                  </w:txbxContent>
                </v:textbox>
              </v:rect>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722752" behindDoc="0" locked="0" layoutInCell="1" allowOverlap="1">
                <wp:simplePos x="0" y="0"/>
                <wp:positionH relativeFrom="margin">
                  <wp:posOffset>2736215</wp:posOffset>
                </wp:positionH>
                <wp:positionV relativeFrom="paragraph">
                  <wp:posOffset>50800</wp:posOffset>
                </wp:positionV>
                <wp:extent cx="730250" cy="0"/>
                <wp:effectExtent l="38100" t="76200" r="0" b="95250"/>
                <wp:wrapNone/>
                <wp:docPr id="208" name="Прямая со стрелкой 208"/>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15.45pt;margin-top:4pt;height:0pt;width:57.5pt;mso-position-horizontal-relative:margin;z-index:251722752;mso-width-relative:page;mso-height-relative:page;" filled="f" stroked="t" coordsize="21600,21600" o:gfxdata="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Ow+dtUAAAAHAQAADwAAAAAAAAABACAAAAAiAAAAZHJz&#10;L2Rvd25yZXYueG1sUEsBAhQAFAAAAAgAh07iQLs8X4AHAgAAuAMAAA4AAAAAAAAAAQAgAAAAJAEA&#10;AGRycy9lMm9Eb2MueG1sUEsFBgAAAAAGAAYAWQEAAJ0FAAAAAAAA&#10;">
                <v:fill on="f" focussize="0,0"/>
                <v:stroke color="#000000" joinstyle="round" endarrow="block"/>
                <v:imagedata o:title=""/>
                <o:lock v:ext="edit" aspectratio="f"/>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3665" distR="113665" simplePos="0" relativeHeight="251719680" behindDoc="0" locked="0" layoutInCell="1" allowOverlap="1">
                <wp:simplePos x="0" y="0"/>
                <wp:positionH relativeFrom="margin">
                  <wp:posOffset>4716780</wp:posOffset>
                </wp:positionH>
                <wp:positionV relativeFrom="paragraph">
                  <wp:posOffset>70485</wp:posOffset>
                </wp:positionV>
                <wp:extent cx="0" cy="359410"/>
                <wp:effectExtent l="76200" t="0" r="76200" b="59690"/>
                <wp:wrapNone/>
                <wp:docPr id="205" name="Прямая со стрелкой 205"/>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371.4pt;margin-top:5.55pt;height:28.3pt;width:0pt;mso-position-horizontal-relative:margin;z-index:251719680;mso-width-relative:page;mso-height-relative:page;" filled="f" stroked="t" coordsize="21600,21600" o:gfxdata="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csB1wAAAAkBAAAPAAAAAAAAAAEAIAAAACIAAABk&#10;cnMvZG93bnJldi54bWxQSwECFAAUAAAACACHTuJAfv3/CQcCAAC4AwAADgAAAAAAAAABACAAAAAm&#10;AQAAZHJzL2Uyb0RvYy54bWxQSwUGAAAAAAYABgBZAQAAnwUAAAAA&#10;">
                <v:fill on="f" focussize="0,0"/>
                <v:stroke color="#000000" joinstyle="round" endarrow="block"/>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724800" behindDoc="0" locked="0" layoutInCell="1" allowOverlap="1">
                <wp:simplePos x="0" y="0"/>
                <wp:positionH relativeFrom="column">
                  <wp:posOffset>4886325</wp:posOffset>
                </wp:positionH>
                <wp:positionV relativeFrom="paragraph">
                  <wp:posOffset>73025</wp:posOffset>
                </wp:positionV>
                <wp:extent cx="387350" cy="257175"/>
                <wp:effectExtent l="0" t="0" r="6350" b="9525"/>
                <wp:wrapNone/>
                <wp:docPr id="210" name="Надпись 210"/>
                <wp:cNvGraphicFramePr/>
                <a:graphic xmlns:a="http://schemas.openxmlformats.org/drawingml/2006/main">
                  <a:graphicData uri="http://schemas.microsoft.com/office/word/2010/wordprocessingShape">
                    <wps:wsp>
                      <wps:cNvSpPr txBox="1">
                        <a:spLocks noChangeArrowheads="1"/>
                      </wps:cNvSpPr>
                      <wps:spPr bwMode="auto">
                        <a:xfrm>
                          <a:off x="0" y="0"/>
                          <a:ext cx="387350" cy="257175"/>
                        </a:xfrm>
                        <a:prstGeom prst="rect">
                          <a:avLst/>
                        </a:prstGeom>
                        <a:noFill/>
                        <a:ln>
                          <a:noFill/>
                        </a:ln>
                      </wps:spPr>
                      <wps:txbx>
                        <w:txbxContent>
                          <w:p>
                            <w:pPr>
                              <w:jc w:val="center"/>
                            </w:pPr>
                            <w:r>
                              <w:t>да</w:t>
                            </w:r>
                          </w:p>
                        </w:txbxContent>
                      </wps:txbx>
                      <wps:bodyPr rot="0" vert="horz" wrap="square" lIns="0" tIns="0" rIns="0" bIns="0" anchor="t" anchorCtr="0" upright="1">
                        <a:noAutofit/>
                      </wps:bodyPr>
                    </wps:wsp>
                  </a:graphicData>
                </a:graphic>
              </wp:anchor>
            </w:drawing>
          </mc:Choice>
          <mc:Fallback>
            <w:pict>
              <v:shape id="Надпись 210" o:spid="_x0000_s1026" o:spt="202" type="#_x0000_t202" style="position:absolute;left:0pt;margin-left:384.75pt;margin-top:5.75pt;height:20.25pt;width:30.5pt;z-index:251724800;mso-width-relative:page;mso-height-relative:page;" filled="f" stroked="f" coordsize="21600,21600" o:gfxdata="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u1TBtgAAAAJAQAADwAAAAAAAAABACAAAAAiAAAAZHJzL2Rvd25yZXYu&#10;eG1sUEsBAhQAFAAAAAgAh07iQNp0CNP7AQAAvwMAAA4AAAAAAAAAAQAgAAAAJwEAAGRycy9lMm9E&#10;b2MueG1sUEsFBgAAAAAGAAYAWQEAAJQFAAAAAAAA&#10;">
                <v:fill on="f" focussize="0,0"/>
                <v:stroke on="f"/>
                <v:imagedata o:title=""/>
                <o:lock v:ext="edit" aspectratio="f"/>
                <v:textbox inset="0mm,0mm,0mm,0mm">
                  <w:txbxContent>
                    <w:p>
                      <w:pPr>
                        <w:jc w:val="center"/>
                      </w:pPr>
                      <w:r>
                        <w:t>да</w:t>
                      </w:r>
                    </w:p>
                  </w:txbxContent>
                </v:textbox>
              </v:shape>
            </w:pict>
          </mc:Fallback>
        </mc:AlternateContent>
      </w:r>
    </w:p>
    <w:p>
      <w:pPr>
        <w:pStyle w:val="26"/>
        <w:tabs>
          <w:tab w:val="left" w:pos="284"/>
        </w:tabs>
        <w:spacing w:line="360" w:lineRule="auto"/>
        <w:ind w:left="-284" w:hanging="142"/>
        <w:rPr>
          <w:rFonts w:ascii="Times New Roman" w:hAnsi="Times New Roman" w:cs="Times New Roman"/>
          <w:b/>
          <w:sz w:val="24"/>
          <w:szCs w:val="24"/>
          <w:u w:val="single"/>
        </w:rPr>
      </w:pPr>
    </w:p>
    <w:p>
      <w:pPr>
        <w:pStyle w:val="26"/>
        <w:tabs>
          <w:tab w:val="left" w:pos="284"/>
        </w:tabs>
        <w:spacing w:line="360" w:lineRule="auto"/>
        <w:ind w:left="-284" w:hanging="142"/>
        <w:rPr>
          <w:rFonts w:ascii="Times New Roman" w:hAnsi="Times New Roman" w:cs="Times New Roman"/>
          <w:b/>
          <w:sz w:val="24"/>
          <w:szCs w:val="24"/>
          <w:u w:val="single"/>
        </w:rPr>
      </w:pPr>
      <w:r>
        <w:rPr>
          <w:rFonts w:ascii="Times New Roman" w:hAnsi="Times New Roman" w:cs="Times New Roman"/>
          <w:sz w:val="24"/>
          <w:szCs w:val="24"/>
        </w:rPr>
        <mc:AlternateContent>
          <mc:Choice Requires="wps">
            <w:drawing>
              <wp:anchor distT="0" distB="0" distL="114300" distR="114300" simplePos="0" relativeHeight="251714560" behindDoc="0" locked="0" layoutInCell="1" allowOverlap="1">
                <wp:simplePos x="0" y="0"/>
                <wp:positionH relativeFrom="page">
                  <wp:posOffset>4806315</wp:posOffset>
                </wp:positionH>
                <wp:positionV relativeFrom="paragraph">
                  <wp:posOffset>38735</wp:posOffset>
                </wp:positionV>
                <wp:extent cx="1955800" cy="330200"/>
                <wp:effectExtent l="0" t="0" r="25400" b="12700"/>
                <wp:wrapNone/>
                <wp:docPr id="200" name="Прямоугольник 200"/>
                <wp:cNvGraphicFramePr/>
                <a:graphic xmlns:a="http://schemas.openxmlformats.org/drawingml/2006/main">
                  <a:graphicData uri="http://schemas.microsoft.com/office/word/2010/wordprocessingShape">
                    <wps:wsp>
                      <wps:cNvSpPr>
                        <a:spLocks noChangeArrowheads="1"/>
                      </wps:cNvSpPr>
                      <wps:spPr bwMode="auto">
                        <a:xfrm>
                          <a:off x="0" y="0"/>
                          <a:ext cx="1955800" cy="330200"/>
                        </a:xfrm>
                        <a:prstGeom prst="rect">
                          <a:avLst/>
                        </a:prstGeom>
                        <a:solidFill>
                          <a:srgbClr val="FFFFFF"/>
                        </a:solidFill>
                        <a:ln w="9525">
                          <a:solidFill>
                            <a:srgbClr val="000000"/>
                          </a:solidFill>
                          <a:miter lim="800000"/>
                        </a:ln>
                      </wps:spPr>
                      <wps:txbx>
                        <w:txbxContent>
                          <w:p>
                            <w:pPr/>
                            <w:r>
                              <w:t>Прекратить терапию ППГБ</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8.45pt;margin-top:3.05pt;height:26pt;width:154pt;mso-position-horizontal-relative:page;z-index:251714560;mso-width-relative:page;mso-height-relative:page;" fillcolor="#FFFFFF" filled="t" stroked="t" coordsize="21600,21600" o:gfxdata="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MnJvDXAAAACQEAAA8AAAAAAAAAAQAgAAAAIgAAAGRycy9kb3du&#10;cmV2LnhtbFBLAQIUABQAAAAIAIdO4kCptTHZOQIAAEQEAAAOAAAAAAAAAAEAIAAAACYBAABkcnMv&#10;ZTJvRG9jLnhtbFBLBQYAAAAABgAGAFkBAADRBQAAAAAA&#10;">
                <v:fill on="t" focussize="0,0"/>
                <v:stroke color="#000000" miterlimit="8" joinstyle="miter"/>
                <v:imagedata o:title=""/>
                <o:lock v:ext="edit" aspectratio="f"/>
                <v:textbox>
                  <w:txbxContent>
                    <w:p>
                      <w:pPr/>
                      <w:r>
                        <w:t>Прекратить терапию ППГБ</w:t>
                      </w:r>
                    </w:p>
                  </w:txbxContent>
                </v:textbox>
              </v:rect>
            </w:pict>
          </mc:Fallback>
        </mc:AlternateConten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pPr>
        <w:pStyle w:val="2"/>
        <w:spacing w:line="360" w:lineRule="auto"/>
        <w:rPr>
          <w:rFonts w:ascii="Times New Roman" w:hAnsi="Times New Roman" w:cs="Times New Roman" w:eastAsiaTheme="minorHAnsi"/>
          <w:b/>
          <w:bCs/>
          <w:color w:val="000000" w:themeColor="text1"/>
          <w:sz w:val="24"/>
          <w:szCs w:val="24"/>
          <w:lang w:eastAsia="en-US"/>
          <w14:textFill>
            <w14:solidFill>
              <w14:schemeClr w14:val="tx1"/>
            </w14:solidFill>
          </w14:textFill>
        </w:rPr>
      </w:pPr>
      <w:bookmarkStart w:id="32" w:name="_Toc525676362"/>
      <w:r>
        <w:rPr>
          <w:rFonts w:ascii="Times New Roman" w:hAnsi="Times New Roman" w:cs="Times New Roman" w:eastAsiaTheme="minorHAnsi"/>
          <w:b/>
          <w:bCs/>
          <w:color w:val="000000" w:themeColor="text1"/>
          <w:sz w:val="24"/>
          <w:szCs w:val="24"/>
          <w:lang w:eastAsia="en-US"/>
          <w14:textFill>
            <w14:solidFill>
              <w14:schemeClr w14:val="tx1"/>
            </w14:solidFill>
          </w14:textFill>
        </w:rPr>
        <w:t>Приложение Г4. Методика эпидурального пломбирования кровью</w:t>
      </w:r>
      <w:bookmarkEnd w:id="32"/>
    </w:p>
    <w:p>
      <w:pPr>
        <w:spacing w:line="360" w:lineRule="auto"/>
        <w:rPr>
          <w:rFonts w:ascii="Times New Roman" w:hAnsi="Times New Roman" w:cs="Times New Roman"/>
          <w:sz w:val="24"/>
          <w:szCs w:val="24"/>
          <w:lang w:eastAsia="en-US"/>
        </w:rPr>
      </w:pP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эпидурального пломбирования используют место предыдущей пункции, если было несколько попыток, необходимо выбирать самый нижний промежуток между остистыми отростками.</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Пункцию эпидурального пространства выполняют с соблюдением всех правил асептики и антисептики.</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выполнении теста на «потерю сопротивления» вводят минимальное количество раствора. </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Идентифицируют эпидуральное пространство.</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После идентификации эпидурального пространства с соблюдением всех правил асептики из периферической вены забирают в один шприц 20 мл крови (нельзя использовать уже установленный периферический катетер, через который проводится инфузионная терапия).</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Забранную аутокровь вводят со скоростью 1 мл / 5 сек до объема 20 мл.</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Если в ходе введения возникает усиление головной боли, боль, чувство распирания в пояснице, спине, бедрах, ягодицах, то введение аутокрови нужно остановить. Если симптомы в течение 2 минут исчезают – можно продолжить введение, если не исчезают – прекращают процедуру при любом введенном объеме крови.</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После удаления эпидуральной иглы накладывают асептическую наклейку.</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Поворачивают на спину, под колени и поясницу (на уровне поясничного лордоза), подкладывают валик.</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 состояния (изменение характера головных и других болей, ЧСС, АД) в течение 1 часа каждые 15 мин.</w:t>
      </w:r>
    </w:p>
    <w:p>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Расширение режима при снижении ППГБ и отсутствии неврологической симптоматики.</w:t>
      </w:r>
    </w:p>
    <w:p>
      <w:pPr>
        <w:rPr>
          <w:rFonts w:ascii="Times New Roman" w:hAnsi="Times New Roman" w:cs="Times New Roman"/>
          <w:sz w:val="24"/>
          <w:szCs w:val="24"/>
        </w:rPr>
      </w:pPr>
    </w:p>
    <w:p>
      <w:pPr>
        <w:rPr>
          <w:rFonts w:ascii="Times New Roman" w:hAnsi="Times New Roman" w:cs="Times New Roman"/>
          <w:sz w:val="24"/>
          <w:szCs w:val="24"/>
        </w:rPr>
      </w:pPr>
    </w:p>
    <w:p>
      <w:pPr>
        <w:pStyle w:val="37"/>
        <w:numPr>
          <w:ilvl w:val="0"/>
          <w:numId w:val="0"/>
        </w:num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ingdings 2">
    <w:panose1 w:val="05020102010507070707"/>
    <w:charset w:val="00"/>
    <w:family w:val="decorative"/>
    <w:pitch w:val="default"/>
    <w:sig w:usb0="00000000" w:usb1="00000000" w:usb2="00000000" w:usb3="00000000" w:csb0="80000001" w:csb1="00000000"/>
  </w:font>
  <w:font w:name="Symbol">
    <w:panose1 w:val="05050102010706020507"/>
    <w:charset w:val="02"/>
    <w:family w:val="decorative"/>
    <w:pitch w:val="default"/>
    <w:sig w:usb0="00000000" w:usb1="00000000" w:usb2="00000000" w:usb3="00000000" w:csb0="80000001"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056"/>
    <w:multiLevelType w:val="multilevel"/>
    <w:tmpl w:val="010B4056"/>
    <w:lvl w:ilvl="0" w:tentative="0">
      <w:start w:val="1"/>
      <w:numFmt w:val="decimal"/>
      <w:lvlText w:val="%1)"/>
      <w:lvlJc w:val="left"/>
      <w:pPr>
        <w:ind w:left="2010" w:hanging="360"/>
      </w:pPr>
    </w:lvl>
    <w:lvl w:ilvl="1" w:tentative="0">
      <w:start w:val="1"/>
      <w:numFmt w:val="lowerLetter"/>
      <w:lvlText w:val="%2."/>
      <w:lvlJc w:val="left"/>
      <w:pPr>
        <w:ind w:left="2730" w:hanging="360"/>
      </w:pPr>
    </w:lvl>
    <w:lvl w:ilvl="2" w:tentative="0">
      <w:start w:val="1"/>
      <w:numFmt w:val="lowerRoman"/>
      <w:lvlText w:val="%3."/>
      <w:lvlJc w:val="right"/>
      <w:pPr>
        <w:ind w:left="3450" w:hanging="180"/>
      </w:pPr>
    </w:lvl>
    <w:lvl w:ilvl="3" w:tentative="0">
      <w:start w:val="1"/>
      <w:numFmt w:val="decimal"/>
      <w:lvlText w:val="%4."/>
      <w:lvlJc w:val="left"/>
      <w:pPr>
        <w:ind w:left="4170" w:hanging="360"/>
      </w:pPr>
    </w:lvl>
    <w:lvl w:ilvl="4" w:tentative="0">
      <w:start w:val="1"/>
      <w:numFmt w:val="lowerLetter"/>
      <w:lvlText w:val="%5."/>
      <w:lvlJc w:val="left"/>
      <w:pPr>
        <w:ind w:left="4890" w:hanging="360"/>
      </w:pPr>
    </w:lvl>
    <w:lvl w:ilvl="5" w:tentative="0">
      <w:start w:val="1"/>
      <w:numFmt w:val="lowerRoman"/>
      <w:lvlText w:val="%6."/>
      <w:lvlJc w:val="right"/>
      <w:pPr>
        <w:ind w:left="5610" w:hanging="180"/>
      </w:pPr>
    </w:lvl>
    <w:lvl w:ilvl="6" w:tentative="0">
      <w:start w:val="1"/>
      <w:numFmt w:val="decimal"/>
      <w:lvlText w:val="%7."/>
      <w:lvlJc w:val="left"/>
      <w:pPr>
        <w:ind w:left="6330" w:hanging="360"/>
      </w:pPr>
    </w:lvl>
    <w:lvl w:ilvl="7" w:tentative="0">
      <w:start w:val="1"/>
      <w:numFmt w:val="lowerLetter"/>
      <w:lvlText w:val="%8."/>
      <w:lvlJc w:val="left"/>
      <w:pPr>
        <w:ind w:left="7050" w:hanging="360"/>
      </w:pPr>
    </w:lvl>
    <w:lvl w:ilvl="8" w:tentative="0">
      <w:start w:val="1"/>
      <w:numFmt w:val="lowerRoman"/>
      <w:lvlText w:val="%9."/>
      <w:lvlJc w:val="right"/>
      <w:pPr>
        <w:ind w:left="7770" w:hanging="180"/>
      </w:pPr>
    </w:lvl>
  </w:abstractNum>
  <w:abstractNum w:abstractNumId="1">
    <w:nsid w:val="087D6289"/>
    <w:multiLevelType w:val="multilevel"/>
    <w:tmpl w:val="087D6289"/>
    <w:lvl w:ilvl="0" w:tentative="0">
      <w:start w:val="1"/>
      <w:numFmt w:val="decimal"/>
      <w:lvlText w:val="%1."/>
      <w:lvlJc w:val="left"/>
      <w:pPr>
        <w:ind w:left="720" w:hanging="360"/>
      </w:p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2">
    <w:nsid w:val="122126D1"/>
    <w:multiLevelType w:val="multilevel"/>
    <w:tmpl w:val="122126D1"/>
    <w:lvl w:ilvl="0" w:tentative="0">
      <w:start w:val="1"/>
      <w:numFmt w:val="bullet"/>
      <w:lvlText w:val=""/>
      <w:lvlJc w:val="left"/>
      <w:pPr>
        <w:ind w:left="1429" w:hanging="360"/>
      </w:pPr>
      <w:rPr>
        <w:rFonts w:hint="default" w:ascii="Symbol" w:hAnsi="Symbol"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2FD81C72"/>
    <w:multiLevelType w:val="multilevel"/>
    <w:tmpl w:val="2FD81C72"/>
    <w:lvl w:ilvl="0" w:tentative="0">
      <w:start w:val="1"/>
      <w:numFmt w:val="decimal"/>
      <w:lvlText w:val="%1)"/>
      <w:lvlJc w:val="left"/>
      <w:pPr>
        <w:ind w:left="1429" w:hanging="360"/>
      </w:pPr>
      <w:rPr>
        <w:rFonts w:hint="default"/>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73DC0A8A"/>
    <w:multiLevelType w:val="multilevel"/>
    <w:tmpl w:val="73DC0A8A"/>
    <w:lvl w:ilvl="0" w:tentative="0">
      <w:start w:val="1"/>
      <w:numFmt w:val="bullet"/>
      <w:lvlText w:val=""/>
      <w:lvlJc w:val="left"/>
      <w:pPr>
        <w:ind w:left="1429" w:hanging="360"/>
      </w:pPr>
      <w:rPr>
        <w:rFonts w:hint="default" w:ascii="Symbol" w:hAnsi="Symbol"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7463410F"/>
    <w:multiLevelType w:val="multilevel"/>
    <w:tmpl w:val="7463410F"/>
    <w:lvl w:ilvl="0" w:tentative="0">
      <w:start w:val="1"/>
      <w:numFmt w:val="bullet"/>
      <w:pStyle w:val="37"/>
      <w:lvlText w:val=""/>
      <w:lvlJc w:val="left"/>
      <w:pPr>
        <w:ind w:left="644"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9"/>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3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2"/>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20">
    <w:name w:val="Default Paragraph Font"/>
    <w:unhideWhenUsed/>
    <w:qFormat/>
    <w:uiPriority w:val="1"/>
  </w:style>
  <w:style w:type="table" w:default="1" w:styleId="25">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27"/>
    <w:unhideWhenUsed/>
    <w:qFormat/>
    <w:uiPriority w:val="99"/>
    <w:pPr>
      <w:spacing w:after="0" w:line="240" w:lineRule="auto"/>
    </w:pPr>
    <w:rPr>
      <w:rFonts w:ascii="Tahoma" w:hAnsi="Tahoma" w:cs="Tahoma"/>
      <w:sz w:val="16"/>
      <w:szCs w:val="16"/>
    </w:rPr>
  </w:style>
  <w:style w:type="paragraph" w:styleId="6">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7">
    <w:name w:val="footer"/>
    <w:basedOn w:val="1"/>
    <w:link w:val="36"/>
    <w:unhideWhenUsed/>
    <w:uiPriority w:val="99"/>
    <w:pPr>
      <w:tabs>
        <w:tab w:val="center" w:pos="4677"/>
        <w:tab w:val="right" w:pos="9355"/>
      </w:tabs>
      <w:spacing w:after="0" w:line="240" w:lineRule="auto"/>
    </w:pPr>
  </w:style>
  <w:style w:type="paragraph" w:styleId="8">
    <w:name w:val="footnote text"/>
    <w:basedOn w:val="1"/>
    <w:link w:val="31"/>
    <w:unhideWhenUsed/>
    <w:uiPriority w:val="99"/>
    <w:pPr>
      <w:spacing w:after="0" w:line="240" w:lineRule="auto"/>
    </w:pPr>
    <w:rPr>
      <w:sz w:val="20"/>
      <w:szCs w:val="20"/>
    </w:rPr>
  </w:style>
  <w:style w:type="paragraph" w:styleId="9">
    <w:name w:val="header"/>
    <w:basedOn w:val="1"/>
    <w:link w:val="35"/>
    <w:unhideWhenUsed/>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1">
    <w:name w:val="toc 1"/>
    <w:basedOn w:val="1"/>
    <w:next w:val="1"/>
    <w:unhideWhenUsed/>
    <w:uiPriority w:val="39"/>
    <w:pPr>
      <w:spacing w:before="120" w:after="0"/>
    </w:pPr>
    <w:rPr>
      <w:rFonts w:cstheme="minorHAnsi"/>
      <w:b/>
      <w:bCs/>
      <w:i/>
      <w:iCs/>
      <w:sz w:val="24"/>
      <w:szCs w:val="24"/>
    </w:rPr>
  </w:style>
  <w:style w:type="paragraph" w:styleId="12">
    <w:name w:val="toc 2"/>
    <w:basedOn w:val="1"/>
    <w:next w:val="1"/>
    <w:unhideWhenUsed/>
    <w:uiPriority w:val="39"/>
    <w:pPr>
      <w:spacing w:before="120" w:after="0"/>
      <w:ind w:left="220"/>
    </w:pPr>
    <w:rPr>
      <w:rFonts w:cstheme="minorHAnsi"/>
      <w:b/>
      <w:bCs/>
    </w:rPr>
  </w:style>
  <w:style w:type="paragraph" w:styleId="13">
    <w:name w:val="toc 3"/>
    <w:basedOn w:val="1"/>
    <w:next w:val="1"/>
    <w:unhideWhenUsed/>
    <w:qFormat/>
    <w:uiPriority w:val="39"/>
    <w:pPr>
      <w:spacing w:after="0"/>
      <w:ind w:left="440"/>
    </w:pPr>
    <w:rPr>
      <w:rFonts w:cstheme="minorHAnsi"/>
      <w:sz w:val="20"/>
      <w:szCs w:val="20"/>
    </w:rPr>
  </w:style>
  <w:style w:type="paragraph" w:styleId="14">
    <w:name w:val="toc 4"/>
    <w:basedOn w:val="1"/>
    <w:next w:val="1"/>
    <w:unhideWhenUsed/>
    <w:qFormat/>
    <w:uiPriority w:val="39"/>
    <w:pPr>
      <w:spacing w:after="0"/>
      <w:ind w:left="660"/>
    </w:pPr>
    <w:rPr>
      <w:rFonts w:cstheme="minorHAnsi"/>
      <w:sz w:val="20"/>
      <w:szCs w:val="20"/>
    </w:rPr>
  </w:style>
  <w:style w:type="paragraph" w:styleId="15">
    <w:name w:val="toc 5"/>
    <w:basedOn w:val="1"/>
    <w:next w:val="1"/>
    <w:unhideWhenUsed/>
    <w:qFormat/>
    <w:uiPriority w:val="39"/>
    <w:pPr>
      <w:spacing w:after="0"/>
      <w:ind w:left="880"/>
    </w:pPr>
    <w:rPr>
      <w:rFonts w:cstheme="minorHAnsi"/>
      <w:sz w:val="20"/>
      <w:szCs w:val="20"/>
    </w:rPr>
  </w:style>
  <w:style w:type="paragraph" w:styleId="16">
    <w:name w:val="toc 6"/>
    <w:basedOn w:val="1"/>
    <w:next w:val="1"/>
    <w:unhideWhenUsed/>
    <w:qFormat/>
    <w:uiPriority w:val="39"/>
    <w:pPr>
      <w:spacing w:after="0"/>
      <w:ind w:left="1100"/>
    </w:pPr>
    <w:rPr>
      <w:rFonts w:cstheme="minorHAnsi"/>
      <w:sz w:val="20"/>
      <w:szCs w:val="20"/>
    </w:rPr>
  </w:style>
  <w:style w:type="paragraph" w:styleId="17">
    <w:name w:val="toc 7"/>
    <w:basedOn w:val="1"/>
    <w:next w:val="1"/>
    <w:unhideWhenUsed/>
    <w:qFormat/>
    <w:uiPriority w:val="39"/>
    <w:pPr>
      <w:spacing w:after="0"/>
      <w:ind w:left="1320"/>
    </w:pPr>
    <w:rPr>
      <w:rFonts w:cstheme="minorHAnsi"/>
      <w:sz w:val="20"/>
      <w:szCs w:val="20"/>
    </w:rPr>
  </w:style>
  <w:style w:type="paragraph" w:styleId="18">
    <w:name w:val="toc 8"/>
    <w:basedOn w:val="1"/>
    <w:next w:val="1"/>
    <w:unhideWhenUsed/>
    <w:qFormat/>
    <w:uiPriority w:val="39"/>
    <w:pPr>
      <w:spacing w:after="0"/>
      <w:ind w:left="1540"/>
    </w:pPr>
    <w:rPr>
      <w:rFonts w:cstheme="minorHAnsi"/>
      <w:sz w:val="20"/>
      <w:szCs w:val="20"/>
    </w:rPr>
  </w:style>
  <w:style w:type="paragraph" w:styleId="19">
    <w:name w:val="toc 9"/>
    <w:basedOn w:val="1"/>
    <w:next w:val="1"/>
    <w:unhideWhenUsed/>
    <w:uiPriority w:val="39"/>
    <w:pPr>
      <w:spacing w:after="0"/>
      <w:ind w:left="1760"/>
    </w:pPr>
    <w:rPr>
      <w:rFonts w:cstheme="minorHAnsi"/>
      <w:sz w:val="20"/>
      <w:szCs w:val="20"/>
    </w:rPr>
  </w:style>
  <w:style w:type="character" w:styleId="21">
    <w:name w:val="Emphasis"/>
    <w:basedOn w:val="20"/>
    <w:qFormat/>
    <w:uiPriority w:val="20"/>
    <w:rPr>
      <w:i/>
      <w:iCs/>
    </w:rPr>
  </w:style>
  <w:style w:type="character" w:styleId="22">
    <w:name w:val="footnote reference"/>
    <w:basedOn w:val="20"/>
    <w:unhideWhenUsed/>
    <w:uiPriority w:val="99"/>
    <w:rPr>
      <w:vertAlign w:val="superscript"/>
    </w:rPr>
  </w:style>
  <w:style w:type="character" w:styleId="23">
    <w:name w:val="Hyperlink"/>
    <w:basedOn w:val="20"/>
    <w:unhideWhenUsed/>
    <w:qFormat/>
    <w:uiPriority w:val="99"/>
    <w:rPr>
      <w:color w:val="0000FF"/>
      <w:u w:val="single"/>
    </w:rPr>
  </w:style>
  <w:style w:type="character" w:styleId="24">
    <w:name w:val="Strong"/>
    <w:basedOn w:val="20"/>
    <w:qFormat/>
    <w:uiPriority w:val="22"/>
    <w:rPr>
      <w:b/>
      <w:bCs/>
    </w:rPr>
  </w:style>
  <w:style w:type="paragraph" w:customStyle="1" w:styleId="26">
    <w:name w:val="List Paragraph"/>
    <w:basedOn w:val="1"/>
    <w:link w:val="34"/>
    <w:qFormat/>
    <w:uiPriority w:val="34"/>
    <w:pPr>
      <w:ind w:left="720"/>
      <w:contextualSpacing/>
    </w:pPr>
  </w:style>
  <w:style w:type="character" w:customStyle="1" w:styleId="27">
    <w:name w:val="Текст выноски Знак"/>
    <w:basedOn w:val="20"/>
    <w:link w:val="5"/>
    <w:semiHidden/>
    <w:qFormat/>
    <w:uiPriority w:val="99"/>
    <w:rPr>
      <w:rFonts w:ascii="Tahoma" w:hAnsi="Tahoma" w:cs="Tahoma"/>
      <w:sz w:val="16"/>
      <w:szCs w:val="16"/>
    </w:rPr>
  </w:style>
  <w:style w:type="character" w:customStyle="1" w:styleId="28">
    <w:name w:val="apple-converted-space"/>
    <w:basedOn w:val="20"/>
    <w:uiPriority w:val="0"/>
  </w:style>
  <w:style w:type="character" w:customStyle="1" w:styleId="29">
    <w:name w:val="Заголовок 1 Знак"/>
    <w:basedOn w:val="20"/>
    <w:link w:val="2"/>
    <w:uiPriority w:val="9"/>
    <w:rPr>
      <w:rFonts w:asciiTheme="majorHAnsi" w:hAnsiTheme="majorHAnsi" w:eastAsiaTheme="majorEastAsia" w:cstheme="majorBidi"/>
      <w:color w:val="376092" w:themeColor="accent1" w:themeShade="BF"/>
      <w:sz w:val="32"/>
      <w:szCs w:val="32"/>
    </w:rPr>
  </w:style>
  <w:style w:type="paragraph" w:customStyle="1" w:styleId="30">
    <w:name w:val="TOC Heading"/>
    <w:basedOn w:val="2"/>
    <w:next w:val="1"/>
    <w:unhideWhenUsed/>
    <w:qFormat/>
    <w:uiPriority w:val="39"/>
    <w:pPr>
      <w:spacing w:before="480"/>
      <w:outlineLvl w:val="9"/>
    </w:pPr>
    <w:rPr>
      <w:b/>
      <w:bCs/>
      <w:sz w:val="28"/>
      <w:szCs w:val="28"/>
    </w:rPr>
  </w:style>
  <w:style w:type="character" w:customStyle="1" w:styleId="31">
    <w:name w:val="Текст сноски Знак"/>
    <w:basedOn w:val="20"/>
    <w:link w:val="8"/>
    <w:semiHidden/>
    <w:uiPriority w:val="99"/>
    <w:rPr>
      <w:sz w:val="20"/>
      <w:szCs w:val="20"/>
    </w:rPr>
  </w:style>
  <w:style w:type="character" w:customStyle="1" w:styleId="32">
    <w:name w:val="Заголовок 4 Знак"/>
    <w:basedOn w:val="20"/>
    <w:link w:val="4"/>
    <w:semiHidden/>
    <w:uiPriority w:val="9"/>
    <w:rPr>
      <w:rFonts w:asciiTheme="majorHAnsi" w:hAnsiTheme="majorHAnsi" w:eastAsiaTheme="majorEastAsia" w:cstheme="majorBidi"/>
      <w:i/>
      <w:iCs/>
      <w:color w:val="376092" w:themeColor="accent1" w:themeShade="BF"/>
    </w:rPr>
  </w:style>
  <w:style w:type="character" w:customStyle="1" w:styleId="33">
    <w:name w:val="Заголовок 2 Знак"/>
    <w:basedOn w:val="20"/>
    <w:link w:val="3"/>
    <w:uiPriority w:val="9"/>
    <w:rPr>
      <w:rFonts w:asciiTheme="majorHAnsi" w:hAnsiTheme="majorHAnsi" w:eastAsiaTheme="majorEastAsia" w:cstheme="majorBidi"/>
      <w:color w:val="376092" w:themeColor="accent1" w:themeShade="BF"/>
      <w:sz w:val="26"/>
      <w:szCs w:val="26"/>
    </w:rPr>
  </w:style>
  <w:style w:type="character" w:customStyle="1" w:styleId="34">
    <w:name w:val="Абзац списка Знак"/>
    <w:basedOn w:val="20"/>
    <w:link w:val="26"/>
    <w:uiPriority w:val="34"/>
  </w:style>
  <w:style w:type="character" w:customStyle="1" w:styleId="35">
    <w:name w:val="Верхний колонтитул Знак"/>
    <w:basedOn w:val="20"/>
    <w:link w:val="9"/>
    <w:uiPriority w:val="99"/>
  </w:style>
  <w:style w:type="character" w:customStyle="1" w:styleId="36">
    <w:name w:val="Нижний колонтитул Знак"/>
    <w:basedOn w:val="20"/>
    <w:link w:val="7"/>
    <w:uiPriority w:val="99"/>
  </w:style>
  <w:style w:type="paragraph" w:customStyle="1" w:styleId="37">
    <w:name w:val="рек"/>
    <w:basedOn w:val="26"/>
    <w:link w:val="38"/>
    <w:qFormat/>
    <w:uiPriority w:val="0"/>
    <w:pPr>
      <w:numPr>
        <w:ilvl w:val="0"/>
        <w:numId w:val="1"/>
      </w:numPr>
      <w:spacing w:before="240" w:after="0" w:line="360" w:lineRule="auto"/>
      <w:ind w:left="851" w:hanging="357"/>
      <w:contextualSpacing w:val="0"/>
      <w:jc w:val="both"/>
    </w:pPr>
    <w:rPr>
      <w:rFonts w:ascii="Times New Roman" w:hAnsi="Times New Roman" w:eastAsia="Calibri" w:cs="Times New Roman"/>
      <w:sz w:val="24"/>
      <w:szCs w:val="24"/>
    </w:rPr>
  </w:style>
  <w:style w:type="character" w:customStyle="1" w:styleId="38">
    <w:name w:val="рек Знак"/>
    <w:basedOn w:val="34"/>
    <w:link w:val="37"/>
    <w:uiPriority w:val="0"/>
    <w:rPr>
      <w:rFonts w:ascii="Times New Roman" w:hAnsi="Times New Roman" w:eastAsia="Calibri" w:cs="Times New Roman"/>
      <w:sz w:val="24"/>
      <w:szCs w:val="24"/>
    </w:rPr>
  </w:style>
  <w:style w:type="paragraph" w:customStyle="1" w:styleId="39">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paragraph" w:customStyle="1" w:styleId="40">
    <w:name w:val="УДД"/>
    <w:basedOn w:val="26"/>
    <w:link w:val="41"/>
    <w:qFormat/>
    <w:uiPriority w:val="0"/>
    <w:pPr>
      <w:spacing w:after="0" w:line="360" w:lineRule="auto"/>
      <w:ind w:left="851"/>
      <w:jc w:val="both"/>
    </w:pPr>
    <w:rPr>
      <w:rFonts w:ascii="Times New Roman" w:hAnsi="Times New Roman" w:eastAsia="Calibri" w:cs="Times New Roman"/>
      <w:b/>
      <w:sz w:val="24"/>
      <w:szCs w:val="24"/>
    </w:rPr>
  </w:style>
  <w:style w:type="character" w:customStyle="1" w:styleId="41">
    <w:name w:val="УДД Знак"/>
    <w:basedOn w:val="20"/>
    <w:link w:val="40"/>
    <w:uiPriority w:val="0"/>
    <w:rPr>
      <w:rFonts w:ascii="Times New Roman" w:hAnsi="Times New Roman" w:eastAsia="Calibri" w:cs="Times New Roman"/>
      <w:b/>
      <w:sz w:val="24"/>
      <w:szCs w:val="24"/>
    </w:rPr>
  </w:style>
  <w:style w:type="paragraph" w:customStyle="1" w:styleId="42">
    <w:name w:val="комм"/>
    <w:basedOn w:val="1"/>
    <w:link w:val="43"/>
    <w:qFormat/>
    <w:uiPriority w:val="0"/>
    <w:pPr>
      <w:spacing w:after="0" w:line="360" w:lineRule="auto"/>
      <w:ind w:left="851"/>
      <w:jc w:val="both"/>
    </w:pPr>
    <w:rPr>
      <w:rFonts w:ascii="Times New Roman" w:hAnsi="Times New Roman" w:eastAsia="Calibri" w:cs="Times New Roman"/>
      <w:i/>
      <w:sz w:val="24"/>
      <w:szCs w:val="24"/>
    </w:rPr>
  </w:style>
  <w:style w:type="character" w:customStyle="1" w:styleId="43">
    <w:name w:val="комм Знак"/>
    <w:basedOn w:val="20"/>
    <w:link w:val="42"/>
    <w:uiPriority w:val="0"/>
    <w:rPr>
      <w:rFonts w:ascii="Times New Roman" w:hAnsi="Times New Roman" w:eastAsia="Calibri" w:cs="Times New Roman"/>
      <w: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27</Pages>
  <Words>7328</Words>
  <Characters>41771</Characters>
  <Lines>348</Lines>
  <Paragraphs>98</Paragraphs>
  <TotalTime>0</TotalTime>
  <ScaleCrop>false</ScaleCrop>
  <LinksUpToDate>false</LinksUpToDate>
  <CharactersWithSpaces>49001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2022-01-17T18:27:00Z</dcterms:created>
  <dc:creator>Александра</dc:creator>
  <cp:lastModifiedBy>iPhone (Кристина)</cp:lastModifiedBy>
  <dcterms:modified xsi:type="dcterms:W3CDTF">2024-06-23T15:47:05Z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