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7F" w:rsidRDefault="0081607F">
      <w:pPr>
        <w:rPr>
          <w:rFonts w:ascii="Times New Roman" w:hAnsi="Times New Roman" w:cs="Times New Roman"/>
          <w:sz w:val="32"/>
          <w:szCs w:val="32"/>
        </w:rPr>
      </w:pPr>
      <w:r w:rsidRPr="0081607F">
        <w:rPr>
          <w:rFonts w:ascii="Times New Roman" w:hAnsi="Times New Roman" w:cs="Times New Roman"/>
          <w:b/>
          <w:sz w:val="32"/>
          <w:szCs w:val="32"/>
        </w:rPr>
        <w:t>День 1.</w:t>
      </w:r>
      <w:r>
        <w:rPr>
          <w:rFonts w:ascii="Times New Roman" w:hAnsi="Times New Roman" w:cs="Times New Roman"/>
          <w:sz w:val="32"/>
          <w:szCs w:val="32"/>
        </w:rPr>
        <w:t xml:space="preserve"> (</w:t>
      </w:r>
      <w:r w:rsidRPr="0081607F">
        <w:rPr>
          <w:rFonts w:ascii="Times New Roman" w:hAnsi="Times New Roman" w:cs="Times New Roman"/>
          <w:sz w:val="32"/>
          <w:szCs w:val="32"/>
        </w:rPr>
        <w:t>23.03.19</w:t>
      </w:r>
      <w:r>
        <w:rPr>
          <w:rFonts w:ascii="Times New Roman" w:hAnsi="Times New Roman" w:cs="Times New Roman"/>
          <w:sz w:val="32"/>
          <w:szCs w:val="32"/>
        </w:rPr>
        <w:t>)</w:t>
      </w:r>
      <w:r w:rsidRPr="0081607F">
        <w:rPr>
          <w:rFonts w:ascii="Times New Roman" w:hAnsi="Times New Roman" w:cs="Times New Roman"/>
          <w:sz w:val="32"/>
          <w:szCs w:val="32"/>
        </w:rPr>
        <w:t xml:space="preserve"> </w:t>
      </w:r>
    </w:p>
    <w:p w:rsidR="0021046C" w:rsidRDefault="0081607F" w:rsidP="0081607F">
      <w:pPr>
        <w:jc w:val="center"/>
        <w:rPr>
          <w:rFonts w:ascii="Times New Roman" w:hAnsi="Times New Roman" w:cs="Times New Roman"/>
          <w:sz w:val="32"/>
          <w:szCs w:val="32"/>
        </w:rPr>
      </w:pPr>
      <w:r w:rsidRPr="0081607F">
        <w:rPr>
          <w:rFonts w:ascii="Times New Roman" w:hAnsi="Times New Roman" w:cs="Times New Roman"/>
          <w:sz w:val="32"/>
          <w:szCs w:val="32"/>
        </w:rPr>
        <w:t>Изучение правил техники безопасности</w:t>
      </w:r>
      <w:r>
        <w:rPr>
          <w:rFonts w:ascii="Times New Roman" w:hAnsi="Times New Roman" w:cs="Times New Roman"/>
          <w:sz w:val="32"/>
          <w:szCs w:val="32"/>
        </w:rPr>
        <w:t>.</w:t>
      </w:r>
    </w:p>
    <w:p w:rsidR="00536B0D" w:rsidRDefault="00536B0D" w:rsidP="00536B0D">
      <w:pPr>
        <w:shd w:val="clear" w:color="auto" w:fill="FFFFFF"/>
        <w:spacing w:after="0" w:line="240" w:lineRule="auto"/>
        <w:jc w:val="center"/>
        <w:outlineLvl w:val="1"/>
        <w:rPr>
          <w:rFonts w:ascii="Times New Roman" w:eastAsia="Times New Roman" w:hAnsi="Times New Roman" w:cs="Times New Roman"/>
          <w:bCs/>
          <w:sz w:val="28"/>
          <w:szCs w:val="28"/>
          <w:lang w:eastAsia="ru-RU"/>
        </w:rPr>
      </w:pPr>
      <w:r w:rsidRPr="00536B0D">
        <w:rPr>
          <w:rFonts w:ascii="Times New Roman" w:eastAsia="Times New Roman" w:hAnsi="Times New Roman" w:cs="Times New Roman"/>
          <w:bCs/>
          <w:sz w:val="28"/>
          <w:szCs w:val="28"/>
          <w:lang w:eastAsia="ru-RU"/>
        </w:rPr>
        <w:t>ТРЕБОВАНИЯ ОХРАНЫ ТРУДА ВО ВРЕМЯ РАБОТЫ</w:t>
      </w:r>
    </w:p>
    <w:p w:rsidR="00536B0D" w:rsidRPr="00536B0D" w:rsidRDefault="00536B0D" w:rsidP="00536B0D">
      <w:pPr>
        <w:shd w:val="clear" w:color="auto" w:fill="FFFFFF"/>
        <w:spacing w:after="0" w:line="240" w:lineRule="auto"/>
        <w:outlineLvl w:val="1"/>
        <w:rPr>
          <w:rFonts w:ascii="Times New Roman" w:eastAsia="Times New Roman" w:hAnsi="Times New Roman" w:cs="Times New Roman"/>
          <w:sz w:val="28"/>
          <w:szCs w:val="28"/>
          <w:lang w:eastAsia="ru-RU"/>
        </w:rPr>
      </w:pP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Персонал лаборатории во время работы не должен допускать спешки. Проведение анализов следует выполнять с учетом безопасных</w:t>
      </w:r>
      <w:r>
        <w:rPr>
          <w:rFonts w:ascii="Times New Roman" w:eastAsia="Times New Roman" w:hAnsi="Times New Roman" w:cs="Times New Roman"/>
          <w:sz w:val="28"/>
          <w:szCs w:val="28"/>
          <w:lang w:eastAsia="ru-RU"/>
        </w:rPr>
        <w:t xml:space="preserve"> приемов и методов работы.</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С целью предупреждения инфицирования медицинскому персоналу лаборатории следует избегать контакта кожи и слизистых оболочек с кровью и другими б</w:t>
      </w:r>
      <w:r>
        <w:rPr>
          <w:rFonts w:ascii="Times New Roman" w:eastAsia="Times New Roman" w:hAnsi="Times New Roman" w:cs="Times New Roman"/>
          <w:sz w:val="28"/>
          <w:szCs w:val="28"/>
          <w:lang w:eastAsia="ru-RU"/>
        </w:rPr>
        <w:t>иологическими материалами.</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Работать с исследуемым материалом необходимо в резиновых перчатках,</w:t>
      </w:r>
      <w:r>
        <w:rPr>
          <w:rFonts w:ascii="Times New Roman" w:eastAsia="Times New Roman" w:hAnsi="Times New Roman" w:cs="Times New Roman"/>
          <w:sz w:val="28"/>
          <w:szCs w:val="28"/>
          <w:lang w:eastAsia="ru-RU"/>
        </w:rPr>
        <w:t xml:space="preserve"> избегая уколов и порезов.</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При транспортировке биоматериал должен помещаться в пробирки, закрывающиеся резиновыми или полимерными пробками, а сопроводительная документация в упаковку, исключающую возможность ее загрязнения биоматериалом. Не допускается помещать бланки направлений в пробирки с кровью или иными б</w:t>
      </w:r>
      <w:r>
        <w:rPr>
          <w:rFonts w:ascii="Times New Roman" w:eastAsia="Times New Roman" w:hAnsi="Times New Roman" w:cs="Times New Roman"/>
          <w:sz w:val="28"/>
          <w:szCs w:val="28"/>
          <w:lang w:eastAsia="ru-RU"/>
        </w:rPr>
        <w:t>иологическими материалами.</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 xml:space="preserve">Транспортировка должна осуществляться в закрытых контейнерах, регулярно подвергающихся </w:t>
      </w:r>
      <w:r w:rsidR="00417D6E">
        <w:rPr>
          <w:rFonts w:ascii="Times New Roman" w:eastAsia="Times New Roman" w:hAnsi="Times New Roman" w:cs="Times New Roman"/>
          <w:sz w:val="28"/>
          <w:szCs w:val="28"/>
          <w:lang w:eastAsia="ru-RU"/>
        </w:rPr>
        <w:t>дезинфекционной обработке.</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Все повреждения кожи на руках должны быть закрыты лейкопластырем или напальчниками.</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При хранении потенциально инфицированных материалов в холодильнике необходимо помещать и</w:t>
      </w:r>
      <w:r w:rsidR="00417D6E">
        <w:rPr>
          <w:rFonts w:ascii="Times New Roman" w:eastAsia="Times New Roman" w:hAnsi="Times New Roman" w:cs="Times New Roman"/>
          <w:sz w:val="28"/>
          <w:szCs w:val="28"/>
          <w:lang w:eastAsia="ru-RU"/>
        </w:rPr>
        <w:t>х в полиэтиленовый пакет.</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Растворы для нейтрализации концентрированных кислот и щелочей должны находиться на стеллаже (полке) в течени</w:t>
      </w:r>
      <w:r w:rsidR="00417D6E">
        <w:rPr>
          <w:rFonts w:ascii="Times New Roman" w:eastAsia="Times New Roman" w:hAnsi="Times New Roman" w:cs="Times New Roman"/>
          <w:sz w:val="28"/>
          <w:szCs w:val="28"/>
          <w:lang w:eastAsia="ru-RU"/>
        </w:rPr>
        <w:t>е всего рабочего времени.</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 xml:space="preserve">При включении электрооборудования в сеть необходимо проверить соответствие напряжения прибора, указанного, в паспорте, напряжению в сети, а </w:t>
      </w:r>
      <w:r w:rsidR="00417D6E">
        <w:rPr>
          <w:rFonts w:ascii="Times New Roman" w:eastAsia="Times New Roman" w:hAnsi="Times New Roman" w:cs="Times New Roman"/>
          <w:sz w:val="28"/>
          <w:szCs w:val="28"/>
          <w:lang w:eastAsia="ru-RU"/>
        </w:rPr>
        <w:t>также наличие заземления.</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Используемые нагревательные приборы должны иметь гладкую поверхность, быть доступны для легкой очистки и должны устанавливаться на теплоизолир</w:t>
      </w:r>
      <w:r>
        <w:rPr>
          <w:rFonts w:ascii="Times New Roman" w:eastAsia="Times New Roman" w:hAnsi="Times New Roman" w:cs="Times New Roman"/>
          <w:sz w:val="28"/>
          <w:szCs w:val="28"/>
          <w:lang w:eastAsia="ru-RU"/>
        </w:rPr>
        <w:t>ующее негорючее</w:t>
      </w:r>
      <w:r w:rsidR="00417D6E">
        <w:rPr>
          <w:rFonts w:ascii="Times New Roman" w:eastAsia="Times New Roman" w:hAnsi="Times New Roman" w:cs="Times New Roman"/>
          <w:sz w:val="28"/>
          <w:szCs w:val="28"/>
          <w:lang w:eastAsia="ru-RU"/>
        </w:rPr>
        <w:t xml:space="preserve"> основание.</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Следует следить за целостностью стеклянных приборов, оборудования и посуды и не допускать использования в работе предметов, имеющих трещины и сколы.</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При эксплуатации центрифуг необходимо соблюдать следующие требования:</w:t>
      </w:r>
      <w:r w:rsidRPr="00536B0D">
        <w:rPr>
          <w:rFonts w:ascii="Times New Roman" w:eastAsia="Times New Roman" w:hAnsi="Times New Roman" w:cs="Times New Roman"/>
          <w:sz w:val="28"/>
          <w:szCs w:val="28"/>
          <w:lang w:eastAsia="ru-RU"/>
        </w:rPr>
        <w:br/>
        <w:t>— при загрузке центрифуги стаканами или пробирками соблюдать правила попарного уравновешивания;</w:t>
      </w:r>
      <w:r w:rsidRPr="00536B0D">
        <w:rPr>
          <w:rFonts w:ascii="Times New Roman" w:eastAsia="Times New Roman" w:hAnsi="Times New Roman" w:cs="Times New Roman"/>
          <w:sz w:val="28"/>
          <w:szCs w:val="28"/>
          <w:lang w:eastAsia="ru-RU"/>
        </w:rPr>
        <w:br/>
        <w:t>— перед включением центрифуги в электрическую сеть необходимо проверить, хорошо ли привинчена крышка к корпусу;</w:t>
      </w:r>
      <w:r w:rsidRPr="00536B0D">
        <w:rPr>
          <w:rFonts w:ascii="Times New Roman" w:eastAsia="Times New Roman" w:hAnsi="Times New Roman" w:cs="Times New Roman"/>
          <w:sz w:val="28"/>
          <w:szCs w:val="28"/>
          <w:lang w:eastAsia="ru-RU"/>
        </w:rPr>
        <w:br/>
        <w:t xml:space="preserve">— включать центрифугу в электрическую сеть следует плавно при </w:t>
      </w:r>
      <w:r w:rsidRPr="00536B0D">
        <w:rPr>
          <w:rFonts w:ascii="Times New Roman" w:eastAsia="Times New Roman" w:hAnsi="Times New Roman" w:cs="Times New Roman"/>
          <w:sz w:val="28"/>
          <w:szCs w:val="28"/>
          <w:lang w:eastAsia="ru-RU"/>
        </w:rPr>
        <w:lastRenderedPageBreak/>
        <w:t>помощи реостата, после отключения надо дать возможность ротору остановиться, тормо</w:t>
      </w:r>
      <w:r w:rsidR="00417D6E">
        <w:rPr>
          <w:rFonts w:ascii="Times New Roman" w:eastAsia="Times New Roman" w:hAnsi="Times New Roman" w:cs="Times New Roman"/>
          <w:sz w:val="28"/>
          <w:szCs w:val="28"/>
          <w:lang w:eastAsia="ru-RU"/>
        </w:rPr>
        <w:t>зить ротор рукой запрещается;</w:t>
      </w:r>
      <w:r w:rsidR="00417D6E">
        <w:rPr>
          <w:rFonts w:ascii="Times New Roman" w:eastAsia="Times New Roman" w:hAnsi="Times New Roman" w:cs="Times New Roman"/>
          <w:sz w:val="28"/>
          <w:szCs w:val="28"/>
          <w:lang w:eastAsia="ru-RU"/>
        </w:rPr>
        <w:br/>
        <w:t xml:space="preserve">- </w:t>
      </w:r>
      <w:r w:rsidRPr="00536B0D">
        <w:rPr>
          <w:rFonts w:ascii="Times New Roman" w:eastAsia="Times New Roman" w:hAnsi="Times New Roman" w:cs="Times New Roman"/>
          <w:sz w:val="28"/>
          <w:szCs w:val="28"/>
          <w:lang w:eastAsia="ru-RU"/>
        </w:rPr>
        <w:t>по окончании цикла центрифугирования открывать центрифугу можно не ранее 15 минут после ее остановки, после работы центрифугу следу</w:t>
      </w:r>
      <w:r w:rsidR="00417D6E">
        <w:rPr>
          <w:rFonts w:ascii="Times New Roman" w:eastAsia="Times New Roman" w:hAnsi="Times New Roman" w:cs="Times New Roman"/>
          <w:sz w:val="28"/>
          <w:szCs w:val="28"/>
          <w:lang w:eastAsia="ru-RU"/>
        </w:rPr>
        <w:t>ет осмотреть и протереть.</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w:t>
      </w:r>
      <w:r w:rsidR="00417D6E">
        <w:rPr>
          <w:rFonts w:ascii="Times New Roman" w:eastAsia="Times New Roman" w:hAnsi="Times New Roman" w:cs="Times New Roman"/>
          <w:sz w:val="28"/>
          <w:szCs w:val="28"/>
          <w:lang w:eastAsia="ru-RU"/>
        </w:rPr>
        <w:t>чения его от электросети.</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без холодильников должна проводитьс</w:t>
      </w:r>
      <w:r w:rsidR="00417D6E">
        <w:rPr>
          <w:rFonts w:ascii="Times New Roman" w:eastAsia="Times New Roman" w:hAnsi="Times New Roman" w:cs="Times New Roman"/>
          <w:sz w:val="28"/>
          <w:szCs w:val="28"/>
          <w:lang w:eastAsia="ru-RU"/>
        </w:rPr>
        <w:t>я при участии специалиста.</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 xml:space="preserve">Слив отходов летучих веществ, распространяющих резкий, неприятный запах, должен осуществляться в раковину, расположенную в вытяжном шкафу с подведенным к ней </w:t>
      </w:r>
      <w:r w:rsidR="00417D6E">
        <w:rPr>
          <w:rFonts w:ascii="Times New Roman" w:eastAsia="Times New Roman" w:hAnsi="Times New Roman" w:cs="Times New Roman"/>
          <w:sz w:val="28"/>
          <w:szCs w:val="28"/>
          <w:lang w:eastAsia="ru-RU"/>
        </w:rPr>
        <w:t>водопроводным краном.</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Лабораторные столы для микроскопических и других точных исследований должны располагаться у окон.</w:t>
      </w:r>
      <w:r w:rsidRPr="00536B0D">
        <w:rPr>
          <w:rFonts w:ascii="Times New Roman" w:eastAsia="Times New Roman" w:hAnsi="Times New Roman" w:cs="Times New Roman"/>
          <w:sz w:val="28"/>
          <w:szCs w:val="28"/>
          <w:lang w:eastAsia="ru-RU"/>
        </w:rPr>
        <w:br/>
        <w:t>иметь дополнительные светильники.</w:t>
      </w:r>
    </w:p>
    <w:p w:rsid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В помещении лаборатории запрещается:</w:t>
      </w:r>
      <w:r w:rsidRPr="00536B0D">
        <w:rPr>
          <w:rFonts w:ascii="Times New Roman" w:eastAsia="Times New Roman" w:hAnsi="Times New Roman" w:cs="Times New Roman"/>
          <w:sz w:val="28"/>
          <w:szCs w:val="28"/>
          <w:lang w:eastAsia="ru-RU"/>
        </w:rPr>
        <w:br/>
        <w:t>—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r w:rsidRPr="00536B0D">
        <w:rPr>
          <w:rFonts w:ascii="Times New Roman" w:eastAsia="Times New Roman" w:hAnsi="Times New Roman" w:cs="Times New Roman"/>
          <w:sz w:val="28"/>
          <w:szCs w:val="28"/>
          <w:lang w:eastAsia="ru-RU"/>
        </w:rPr>
        <w:br/>
        <w:t>— убирать случайно пролитые огнеопасные жидкости при зажженных горелках и включенных электронагревательных приборах;</w:t>
      </w:r>
      <w:r w:rsidRPr="00536B0D">
        <w:rPr>
          <w:rFonts w:ascii="Times New Roman" w:eastAsia="Times New Roman" w:hAnsi="Times New Roman" w:cs="Times New Roman"/>
          <w:sz w:val="28"/>
          <w:szCs w:val="28"/>
          <w:lang w:eastAsia="ru-RU"/>
        </w:rPr>
        <w:br/>
        <w:t>—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r w:rsidRPr="00536B0D">
        <w:rPr>
          <w:rFonts w:ascii="Times New Roman" w:eastAsia="Times New Roman" w:hAnsi="Times New Roman" w:cs="Times New Roman"/>
          <w:sz w:val="28"/>
          <w:szCs w:val="28"/>
          <w:lang w:eastAsia="ru-RU"/>
        </w:rPr>
        <w:br/>
        <w:t>— хранить на рабочих столах и стеллажах запасы токсических, огне- и взрывоопасных веществ,</w:t>
      </w:r>
      <w:r w:rsidRPr="00536B0D">
        <w:rPr>
          <w:rFonts w:ascii="Times New Roman" w:eastAsia="Times New Roman" w:hAnsi="Times New Roman" w:cs="Times New Roman"/>
          <w:sz w:val="28"/>
          <w:szCs w:val="28"/>
          <w:lang w:eastAsia="ru-RU"/>
        </w:rPr>
        <w:br/>
        <w:t>— хранить и применять реактивы без этикеток, а также какие-либо вещества неизвестного происхождения;</w:t>
      </w:r>
      <w:r w:rsidRPr="00536B0D">
        <w:rPr>
          <w:rFonts w:ascii="Times New Roman" w:eastAsia="Times New Roman" w:hAnsi="Times New Roman" w:cs="Times New Roman"/>
          <w:sz w:val="28"/>
          <w:szCs w:val="28"/>
          <w:lang w:eastAsia="ru-RU"/>
        </w:rPr>
        <w:br/>
        <w:t>— курить, а также хранить и принимать пищу, пользоваться косметикой в рабочих помещениях;</w:t>
      </w:r>
      <w:r w:rsidRPr="00536B0D">
        <w:rPr>
          <w:rFonts w:ascii="Times New Roman" w:eastAsia="Times New Roman" w:hAnsi="Times New Roman" w:cs="Times New Roman"/>
          <w:sz w:val="28"/>
          <w:szCs w:val="28"/>
          <w:lang w:eastAsia="ru-RU"/>
        </w:rPr>
        <w:br/>
        <w:t>— выполнять работы, не связанные с заданием и не предусмотренные методиками проведения исследований;</w:t>
      </w:r>
      <w:r w:rsidRPr="00536B0D">
        <w:rPr>
          <w:rFonts w:ascii="Times New Roman" w:eastAsia="Times New Roman" w:hAnsi="Times New Roman" w:cs="Times New Roman"/>
          <w:sz w:val="28"/>
          <w:szCs w:val="28"/>
          <w:lang w:eastAsia="ru-RU"/>
        </w:rPr>
        <w:br/>
        <w:t>— загромождать проходы и коридоры, а также подходы к</w:t>
      </w:r>
      <w:r>
        <w:rPr>
          <w:rFonts w:ascii="Times New Roman" w:eastAsia="Times New Roman" w:hAnsi="Times New Roman" w:cs="Times New Roman"/>
          <w:sz w:val="28"/>
          <w:szCs w:val="28"/>
          <w:lang w:eastAsia="ru-RU"/>
        </w:rPr>
        <w:t xml:space="preserve"> средс</w:t>
      </w:r>
      <w:r w:rsidR="00417D6E">
        <w:rPr>
          <w:rFonts w:ascii="Times New Roman" w:eastAsia="Times New Roman" w:hAnsi="Times New Roman" w:cs="Times New Roman"/>
          <w:sz w:val="28"/>
          <w:szCs w:val="28"/>
          <w:lang w:eastAsia="ru-RU"/>
        </w:rPr>
        <w:t>твам пожаротушения.</w:t>
      </w:r>
    </w:p>
    <w:p w:rsidR="00536B0D" w:rsidRPr="00536B0D" w:rsidRDefault="00536B0D" w:rsidP="00536B0D">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36B0D">
        <w:rPr>
          <w:rFonts w:ascii="Times New Roman" w:eastAsia="Times New Roman" w:hAnsi="Times New Roman" w:cs="Times New Roman"/>
          <w:sz w:val="28"/>
          <w:szCs w:val="28"/>
          <w:lang w:eastAsia="ru-RU"/>
        </w:rPr>
        <w:t>Во время работы лаборант должен неукоснительно соблюдать требования асептики и антисептики, правила личной гигиены. Требовать того же от ассистентов. Перед и после каждого контакта с материалом лаборант должен мыть руки с последующей их обработкой одним из лицензированных бактерицидных препаратов.</w:t>
      </w:r>
    </w:p>
    <w:p w:rsidR="0081607F" w:rsidRDefault="0081607F" w:rsidP="0081607F">
      <w:pPr>
        <w:rPr>
          <w:rFonts w:ascii="Times New Roman" w:hAnsi="Times New Roman" w:cs="Times New Roman"/>
          <w:sz w:val="32"/>
          <w:szCs w:val="32"/>
        </w:rPr>
      </w:pPr>
    </w:p>
    <w:p w:rsidR="00417D6E" w:rsidRDefault="00417D6E" w:rsidP="00417D6E">
      <w:pPr>
        <w:rPr>
          <w:rFonts w:ascii="Times New Roman" w:hAnsi="Times New Roman" w:cs="Times New Roman"/>
          <w:sz w:val="32"/>
          <w:szCs w:val="32"/>
        </w:rPr>
      </w:pPr>
      <w:r>
        <w:rPr>
          <w:rFonts w:ascii="Times New Roman" w:hAnsi="Times New Roman" w:cs="Times New Roman"/>
          <w:b/>
          <w:sz w:val="32"/>
          <w:szCs w:val="32"/>
        </w:rPr>
        <w:lastRenderedPageBreak/>
        <w:t>День 2</w:t>
      </w:r>
      <w:r w:rsidRPr="0081607F">
        <w:rPr>
          <w:rFonts w:ascii="Times New Roman" w:hAnsi="Times New Roman" w:cs="Times New Roman"/>
          <w:b/>
          <w:sz w:val="32"/>
          <w:szCs w:val="32"/>
        </w:rPr>
        <w:t>.</w:t>
      </w:r>
      <w:r>
        <w:rPr>
          <w:rFonts w:ascii="Times New Roman" w:hAnsi="Times New Roman" w:cs="Times New Roman"/>
          <w:sz w:val="32"/>
          <w:szCs w:val="32"/>
        </w:rPr>
        <w:t xml:space="preserve"> (25</w:t>
      </w:r>
      <w:r w:rsidRPr="0081607F">
        <w:rPr>
          <w:rFonts w:ascii="Times New Roman" w:hAnsi="Times New Roman" w:cs="Times New Roman"/>
          <w:sz w:val="32"/>
          <w:szCs w:val="32"/>
        </w:rPr>
        <w:t>.03.19</w:t>
      </w:r>
      <w:r>
        <w:rPr>
          <w:rFonts w:ascii="Times New Roman" w:hAnsi="Times New Roman" w:cs="Times New Roman"/>
          <w:sz w:val="32"/>
          <w:szCs w:val="32"/>
        </w:rPr>
        <w:t>)</w:t>
      </w:r>
      <w:r w:rsidRPr="0081607F">
        <w:rPr>
          <w:rFonts w:ascii="Times New Roman" w:hAnsi="Times New Roman" w:cs="Times New Roman"/>
          <w:sz w:val="32"/>
          <w:szCs w:val="32"/>
        </w:rPr>
        <w:t xml:space="preserve"> </w:t>
      </w:r>
    </w:p>
    <w:p w:rsidR="00417D6E" w:rsidRDefault="00417D6E" w:rsidP="00417D6E">
      <w:pPr>
        <w:jc w:val="center"/>
        <w:rPr>
          <w:rFonts w:ascii="Times New Roman" w:hAnsi="Times New Roman" w:cs="Times New Roman"/>
          <w:sz w:val="32"/>
          <w:szCs w:val="32"/>
        </w:rPr>
      </w:pPr>
      <w:r>
        <w:rPr>
          <w:rFonts w:ascii="Times New Roman" w:hAnsi="Times New Roman" w:cs="Times New Roman"/>
          <w:sz w:val="32"/>
          <w:szCs w:val="32"/>
        </w:rPr>
        <w:t>Знакомство с лабораторией.</w:t>
      </w:r>
    </w:p>
    <w:p w:rsidR="00417D6E" w:rsidRPr="00417D6E" w:rsidRDefault="00417D6E" w:rsidP="00417D6E">
      <w:pPr>
        <w:pStyle w:val="a4"/>
        <w:spacing w:before="0" w:beforeAutospacing="0" w:after="150" w:afterAutospacing="0"/>
        <w:rPr>
          <w:b/>
          <w:spacing w:val="5"/>
          <w:sz w:val="28"/>
          <w:szCs w:val="28"/>
        </w:rPr>
      </w:pPr>
      <w:r w:rsidRPr="00417D6E">
        <w:rPr>
          <w:rStyle w:val="a5"/>
          <w:b w:val="0"/>
          <w:spacing w:val="5"/>
          <w:sz w:val="28"/>
          <w:szCs w:val="28"/>
        </w:rPr>
        <w:t>Требования к помещению</w:t>
      </w:r>
      <w:r>
        <w:rPr>
          <w:rStyle w:val="a5"/>
          <w:b w:val="0"/>
          <w:spacing w:val="5"/>
          <w:sz w:val="28"/>
          <w:szCs w:val="28"/>
        </w:rPr>
        <w:t>:</w:t>
      </w:r>
    </w:p>
    <w:p w:rsidR="00417D6E" w:rsidRPr="00417D6E" w:rsidRDefault="00417D6E" w:rsidP="00417D6E">
      <w:pPr>
        <w:pStyle w:val="a4"/>
        <w:spacing w:before="0" w:beforeAutospacing="0" w:after="150" w:afterAutospacing="0"/>
        <w:rPr>
          <w:spacing w:val="5"/>
          <w:sz w:val="28"/>
          <w:szCs w:val="28"/>
        </w:rPr>
      </w:pPr>
      <w:r w:rsidRPr="00417D6E">
        <w:rPr>
          <w:spacing w:val="5"/>
          <w:sz w:val="28"/>
          <w:szCs w:val="28"/>
        </w:rPr>
        <w:t>Цитологическая лаборатория может работать на базе диагностического отделения онкологического диспансера.</w:t>
      </w:r>
    </w:p>
    <w:p w:rsidR="00417D6E" w:rsidRPr="00417D6E" w:rsidRDefault="00417D6E" w:rsidP="00417D6E">
      <w:pPr>
        <w:pStyle w:val="a4"/>
        <w:spacing w:before="0" w:beforeAutospacing="0" w:after="150" w:afterAutospacing="0"/>
        <w:rPr>
          <w:spacing w:val="5"/>
          <w:sz w:val="28"/>
          <w:szCs w:val="28"/>
        </w:rPr>
      </w:pPr>
      <w:r w:rsidRPr="00417D6E">
        <w:rPr>
          <w:spacing w:val="5"/>
          <w:sz w:val="28"/>
          <w:szCs w:val="28"/>
        </w:rPr>
        <w:t>Под неё выделяют несколько помещений, каждое из которых предназначено для выполнения определённого этапа работы: помещение для подготовки материала, рабочий кабинет лаборантов, моечная, помещение для оборудования и хранения образцов, санитарные комнаты.</w:t>
      </w:r>
    </w:p>
    <w:p w:rsidR="00417D6E" w:rsidRPr="00417D6E" w:rsidRDefault="00417D6E" w:rsidP="00417D6E">
      <w:pPr>
        <w:pStyle w:val="a4"/>
        <w:spacing w:before="0" w:beforeAutospacing="0" w:after="150" w:afterAutospacing="0"/>
        <w:rPr>
          <w:spacing w:val="5"/>
          <w:sz w:val="28"/>
          <w:szCs w:val="28"/>
        </w:rPr>
      </w:pPr>
      <w:r w:rsidRPr="00417D6E">
        <w:rPr>
          <w:spacing w:val="5"/>
          <w:sz w:val="28"/>
          <w:szCs w:val="28"/>
        </w:rPr>
        <w:t>В рабочих помещениях исследуют экспериментальные образцы - нарезают, фиксируют, хранят и работают с ними. Поэтому очень важно установить здесь систему вентиляции и обеспечить пожарную безопасность.</w:t>
      </w:r>
    </w:p>
    <w:p w:rsidR="00417D6E" w:rsidRPr="00417D6E" w:rsidRDefault="00417D6E" w:rsidP="00417D6E">
      <w:pPr>
        <w:pStyle w:val="a4"/>
        <w:spacing w:before="0" w:beforeAutospacing="0" w:after="150" w:afterAutospacing="0"/>
        <w:rPr>
          <w:spacing w:val="5"/>
          <w:sz w:val="28"/>
          <w:szCs w:val="28"/>
        </w:rPr>
      </w:pPr>
      <w:r w:rsidRPr="00417D6E">
        <w:rPr>
          <w:spacing w:val="5"/>
          <w:sz w:val="28"/>
          <w:szCs w:val="28"/>
        </w:rPr>
        <w:t>Также важно и хорошее освещение — оно должно соответствовать санитарным нормам и правилам безопасности работы с летучими веществами.</w:t>
      </w:r>
    </w:p>
    <w:p w:rsidR="00417D6E" w:rsidRDefault="00417D6E" w:rsidP="00417D6E">
      <w:pPr>
        <w:rPr>
          <w:rFonts w:ascii="Times New Roman" w:hAnsi="Times New Roman" w:cs="Times New Roman"/>
          <w:sz w:val="32"/>
          <w:szCs w:val="32"/>
        </w:rPr>
      </w:pPr>
      <w:r>
        <w:rPr>
          <w:noProof/>
          <w:lang w:eastAsia="ru-RU"/>
        </w:rPr>
        <w:drawing>
          <wp:inline distT="0" distB="0" distL="0" distR="0" wp14:anchorId="76F7949A" wp14:editId="7D861EAD">
            <wp:extent cx="4314825" cy="2695575"/>
            <wp:effectExtent l="0" t="0" r="9525" b="9525"/>
            <wp:docPr id="2" name="Рисунок 2" descr="Ð¡ÑÐ°Ð½Ð´Ð°ÑÑÑ Ð¾ÑÐ½Ð°ÑÐµÐ½Ð¸Ñ ÑÐ¸ÑÐ¾Ð»Ð¾Ð³Ð¸ÑÐµÑÐºÐ¾Ð¹ Ð»Ð°Ð±Ð¾ÑÐ°ÑÐ¾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ÑÐ°Ð½Ð´Ð°ÑÑÑ Ð¾ÑÐ½Ð°ÑÐµÐ½Ð¸Ñ ÑÐ¸ÑÐ¾Ð»Ð¾Ð³Ð¸ÑÐµÑÐºÐ¾Ð¹ Ð»Ð°Ð±Ð¾ÑÐ°ÑÐ¾ÑÐ¸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7292" cy="2697116"/>
                    </a:xfrm>
                    <a:prstGeom prst="rect">
                      <a:avLst/>
                    </a:prstGeom>
                    <a:noFill/>
                    <a:ln>
                      <a:noFill/>
                    </a:ln>
                  </pic:spPr>
                </pic:pic>
              </a:graphicData>
            </a:graphic>
          </wp:inline>
        </w:drawing>
      </w:r>
    </w:p>
    <w:p w:rsidR="00417D6E" w:rsidRPr="00417D6E" w:rsidRDefault="00417D6E" w:rsidP="00417D6E">
      <w:pPr>
        <w:spacing w:after="150" w:line="240" w:lineRule="auto"/>
        <w:rPr>
          <w:rFonts w:ascii="Times New Roman" w:eastAsia="Times New Roman" w:hAnsi="Times New Roman" w:cs="Times New Roman"/>
          <w:spacing w:val="5"/>
          <w:sz w:val="28"/>
          <w:szCs w:val="28"/>
          <w:lang w:eastAsia="ru-RU"/>
        </w:rPr>
      </w:pPr>
      <w:r w:rsidRPr="00417D6E">
        <w:rPr>
          <w:rFonts w:ascii="Times New Roman" w:eastAsia="Times New Roman" w:hAnsi="Times New Roman" w:cs="Times New Roman"/>
          <w:bCs/>
          <w:spacing w:val="5"/>
          <w:sz w:val="28"/>
          <w:szCs w:val="28"/>
          <w:lang w:eastAsia="ru-RU"/>
        </w:rPr>
        <w:t>Необходимое оборудование:</w:t>
      </w:r>
    </w:p>
    <w:p w:rsidR="00417D6E" w:rsidRDefault="00417D6E" w:rsidP="00417D6E">
      <w:pPr>
        <w:rPr>
          <w:rFonts w:ascii="Times New Roman" w:hAnsi="Times New Roman" w:cs="Times New Roman"/>
          <w:sz w:val="28"/>
          <w:szCs w:val="28"/>
        </w:rPr>
      </w:pPr>
      <w:r w:rsidRPr="00417D6E">
        <w:rPr>
          <w:rFonts w:ascii="Times New Roman" w:hAnsi="Times New Roman" w:cs="Times New Roman"/>
          <w:sz w:val="28"/>
          <w:szCs w:val="28"/>
        </w:rPr>
        <w:t xml:space="preserve">В цитологической лаборатории устанавливают микроскоп, вытяжной шкаф, воздушный стерилизатор, лабораторные электронные весы, центрифугу, РН-метр, дистиллятор, аппарат для окраски цитологических образцов, вакуумную сушилку, лабораторную баню, спиртовки, инкубаторы. Дополнительно могут понадобиться наборы для экстренной цитологической окраски, реактивы для РАР-теста (в наборе), реактивы и сыворотки для проведения </w:t>
      </w:r>
      <w:proofErr w:type="spellStart"/>
      <w:r w:rsidRPr="00417D6E">
        <w:rPr>
          <w:rFonts w:ascii="Times New Roman" w:hAnsi="Times New Roman" w:cs="Times New Roman"/>
          <w:sz w:val="28"/>
          <w:szCs w:val="28"/>
        </w:rPr>
        <w:t>иммуноцитохимических</w:t>
      </w:r>
      <w:proofErr w:type="spellEnd"/>
      <w:r w:rsidRPr="00417D6E">
        <w:rPr>
          <w:rFonts w:ascii="Times New Roman" w:hAnsi="Times New Roman" w:cs="Times New Roman"/>
          <w:sz w:val="28"/>
          <w:szCs w:val="28"/>
        </w:rPr>
        <w:t xml:space="preserve"> исследований (в наборе). Также необходимо установить шкаф для хранения стёкол и холодильник для хранения образцов и проб.</w:t>
      </w:r>
    </w:p>
    <w:p w:rsidR="00417D6E" w:rsidRPr="00417D6E" w:rsidRDefault="00417D6E" w:rsidP="00417D6E">
      <w:pPr>
        <w:rPr>
          <w:rFonts w:ascii="Times New Roman" w:hAnsi="Times New Roman" w:cs="Times New Roman"/>
          <w:sz w:val="28"/>
          <w:szCs w:val="28"/>
        </w:rPr>
      </w:pPr>
      <w:r w:rsidRPr="00417D6E">
        <w:rPr>
          <w:rFonts w:ascii="Times New Roman" w:eastAsia="Times New Roman" w:hAnsi="Times New Roman" w:cs="Times New Roman"/>
          <w:bCs/>
          <w:spacing w:val="5"/>
          <w:sz w:val="28"/>
          <w:szCs w:val="28"/>
          <w:lang w:eastAsia="ru-RU"/>
        </w:rPr>
        <w:lastRenderedPageBreak/>
        <w:t>Посуда и расходные материалы:</w:t>
      </w:r>
    </w:p>
    <w:p w:rsidR="00417D6E" w:rsidRPr="00417D6E" w:rsidRDefault="00417D6E" w:rsidP="00417D6E">
      <w:pPr>
        <w:spacing w:after="150" w:line="240" w:lineRule="auto"/>
        <w:rPr>
          <w:rFonts w:ascii="Times New Roman" w:eastAsia="Times New Roman" w:hAnsi="Times New Roman" w:cs="Times New Roman"/>
          <w:spacing w:val="5"/>
          <w:sz w:val="28"/>
          <w:szCs w:val="28"/>
          <w:lang w:eastAsia="ru-RU"/>
        </w:rPr>
      </w:pPr>
      <w:r w:rsidRPr="00417D6E">
        <w:rPr>
          <w:rFonts w:ascii="Times New Roman" w:eastAsia="Times New Roman" w:hAnsi="Times New Roman" w:cs="Times New Roman"/>
          <w:spacing w:val="5"/>
          <w:sz w:val="28"/>
          <w:szCs w:val="28"/>
          <w:lang w:eastAsia="ru-RU"/>
        </w:rPr>
        <w:t>Необходимо оснастить цитологическую лабораторию специальной посудой для проведения исследований. В перечень входят различные ёмкости (пробирки, колбы, флаконы, мензурки, чашки Петри, стаканы, банки, колбы), шпатели, пипетки, пинцеты, предметные и покровные стёкла, ножницы.</w:t>
      </w:r>
    </w:p>
    <w:p w:rsidR="00417D6E" w:rsidRPr="00417D6E" w:rsidRDefault="00417D6E" w:rsidP="00417D6E">
      <w:pPr>
        <w:spacing w:after="150" w:line="240" w:lineRule="auto"/>
        <w:rPr>
          <w:rFonts w:ascii="Times New Roman" w:eastAsia="Times New Roman" w:hAnsi="Times New Roman" w:cs="Times New Roman"/>
          <w:spacing w:val="5"/>
          <w:sz w:val="28"/>
          <w:szCs w:val="28"/>
          <w:lang w:eastAsia="ru-RU"/>
        </w:rPr>
      </w:pPr>
      <w:r w:rsidRPr="00417D6E">
        <w:rPr>
          <w:rFonts w:ascii="Times New Roman" w:eastAsia="Times New Roman" w:hAnsi="Times New Roman" w:cs="Times New Roman"/>
          <w:spacing w:val="5"/>
          <w:sz w:val="28"/>
          <w:szCs w:val="28"/>
          <w:lang w:eastAsia="ru-RU"/>
        </w:rPr>
        <w:t>В лаборатории должны быть и расходные материалы: реактивы, наборы для взятия образцов, вата, марля, средства защиты персонала.</w:t>
      </w:r>
    </w:p>
    <w:p w:rsidR="00417D6E" w:rsidRPr="00417D6E" w:rsidRDefault="00417D6E" w:rsidP="00417D6E">
      <w:pPr>
        <w:spacing w:after="150" w:line="240" w:lineRule="auto"/>
        <w:rPr>
          <w:rFonts w:ascii="Times New Roman" w:eastAsia="Times New Roman" w:hAnsi="Times New Roman" w:cs="Times New Roman"/>
          <w:spacing w:val="5"/>
          <w:sz w:val="28"/>
          <w:szCs w:val="28"/>
          <w:lang w:eastAsia="ru-RU"/>
        </w:rPr>
      </w:pPr>
      <w:r w:rsidRPr="00417D6E">
        <w:rPr>
          <w:rFonts w:ascii="Times New Roman" w:eastAsia="Times New Roman" w:hAnsi="Times New Roman" w:cs="Times New Roman"/>
          <w:bCs/>
          <w:spacing w:val="5"/>
          <w:sz w:val="28"/>
          <w:szCs w:val="28"/>
          <w:lang w:eastAsia="ru-RU"/>
        </w:rPr>
        <w:t>Необходимая мебель</w:t>
      </w:r>
      <w:r>
        <w:rPr>
          <w:rFonts w:ascii="Times New Roman" w:eastAsia="Times New Roman" w:hAnsi="Times New Roman" w:cs="Times New Roman"/>
          <w:bCs/>
          <w:spacing w:val="5"/>
          <w:sz w:val="28"/>
          <w:szCs w:val="28"/>
          <w:lang w:eastAsia="ru-RU"/>
        </w:rPr>
        <w:t>:</w:t>
      </w:r>
    </w:p>
    <w:p w:rsidR="00417D6E" w:rsidRPr="00417D6E" w:rsidRDefault="00417D6E" w:rsidP="00417D6E">
      <w:pPr>
        <w:spacing w:after="150" w:line="240" w:lineRule="auto"/>
        <w:rPr>
          <w:rFonts w:ascii="Times New Roman" w:eastAsia="Times New Roman" w:hAnsi="Times New Roman" w:cs="Times New Roman"/>
          <w:spacing w:val="5"/>
          <w:sz w:val="28"/>
          <w:szCs w:val="28"/>
          <w:lang w:eastAsia="ru-RU"/>
        </w:rPr>
      </w:pPr>
      <w:r w:rsidRPr="00417D6E">
        <w:rPr>
          <w:rFonts w:ascii="Times New Roman" w:eastAsia="Times New Roman" w:hAnsi="Times New Roman" w:cs="Times New Roman"/>
          <w:spacing w:val="5"/>
          <w:sz w:val="28"/>
          <w:szCs w:val="28"/>
          <w:lang w:eastAsia="ru-RU"/>
        </w:rPr>
        <w:t>Подходит только специальная мебель, разработанная с учётом специфики работы в лабораториях.</w:t>
      </w:r>
    </w:p>
    <w:p w:rsidR="00417D6E" w:rsidRPr="00417D6E" w:rsidRDefault="00417D6E" w:rsidP="00417D6E">
      <w:pPr>
        <w:spacing w:after="150" w:line="240" w:lineRule="auto"/>
        <w:rPr>
          <w:rFonts w:ascii="Times New Roman" w:eastAsia="Times New Roman" w:hAnsi="Times New Roman" w:cs="Times New Roman"/>
          <w:spacing w:val="5"/>
          <w:sz w:val="28"/>
          <w:szCs w:val="28"/>
          <w:lang w:eastAsia="ru-RU"/>
        </w:rPr>
      </w:pPr>
      <w:r w:rsidRPr="00417D6E">
        <w:rPr>
          <w:rFonts w:ascii="Times New Roman" w:eastAsia="Times New Roman" w:hAnsi="Times New Roman" w:cs="Times New Roman"/>
          <w:spacing w:val="5"/>
          <w:sz w:val="28"/>
          <w:szCs w:val="28"/>
          <w:lang w:eastAsia="ru-RU"/>
        </w:rPr>
        <w:t>Её изготавливают из пластика, металла. Такая мебель прочная, износостойкая, устойчива к коррозии, повреждениям, механическому и химическому воздействию.</w:t>
      </w:r>
    </w:p>
    <w:p w:rsidR="00417D6E" w:rsidRPr="00417D6E" w:rsidRDefault="00417D6E" w:rsidP="00417D6E">
      <w:pPr>
        <w:spacing w:after="150" w:line="240" w:lineRule="auto"/>
        <w:rPr>
          <w:rFonts w:ascii="Times New Roman" w:eastAsia="Times New Roman" w:hAnsi="Times New Roman" w:cs="Times New Roman"/>
          <w:spacing w:val="5"/>
          <w:sz w:val="28"/>
          <w:szCs w:val="28"/>
          <w:lang w:eastAsia="ru-RU"/>
        </w:rPr>
      </w:pPr>
      <w:r w:rsidRPr="00417D6E">
        <w:rPr>
          <w:rFonts w:ascii="Times New Roman" w:eastAsia="Times New Roman" w:hAnsi="Times New Roman" w:cs="Times New Roman"/>
          <w:spacing w:val="5"/>
          <w:sz w:val="28"/>
          <w:szCs w:val="28"/>
          <w:lang w:eastAsia="ru-RU"/>
        </w:rPr>
        <w:t>Эти материалы обеспечивают высокий уровень санитарии, который так важен в условиях лаборатории. Металлическую и пластиковую мебель можно обрабатывать сильнодействующими дезинфицирующими средствами, и они не повредят её.</w:t>
      </w:r>
    </w:p>
    <w:p w:rsidR="00417D6E" w:rsidRPr="00417D6E" w:rsidRDefault="00417D6E" w:rsidP="00417D6E">
      <w:pPr>
        <w:spacing w:after="150" w:line="240" w:lineRule="auto"/>
        <w:rPr>
          <w:rFonts w:ascii="Times New Roman" w:eastAsia="Times New Roman" w:hAnsi="Times New Roman" w:cs="Times New Roman"/>
          <w:spacing w:val="5"/>
          <w:sz w:val="28"/>
          <w:szCs w:val="28"/>
          <w:lang w:eastAsia="ru-RU"/>
        </w:rPr>
      </w:pPr>
      <w:r w:rsidRPr="00417D6E">
        <w:rPr>
          <w:rFonts w:ascii="Times New Roman" w:eastAsia="Times New Roman" w:hAnsi="Times New Roman" w:cs="Times New Roman"/>
          <w:spacing w:val="5"/>
          <w:sz w:val="28"/>
          <w:szCs w:val="28"/>
          <w:lang w:eastAsia="ru-RU"/>
        </w:rPr>
        <w:t>В лабораторных помещениях устанавливают лабораторные шкафы и сейфы для хранения реактивов, обустраивают рабочие места (столы и стулья), столы-мойки, вытяжные шкафы, тумбы.</w:t>
      </w:r>
    </w:p>
    <w:p w:rsidR="00417D6E" w:rsidRPr="00417D6E" w:rsidRDefault="00417D6E" w:rsidP="00417D6E">
      <w:pPr>
        <w:spacing w:after="150" w:line="240" w:lineRule="auto"/>
        <w:rPr>
          <w:rFonts w:ascii="Times New Roman" w:eastAsia="Times New Roman" w:hAnsi="Times New Roman" w:cs="Times New Roman"/>
          <w:spacing w:val="5"/>
          <w:sz w:val="28"/>
          <w:szCs w:val="28"/>
          <w:lang w:eastAsia="ru-RU"/>
        </w:rPr>
      </w:pPr>
      <w:r w:rsidRPr="00417D6E">
        <w:rPr>
          <w:rFonts w:ascii="Times New Roman" w:eastAsia="Times New Roman" w:hAnsi="Times New Roman" w:cs="Times New Roman"/>
          <w:spacing w:val="5"/>
          <w:sz w:val="28"/>
          <w:szCs w:val="28"/>
          <w:lang w:eastAsia="ru-RU"/>
        </w:rPr>
        <w:t>Особое внимание уделяют конструкции мебели – она должна быть эргономичной, удобной и обеспечивать безопасный рабочий процесс.</w:t>
      </w:r>
    </w:p>
    <w:p w:rsidR="000E78E9" w:rsidRPr="000E78E9" w:rsidRDefault="000E78E9" w:rsidP="000E78E9">
      <w:pPr>
        <w:rPr>
          <w:rFonts w:ascii="Times New Roman" w:hAnsi="Times New Roman" w:cs="Times New Roman"/>
          <w:sz w:val="28"/>
          <w:szCs w:val="28"/>
        </w:rPr>
      </w:pPr>
      <w:r w:rsidRPr="000E78E9">
        <w:rPr>
          <w:rFonts w:ascii="Times New Roman" w:hAnsi="Times New Roman" w:cs="Times New Roman"/>
          <w:sz w:val="28"/>
          <w:szCs w:val="28"/>
        </w:rPr>
        <w:t>Типы цитологических лабораторий</w:t>
      </w:r>
    </w:p>
    <w:p w:rsidR="000E78E9" w:rsidRDefault="00417D6E" w:rsidP="000E78E9">
      <w:pPr>
        <w:pStyle w:val="a3"/>
        <w:numPr>
          <w:ilvl w:val="0"/>
          <w:numId w:val="5"/>
        </w:numPr>
        <w:rPr>
          <w:rFonts w:ascii="Times New Roman" w:hAnsi="Times New Roman" w:cs="Times New Roman"/>
          <w:sz w:val="28"/>
          <w:szCs w:val="28"/>
        </w:rPr>
      </w:pPr>
      <w:r w:rsidRPr="000E78E9">
        <w:rPr>
          <w:rFonts w:ascii="Times New Roman" w:hAnsi="Times New Roman" w:cs="Times New Roman"/>
          <w:sz w:val="28"/>
          <w:szCs w:val="28"/>
        </w:rPr>
        <w:t>Централизованные цитологические лаборатории</w:t>
      </w:r>
      <w:r w:rsidR="000E78E9" w:rsidRPr="000E78E9">
        <w:rPr>
          <w:rFonts w:ascii="Times New Roman" w:hAnsi="Times New Roman" w:cs="Times New Roman"/>
          <w:sz w:val="28"/>
          <w:szCs w:val="28"/>
        </w:rPr>
        <w:t xml:space="preserve"> входят в состав </w:t>
      </w:r>
      <w:r w:rsidRPr="000E78E9">
        <w:rPr>
          <w:rFonts w:ascii="Times New Roman" w:hAnsi="Times New Roman" w:cs="Times New Roman"/>
          <w:sz w:val="28"/>
          <w:szCs w:val="28"/>
        </w:rPr>
        <w:t>онкологических диспансеров, крупных</w:t>
      </w:r>
      <w:r w:rsidR="000E78E9" w:rsidRPr="000E78E9">
        <w:rPr>
          <w:rFonts w:ascii="Times New Roman" w:hAnsi="Times New Roman" w:cs="Times New Roman"/>
          <w:sz w:val="28"/>
          <w:szCs w:val="28"/>
        </w:rPr>
        <w:t xml:space="preserve"> многопрофильных больниц. </w:t>
      </w:r>
      <w:r w:rsidRPr="000E78E9">
        <w:rPr>
          <w:rFonts w:ascii="Times New Roman" w:hAnsi="Times New Roman" w:cs="Times New Roman"/>
          <w:sz w:val="28"/>
          <w:szCs w:val="28"/>
        </w:rPr>
        <w:t>Централизации подлежат</w:t>
      </w:r>
      <w:r w:rsidR="000E78E9" w:rsidRPr="000E78E9">
        <w:rPr>
          <w:rFonts w:ascii="Times New Roman" w:hAnsi="Times New Roman" w:cs="Times New Roman"/>
          <w:sz w:val="28"/>
          <w:szCs w:val="28"/>
        </w:rPr>
        <w:t xml:space="preserve"> </w:t>
      </w:r>
      <w:r w:rsidRPr="000E78E9">
        <w:rPr>
          <w:rFonts w:ascii="Times New Roman" w:hAnsi="Times New Roman" w:cs="Times New Roman"/>
          <w:sz w:val="28"/>
          <w:szCs w:val="28"/>
        </w:rPr>
        <w:t>сложные, трудоемкие, требующие специальной</w:t>
      </w:r>
      <w:r w:rsidRPr="000E78E9">
        <w:rPr>
          <w:rFonts w:ascii="Times New Roman" w:hAnsi="Times New Roman" w:cs="Times New Roman"/>
          <w:sz w:val="28"/>
          <w:szCs w:val="28"/>
        </w:rPr>
        <w:br/>
        <w:t>аппаратуры исследования, а также массовые</w:t>
      </w:r>
      <w:r w:rsidR="000E78E9" w:rsidRPr="000E78E9">
        <w:rPr>
          <w:rFonts w:ascii="Times New Roman" w:hAnsi="Times New Roman" w:cs="Times New Roman"/>
          <w:sz w:val="28"/>
          <w:szCs w:val="28"/>
        </w:rPr>
        <w:t xml:space="preserve"> исследования, которые </w:t>
      </w:r>
      <w:r w:rsidRPr="000E78E9">
        <w:rPr>
          <w:rFonts w:ascii="Times New Roman" w:hAnsi="Times New Roman" w:cs="Times New Roman"/>
          <w:sz w:val="28"/>
          <w:szCs w:val="28"/>
        </w:rPr>
        <w:t>выполняются с помощью</w:t>
      </w:r>
      <w:r w:rsidR="000E78E9" w:rsidRPr="000E78E9">
        <w:rPr>
          <w:rFonts w:ascii="Times New Roman" w:hAnsi="Times New Roman" w:cs="Times New Roman"/>
          <w:sz w:val="28"/>
          <w:szCs w:val="28"/>
        </w:rPr>
        <w:t xml:space="preserve"> </w:t>
      </w:r>
      <w:r w:rsidRPr="000E78E9">
        <w:rPr>
          <w:rFonts w:ascii="Times New Roman" w:hAnsi="Times New Roman" w:cs="Times New Roman"/>
          <w:sz w:val="28"/>
          <w:szCs w:val="28"/>
        </w:rPr>
        <w:t>автоматизированных систем.</w:t>
      </w:r>
    </w:p>
    <w:p w:rsidR="00417D6E" w:rsidRDefault="00417D6E" w:rsidP="000E78E9">
      <w:pPr>
        <w:pStyle w:val="a3"/>
        <w:numPr>
          <w:ilvl w:val="0"/>
          <w:numId w:val="5"/>
        </w:numPr>
        <w:rPr>
          <w:rFonts w:ascii="Times New Roman" w:hAnsi="Times New Roman" w:cs="Times New Roman"/>
          <w:sz w:val="28"/>
          <w:szCs w:val="28"/>
        </w:rPr>
      </w:pPr>
      <w:r w:rsidRPr="000E78E9">
        <w:rPr>
          <w:rFonts w:ascii="Times New Roman" w:hAnsi="Times New Roman" w:cs="Times New Roman"/>
          <w:sz w:val="28"/>
          <w:szCs w:val="28"/>
        </w:rPr>
        <w:t>Специализированные цитологические лаборатории</w:t>
      </w:r>
      <w:r w:rsidR="000E78E9">
        <w:rPr>
          <w:rFonts w:ascii="Times New Roman" w:hAnsi="Times New Roman" w:cs="Times New Roman"/>
          <w:sz w:val="28"/>
          <w:szCs w:val="28"/>
        </w:rPr>
        <w:t xml:space="preserve"> создаются в составе </w:t>
      </w:r>
      <w:r w:rsidRPr="000E78E9">
        <w:rPr>
          <w:rFonts w:ascii="Times New Roman" w:hAnsi="Times New Roman" w:cs="Times New Roman"/>
          <w:sz w:val="28"/>
          <w:szCs w:val="28"/>
        </w:rPr>
        <w:t>диспансеров, женских</w:t>
      </w:r>
      <w:r w:rsidR="000E78E9">
        <w:rPr>
          <w:rFonts w:ascii="Times New Roman" w:hAnsi="Times New Roman" w:cs="Times New Roman"/>
          <w:sz w:val="28"/>
          <w:szCs w:val="28"/>
        </w:rPr>
        <w:t xml:space="preserve"> </w:t>
      </w:r>
      <w:r w:rsidRPr="000E78E9">
        <w:rPr>
          <w:rFonts w:ascii="Times New Roman" w:hAnsi="Times New Roman" w:cs="Times New Roman"/>
          <w:sz w:val="28"/>
          <w:szCs w:val="28"/>
        </w:rPr>
        <w:t>консультаций, родильных домов, санаториев при</w:t>
      </w:r>
      <w:r w:rsidR="000E78E9">
        <w:rPr>
          <w:rFonts w:ascii="Times New Roman" w:hAnsi="Times New Roman" w:cs="Times New Roman"/>
          <w:sz w:val="28"/>
          <w:szCs w:val="28"/>
        </w:rPr>
        <w:t xml:space="preserve"> </w:t>
      </w:r>
      <w:r w:rsidRPr="000E78E9">
        <w:rPr>
          <w:rFonts w:ascii="Times New Roman" w:hAnsi="Times New Roman" w:cs="Times New Roman"/>
          <w:sz w:val="28"/>
          <w:szCs w:val="28"/>
        </w:rPr>
        <w:t>патологоанатомических бюро и выполняют</w:t>
      </w:r>
      <w:r w:rsidR="000E78E9">
        <w:rPr>
          <w:rFonts w:ascii="Times New Roman" w:hAnsi="Times New Roman" w:cs="Times New Roman"/>
          <w:sz w:val="28"/>
          <w:szCs w:val="28"/>
        </w:rPr>
        <w:t xml:space="preserve"> </w:t>
      </w:r>
      <w:r w:rsidRPr="000E78E9">
        <w:rPr>
          <w:rFonts w:ascii="Times New Roman" w:hAnsi="Times New Roman" w:cs="Times New Roman"/>
          <w:sz w:val="28"/>
          <w:szCs w:val="28"/>
        </w:rPr>
        <w:t>специальные лабораторные исследования в</w:t>
      </w:r>
      <w:r w:rsidR="000E78E9">
        <w:rPr>
          <w:rFonts w:ascii="Times New Roman" w:hAnsi="Times New Roman" w:cs="Times New Roman"/>
          <w:sz w:val="28"/>
          <w:szCs w:val="28"/>
        </w:rPr>
        <w:t xml:space="preserve"> </w:t>
      </w:r>
      <w:r w:rsidRPr="000E78E9">
        <w:rPr>
          <w:rFonts w:ascii="Times New Roman" w:hAnsi="Times New Roman" w:cs="Times New Roman"/>
          <w:sz w:val="28"/>
          <w:szCs w:val="28"/>
        </w:rPr>
        <w:t>соответствии с профилем учреждения.</w:t>
      </w:r>
    </w:p>
    <w:p w:rsidR="000E78E9" w:rsidRDefault="000E78E9" w:rsidP="000E78E9">
      <w:pPr>
        <w:rPr>
          <w:rFonts w:ascii="Times New Roman" w:hAnsi="Times New Roman" w:cs="Times New Roman"/>
          <w:sz w:val="28"/>
          <w:szCs w:val="28"/>
        </w:rPr>
      </w:pPr>
      <w:r w:rsidRPr="000E78E9">
        <w:rPr>
          <w:rFonts w:ascii="Times New Roman" w:hAnsi="Times New Roman" w:cs="Times New Roman"/>
          <w:sz w:val="28"/>
          <w:szCs w:val="28"/>
        </w:rPr>
        <w:t>Заполнение документации цитологической лаборатории:</w:t>
      </w:r>
    </w:p>
    <w:p w:rsidR="000E78E9" w:rsidRDefault="000E78E9" w:rsidP="000E78E9">
      <w:pPr>
        <w:pStyle w:val="a3"/>
        <w:numPr>
          <w:ilvl w:val="0"/>
          <w:numId w:val="7"/>
        </w:numPr>
        <w:rPr>
          <w:rFonts w:ascii="Times New Roman" w:hAnsi="Times New Roman" w:cs="Times New Roman"/>
          <w:sz w:val="28"/>
          <w:szCs w:val="28"/>
        </w:rPr>
      </w:pPr>
      <w:r w:rsidRPr="000E78E9">
        <w:rPr>
          <w:rFonts w:ascii="Times New Roman" w:hAnsi="Times New Roman" w:cs="Times New Roman"/>
          <w:sz w:val="28"/>
          <w:szCs w:val="28"/>
        </w:rPr>
        <w:t>Журнал регистрации поступивших анализов и их</w:t>
      </w:r>
      <w:r w:rsidRPr="000E78E9">
        <w:rPr>
          <w:rFonts w:ascii="Times New Roman" w:hAnsi="Times New Roman" w:cs="Times New Roman"/>
          <w:sz w:val="28"/>
          <w:szCs w:val="28"/>
        </w:rPr>
        <w:br/>
        <w:t>результатов</w:t>
      </w:r>
      <w:r>
        <w:rPr>
          <w:rFonts w:ascii="Times New Roman" w:hAnsi="Times New Roman" w:cs="Times New Roman"/>
          <w:sz w:val="28"/>
          <w:szCs w:val="28"/>
        </w:rPr>
        <w:t>.</w:t>
      </w:r>
    </w:p>
    <w:p w:rsidR="000E78E9" w:rsidRDefault="000E78E9" w:rsidP="000E78E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Заполнение бланков анализов.</w:t>
      </w:r>
    </w:p>
    <w:p w:rsidR="000E78E9" w:rsidRPr="000E78E9" w:rsidRDefault="000E78E9" w:rsidP="000E78E9">
      <w:pPr>
        <w:ind w:left="360"/>
        <w:rPr>
          <w:rFonts w:ascii="Times New Roman" w:hAnsi="Times New Roman" w:cs="Times New Roman"/>
          <w:sz w:val="32"/>
          <w:szCs w:val="32"/>
        </w:rPr>
      </w:pPr>
      <w:r>
        <w:rPr>
          <w:rFonts w:ascii="Times New Roman" w:hAnsi="Times New Roman" w:cs="Times New Roman"/>
          <w:b/>
          <w:sz w:val="32"/>
          <w:szCs w:val="32"/>
        </w:rPr>
        <w:lastRenderedPageBreak/>
        <w:t>День 3</w:t>
      </w:r>
      <w:r w:rsidRPr="000E78E9">
        <w:rPr>
          <w:rFonts w:ascii="Times New Roman" w:hAnsi="Times New Roman" w:cs="Times New Roman"/>
          <w:b/>
          <w:sz w:val="32"/>
          <w:szCs w:val="32"/>
        </w:rPr>
        <w:t>.</w:t>
      </w:r>
      <w:r w:rsidRPr="000E78E9">
        <w:rPr>
          <w:rFonts w:ascii="Times New Roman" w:hAnsi="Times New Roman" w:cs="Times New Roman"/>
          <w:sz w:val="32"/>
          <w:szCs w:val="32"/>
        </w:rPr>
        <w:t xml:space="preserve"> (</w:t>
      </w:r>
      <w:r>
        <w:rPr>
          <w:rFonts w:ascii="Times New Roman" w:hAnsi="Times New Roman" w:cs="Times New Roman"/>
          <w:sz w:val="32"/>
          <w:szCs w:val="32"/>
        </w:rPr>
        <w:t>26</w:t>
      </w:r>
      <w:r w:rsidRPr="000E78E9">
        <w:rPr>
          <w:rFonts w:ascii="Times New Roman" w:hAnsi="Times New Roman" w:cs="Times New Roman"/>
          <w:sz w:val="32"/>
          <w:szCs w:val="32"/>
        </w:rPr>
        <w:t xml:space="preserve">.03.19) </w:t>
      </w:r>
    </w:p>
    <w:p w:rsidR="000E78E9" w:rsidRPr="000E78E9" w:rsidRDefault="000E78E9" w:rsidP="000E78E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0E78E9">
        <w:rPr>
          <w:rFonts w:ascii="Times New Roman" w:eastAsia="Times New Roman" w:hAnsi="Times New Roman" w:cs="Times New Roman"/>
          <w:color w:val="000000"/>
          <w:sz w:val="28"/>
          <w:szCs w:val="28"/>
          <w:lang w:eastAsia="ru-RU"/>
        </w:rPr>
        <w:t>Виды цитологического скрининга:</w:t>
      </w:r>
    </w:p>
    <w:p w:rsidR="000E78E9" w:rsidRPr="000E78E9" w:rsidRDefault="000E78E9" w:rsidP="000E78E9">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0E78E9">
        <w:rPr>
          <w:rFonts w:ascii="Times New Roman" w:eastAsia="Times New Roman" w:hAnsi="Times New Roman" w:cs="Times New Roman"/>
          <w:color w:val="000000"/>
          <w:sz w:val="28"/>
          <w:szCs w:val="28"/>
          <w:lang w:eastAsia="ru-RU"/>
        </w:rPr>
        <w:t>традиционный;</w:t>
      </w:r>
    </w:p>
    <w:p w:rsidR="000E78E9" w:rsidRDefault="000E78E9" w:rsidP="000E78E9">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0E78E9">
        <w:rPr>
          <w:rFonts w:ascii="Times New Roman" w:eastAsia="Times New Roman" w:hAnsi="Times New Roman" w:cs="Times New Roman"/>
          <w:color w:val="000000"/>
          <w:sz w:val="28"/>
          <w:szCs w:val="28"/>
          <w:lang w:eastAsia="ru-RU"/>
        </w:rPr>
        <w:t>жидкостна</w:t>
      </w:r>
      <w:r>
        <w:rPr>
          <w:rFonts w:ascii="Times New Roman" w:eastAsia="Times New Roman" w:hAnsi="Times New Roman" w:cs="Times New Roman"/>
          <w:color w:val="000000"/>
          <w:sz w:val="28"/>
          <w:szCs w:val="28"/>
          <w:lang w:eastAsia="ru-RU"/>
        </w:rPr>
        <w:t>я цитология</w:t>
      </w:r>
    </w:p>
    <w:p w:rsidR="000E78E9" w:rsidRPr="000E78E9" w:rsidRDefault="000E78E9" w:rsidP="000E78E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0E78E9" w:rsidRPr="000E78E9" w:rsidRDefault="000E78E9" w:rsidP="000E78E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0E78E9">
        <w:rPr>
          <w:rFonts w:ascii="Times New Roman" w:eastAsia="Times New Roman" w:hAnsi="Times New Roman" w:cs="Times New Roman"/>
          <w:color w:val="000000"/>
          <w:sz w:val="28"/>
          <w:szCs w:val="28"/>
          <w:lang w:eastAsia="ru-RU"/>
        </w:rPr>
        <w:t>Традиционный скрининг рака и предраковых состояний подразумевает взятие соскоба из цервикального канала с помощью специальных инструментов. Материал, полученный в ходе соскоба, наносится на предметное стекло. Этот факт является недостатком методики классического цитологического скрининга. При нанесении содержимого канала шейки матки сразу на предметное стекло, отсутствует возможность четко просмотреть клетки эндоцервикса, так как находятся при этом они в несколько слоев, накладываются друг на друга. Кроме того, существует вероятность повреждения клеточного материала, что в значительной степени снижает результативность скрининга рака шейки матки.</w:t>
      </w:r>
    </w:p>
    <w:p w:rsidR="000E78E9" w:rsidRPr="000E78E9" w:rsidRDefault="000E78E9" w:rsidP="000E78E9">
      <w:pPr>
        <w:pStyle w:val="a4"/>
        <w:shd w:val="clear" w:color="auto" w:fill="FFFFFF"/>
        <w:spacing w:before="0" w:beforeAutospacing="0" w:after="375" w:afterAutospacing="0"/>
        <w:textAlignment w:val="baseline"/>
        <w:rPr>
          <w:color w:val="000000"/>
          <w:sz w:val="28"/>
          <w:szCs w:val="28"/>
        </w:rPr>
      </w:pPr>
      <w:r w:rsidRPr="000E78E9">
        <w:rPr>
          <w:color w:val="000000"/>
          <w:sz w:val="28"/>
          <w:szCs w:val="28"/>
        </w:rPr>
        <w:t>По данным различных авторов, специфичность и чувствительность традиционного цитологического скрининга составляет приблизительно 40%. При этом «цифра» эффективности и результативности жидкостной цитологии приближается к 90-95%.</w:t>
      </w:r>
    </w:p>
    <w:p w:rsidR="000E78E9" w:rsidRPr="000E78E9" w:rsidRDefault="000E78E9" w:rsidP="000E78E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0E78E9">
        <w:rPr>
          <w:rFonts w:ascii="Times New Roman" w:eastAsia="Times New Roman" w:hAnsi="Times New Roman" w:cs="Times New Roman"/>
          <w:color w:val="000000"/>
          <w:sz w:val="28"/>
          <w:szCs w:val="28"/>
          <w:lang w:eastAsia="ru-RU"/>
        </w:rPr>
        <w:t>Метод жидкостной цитологии подразумевает немедленное погружение соскоба из шейки матки в транспортную жидкость, которая также обеспечивает сохранность, целостность клеток. Далее, полученный материал наносят на предметное стекло, но за счет предварительного погружения в жидкость обеспечивается монослой. Это означает, что клетки располагаются на стекле в один слой. Врач получает возможность тщательно изучить строение клеток и характер их изменений.</w:t>
      </w:r>
    </w:p>
    <w:p w:rsidR="000E78E9" w:rsidRPr="000E78E9" w:rsidRDefault="000E78E9" w:rsidP="000E78E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0E78E9">
        <w:rPr>
          <w:rFonts w:ascii="Times New Roman" w:eastAsia="Times New Roman" w:hAnsi="Times New Roman" w:cs="Times New Roman"/>
          <w:color w:val="000000"/>
          <w:sz w:val="28"/>
          <w:szCs w:val="28"/>
          <w:lang w:eastAsia="ru-RU"/>
        </w:rPr>
        <w:t>Способ окраски материала может быть различным при традиционном и жидкостном скрининге предраковых состояний:</w:t>
      </w:r>
    </w:p>
    <w:p w:rsidR="000E78E9" w:rsidRPr="000E78E9" w:rsidRDefault="000E78E9" w:rsidP="000E78E9">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0E78E9">
        <w:rPr>
          <w:rFonts w:ascii="Times New Roman" w:eastAsia="Times New Roman" w:hAnsi="Times New Roman" w:cs="Times New Roman"/>
          <w:color w:val="000000"/>
          <w:sz w:val="28"/>
          <w:szCs w:val="28"/>
          <w:lang w:eastAsia="ru-RU"/>
        </w:rPr>
        <w:t>окраска по Папаниколау (ПАП-тест);</w:t>
      </w:r>
    </w:p>
    <w:p w:rsidR="000E78E9" w:rsidRPr="000E78E9" w:rsidRDefault="000E78E9" w:rsidP="000E78E9">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0E78E9">
        <w:rPr>
          <w:rFonts w:ascii="Times New Roman" w:eastAsia="Times New Roman" w:hAnsi="Times New Roman" w:cs="Times New Roman"/>
          <w:color w:val="000000"/>
          <w:sz w:val="28"/>
          <w:szCs w:val="28"/>
          <w:lang w:eastAsia="ru-RU"/>
        </w:rPr>
        <w:t>окраска гематоксилином-эозином;</w:t>
      </w:r>
    </w:p>
    <w:p w:rsidR="000E78E9" w:rsidRPr="000E78E9" w:rsidRDefault="000E78E9" w:rsidP="000E78E9">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0E78E9">
        <w:rPr>
          <w:rFonts w:ascii="Times New Roman" w:eastAsia="Times New Roman" w:hAnsi="Times New Roman" w:cs="Times New Roman"/>
          <w:color w:val="000000"/>
          <w:sz w:val="28"/>
          <w:szCs w:val="28"/>
          <w:lang w:eastAsia="ru-RU"/>
        </w:rPr>
        <w:t>азуром-эозином.</w:t>
      </w:r>
    </w:p>
    <w:p w:rsidR="000E78E9" w:rsidRPr="000E78E9" w:rsidRDefault="000E78E9" w:rsidP="000E78E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0E78E9">
        <w:rPr>
          <w:rFonts w:ascii="Times New Roman" w:eastAsia="Times New Roman" w:hAnsi="Times New Roman" w:cs="Times New Roman"/>
          <w:color w:val="000000"/>
          <w:sz w:val="28"/>
          <w:szCs w:val="28"/>
          <w:lang w:eastAsia="ru-RU"/>
        </w:rPr>
        <w:t>Выбор методики окрашивания определяется клиникой или лабораторией.</w:t>
      </w:r>
    </w:p>
    <w:p w:rsidR="000E78E9" w:rsidRPr="000E78E9" w:rsidRDefault="000E78E9" w:rsidP="000E78E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0E78E9">
        <w:rPr>
          <w:rFonts w:ascii="Times New Roman" w:eastAsia="Times New Roman" w:hAnsi="Times New Roman" w:cs="Times New Roman"/>
          <w:color w:val="000000"/>
          <w:sz w:val="28"/>
          <w:szCs w:val="28"/>
          <w:lang w:eastAsia="ru-RU"/>
        </w:rPr>
        <w:t>Углубленное цитологическое исследование подразумевает проведение иммуногистохимических тестов, определение вирусов высокого онкогенного риска, типирование ВПЧ, оценку вирусной нагрузки.</w:t>
      </w:r>
    </w:p>
    <w:p w:rsidR="000E78E9" w:rsidRPr="00F23FD1" w:rsidRDefault="000E78E9" w:rsidP="000E78E9">
      <w:pPr>
        <w:numPr>
          <w:ilvl w:val="0"/>
          <w:numId w:val="10"/>
        </w:numPr>
        <w:spacing w:after="0" w:line="276" w:lineRule="auto"/>
        <w:jc w:val="both"/>
        <w:rPr>
          <w:rFonts w:ascii="Times New Roman" w:hAnsi="Times New Roman"/>
          <w:sz w:val="28"/>
          <w:szCs w:val="24"/>
        </w:rPr>
      </w:pPr>
      <w:r>
        <w:rPr>
          <w:rFonts w:ascii="Times New Roman" w:hAnsi="Times New Roman"/>
          <w:sz w:val="28"/>
          <w:szCs w:val="24"/>
        </w:rPr>
        <w:lastRenderedPageBreak/>
        <w:t>Проводила</w:t>
      </w:r>
      <w:r w:rsidRPr="00F23FD1">
        <w:rPr>
          <w:rFonts w:ascii="Times New Roman" w:hAnsi="Times New Roman"/>
          <w:sz w:val="28"/>
          <w:szCs w:val="24"/>
        </w:rPr>
        <w:t xml:space="preserve"> прием, маркировку, регистр</w:t>
      </w:r>
      <w:r>
        <w:rPr>
          <w:rFonts w:ascii="Times New Roman" w:hAnsi="Times New Roman"/>
          <w:sz w:val="28"/>
          <w:szCs w:val="24"/>
        </w:rPr>
        <w:t xml:space="preserve">ацию и хранение поступившего </w:t>
      </w:r>
      <w:r w:rsidRPr="00F23FD1">
        <w:rPr>
          <w:rFonts w:ascii="Times New Roman" w:hAnsi="Times New Roman"/>
          <w:sz w:val="28"/>
          <w:szCs w:val="24"/>
        </w:rPr>
        <w:t>материала.</w:t>
      </w:r>
    </w:p>
    <w:p w:rsidR="007F50D7" w:rsidRPr="007F50D7" w:rsidRDefault="007F50D7" w:rsidP="007F50D7">
      <w:pPr>
        <w:pStyle w:val="a3"/>
        <w:numPr>
          <w:ilvl w:val="0"/>
          <w:numId w:val="10"/>
        </w:numPr>
        <w:shd w:val="clear" w:color="auto" w:fill="FFFFFF"/>
        <w:spacing w:after="0" w:line="360" w:lineRule="atLeast"/>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bdr w:val="none" w:sz="0" w:space="0" w:color="auto" w:frame="1"/>
          <w:lang w:eastAsia="ru-RU"/>
        </w:rPr>
        <w:t>Проводила окрашивание</w:t>
      </w:r>
      <w:r w:rsidR="000E78E9" w:rsidRPr="007F50D7">
        <w:rPr>
          <w:rFonts w:ascii="Times New Roman" w:eastAsia="Times New Roman" w:hAnsi="Times New Roman" w:cs="Times New Roman"/>
          <w:bCs/>
          <w:sz w:val="28"/>
          <w:szCs w:val="28"/>
          <w:bdr w:val="none" w:sz="0" w:space="0" w:color="auto" w:frame="1"/>
          <w:lang w:eastAsia="ru-RU"/>
        </w:rPr>
        <w:t xml:space="preserve"> по Романовскому-Гимзе</w:t>
      </w:r>
      <w:bookmarkStart w:id="0" w:name="_GoBack"/>
      <w:bookmarkEnd w:id="0"/>
      <w:r w:rsidR="000E78E9" w:rsidRPr="007F50D7">
        <w:rPr>
          <w:rFonts w:ascii="Times New Roman" w:eastAsia="Times New Roman" w:hAnsi="Times New Roman" w:cs="Times New Roman"/>
          <w:bCs/>
          <w:sz w:val="28"/>
          <w:szCs w:val="28"/>
          <w:bdr w:val="none" w:sz="0" w:space="0" w:color="auto" w:frame="1"/>
          <w:lang w:eastAsia="ru-RU"/>
        </w:rPr>
        <w:t>. </w:t>
      </w:r>
    </w:p>
    <w:p w:rsidR="007F50D7" w:rsidRDefault="007F50D7" w:rsidP="007F50D7">
      <w:pPr>
        <w:pStyle w:val="a3"/>
        <w:shd w:val="clear" w:color="auto" w:fill="FFFFFF"/>
        <w:spacing w:after="0" w:line="360" w:lineRule="atLeast"/>
        <w:textAlignment w:val="baseline"/>
        <w:outlineLvl w:val="2"/>
        <w:rPr>
          <w:rFonts w:ascii="Times New Roman" w:eastAsia="Times New Roman" w:hAnsi="Times New Roman" w:cs="Times New Roman"/>
          <w:bCs/>
          <w:sz w:val="28"/>
          <w:szCs w:val="28"/>
          <w:lang w:eastAsia="ru-RU"/>
        </w:rPr>
      </w:pPr>
    </w:p>
    <w:p w:rsidR="000E78E9" w:rsidRPr="00FC3BCB" w:rsidRDefault="000E78E9" w:rsidP="007F50D7">
      <w:pPr>
        <w:pStyle w:val="a3"/>
        <w:shd w:val="clear" w:color="auto" w:fill="FFFFFF"/>
        <w:spacing w:after="0" w:line="360" w:lineRule="atLeast"/>
        <w:jc w:val="both"/>
        <w:textAlignment w:val="baseline"/>
        <w:outlineLvl w:val="2"/>
        <w:rPr>
          <w:rFonts w:ascii="Times New Roman" w:eastAsia="Times New Roman" w:hAnsi="Times New Roman" w:cs="Times New Roman"/>
          <w:bCs/>
          <w:sz w:val="28"/>
          <w:szCs w:val="28"/>
          <w:lang w:eastAsia="ru-RU"/>
        </w:rPr>
      </w:pPr>
      <w:r w:rsidRPr="00FC3BCB">
        <w:rPr>
          <w:rFonts w:ascii="Times New Roman" w:eastAsia="Times New Roman" w:hAnsi="Times New Roman" w:cs="Times New Roman"/>
          <w:bCs/>
          <w:sz w:val="28"/>
          <w:szCs w:val="28"/>
          <w:lang w:eastAsia="ru-RU"/>
        </w:rPr>
        <w:t>Краситель состоит из щелочной части (азур II – ярко-синий цвет), и кислой части (эозин – розово-красный цвет).</w:t>
      </w:r>
    </w:p>
    <w:p w:rsidR="007F50D7" w:rsidRPr="00FC3BCB" w:rsidRDefault="000E78E9" w:rsidP="007F50D7">
      <w:pPr>
        <w:pStyle w:val="a3"/>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FC3BCB">
        <w:rPr>
          <w:rFonts w:ascii="Times New Roman" w:eastAsia="Times New Roman" w:hAnsi="Times New Roman" w:cs="Times New Roman"/>
          <w:sz w:val="28"/>
          <w:szCs w:val="28"/>
          <w:lang w:eastAsia="ru-RU"/>
        </w:rPr>
        <w:t>В настоящее время используется готовый краситель Романовского-Гимзе, из которого перед началом работы готовят рабочий раствор из расчета 1 капля краски на 1 мл дистиллированной воды.</w:t>
      </w:r>
    </w:p>
    <w:p w:rsidR="007F50D7" w:rsidRDefault="000E78E9" w:rsidP="00314E4A">
      <w:pPr>
        <w:pStyle w:val="a3"/>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r w:rsidRPr="00FC3BCB">
        <w:rPr>
          <w:rFonts w:ascii="Times New Roman" w:eastAsia="Times New Roman" w:hAnsi="Times New Roman" w:cs="Times New Roman"/>
          <w:sz w:val="28"/>
          <w:szCs w:val="28"/>
          <w:lang w:eastAsia="ru-RU"/>
        </w:rPr>
        <w:t xml:space="preserve">Высохший фиксированный мазок помещается в кювету с рабочим раствором краски на 25–40 минут (конкретное время устанавливается опытным путем для каждой партии красителя). </w:t>
      </w:r>
    </w:p>
    <w:p w:rsidR="00314E4A" w:rsidRPr="00314E4A" w:rsidRDefault="00314E4A" w:rsidP="00314E4A">
      <w:pPr>
        <w:pStyle w:val="a3"/>
        <w:shd w:val="clear" w:color="auto" w:fill="FFFFFF"/>
        <w:spacing w:before="375" w:after="450" w:line="240" w:lineRule="auto"/>
        <w:jc w:val="both"/>
        <w:textAlignment w:val="baseline"/>
        <w:rPr>
          <w:rFonts w:ascii="Times New Roman" w:eastAsia="Times New Roman" w:hAnsi="Times New Roman" w:cs="Times New Roman"/>
          <w:sz w:val="28"/>
          <w:szCs w:val="28"/>
          <w:lang w:eastAsia="ru-RU"/>
        </w:rPr>
      </w:pPr>
    </w:p>
    <w:p w:rsidR="007F50D7" w:rsidRDefault="00314E4A" w:rsidP="000E78E9">
      <w:pPr>
        <w:pStyle w:val="a3"/>
        <w:rPr>
          <w:rFonts w:ascii="Times New Roman" w:hAnsi="Times New Roman" w:cs="Times New Roman"/>
          <w:sz w:val="28"/>
          <w:szCs w:val="28"/>
        </w:rPr>
      </w:pPr>
      <w:r>
        <w:rPr>
          <w:rFonts w:ascii="Times New Roman" w:hAnsi="Times New Roman" w:cs="Times New Roman"/>
          <w:sz w:val="28"/>
          <w:szCs w:val="28"/>
        </w:rPr>
        <w:t>Изучение нормативных документов:</w:t>
      </w:r>
    </w:p>
    <w:p w:rsidR="00314E4A" w:rsidRPr="001A4491" w:rsidRDefault="00314E4A" w:rsidP="00314E4A">
      <w:pPr>
        <w:spacing w:after="0" w:line="360" w:lineRule="auto"/>
        <w:jc w:val="both"/>
        <w:rPr>
          <w:rFonts w:ascii="Times New Roman" w:hAnsi="Times New Roman"/>
          <w:sz w:val="28"/>
          <w:szCs w:val="28"/>
        </w:rPr>
      </w:pPr>
      <w:r w:rsidRPr="00FC3F9A">
        <w:rPr>
          <w:rFonts w:ascii="Times New Roman" w:hAnsi="Times New Roman"/>
          <w:sz w:val="28"/>
          <w:szCs w:val="28"/>
        </w:rPr>
        <w:t>ИОТ - № 32 КДЛ Инструкция по охране труда для персонала клинико-диагностической лаборатории.</w:t>
      </w:r>
    </w:p>
    <w:p w:rsidR="00314E4A" w:rsidRPr="001A4491" w:rsidRDefault="00314E4A" w:rsidP="00314E4A">
      <w:pPr>
        <w:spacing w:after="0" w:line="360" w:lineRule="auto"/>
        <w:jc w:val="both"/>
        <w:rPr>
          <w:rFonts w:ascii="Times New Roman" w:hAnsi="Times New Roman"/>
          <w:sz w:val="28"/>
          <w:szCs w:val="28"/>
        </w:rPr>
      </w:pPr>
      <w:r w:rsidRPr="001A4491">
        <w:rPr>
          <w:rFonts w:ascii="Times New Roman" w:hAnsi="Times New Roman"/>
          <w:sz w:val="28"/>
          <w:szCs w:val="28"/>
        </w:rPr>
        <w:t>1. Приказ МЗ России № 380 от 25.12.1997 г. «О состоянии и мерах по совершенствованию лабораторного обеспечения диагностики и лечения пациентов в учреждениях здравоо</w:t>
      </w:r>
      <w:r>
        <w:rPr>
          <w:rFonts w:ascii="Times New Roman" w:hAnsi="Times New Roman"/>
          <w:sz w:val="28"/>
          <w:szCs w:val="28"/>
        </w:rPr>
        <w:t>хранения Российской Федерации».</w:t>
      </w:r>
    </w:p>
    <w:p w:rsidR="00314E4A" w:rsidRPr="001A4491" w:rsidRDefault="00314E4A" w:rsidP="00314E4A">
      <w:pPr>
        <w:spacing w:after="0" w:line="360" w:lineRule="auto"/>
        <w:jc w:val="both"/>
        <w:rPr>
          <w:rFonts w:ascii="Times New Roman" w:hAnsi="Times New Roman"/>
          <w:sz w:val="28"/>
          <w:szCs w:val="28"/>
        </w:rPr>
      </w:pPr>
      <w:r w:rsidRPr="001A4491">
        <w:rPr>
          <w:rFonts w:ascii="Times New Roman" w:hAnsi="Times New Roman"/>
          <w:sz w:val="28"/>
          <w:szCs w:val="28"/>
        </w:rPr>
        <w:t>2. Приказ МЗ России № 45 от 07.02.2000 г. «О системе мер по повышению качества клинических лабораторных исследований в учр</w:t>
      </w:r>
      <w:r>
        <w:rPr>
          <w:rFonts w:ascii="Times New Roman" w:hAnsi="Times New Roman"/>
          <w:sz w:val="28"/>
          <w:szCs w:val="28"/>
        </w:rPr>
        <w:t>еждениях Российской Федерации».</w:t>
      </w:r>
    </w:p>
    <w:p w:rsidR="00314E4A" w:rsidRPr="001A4491" w:rsidRDefault="00314E4A" w:rsidP="00314E4A">
      <w:pPr>
        <w:spacing w:after="0" w:line="360" w:lineRule="auto"/>
        <w:jc w:val="both"/>
        <w:rPr>
          <w:rFonts w:ascii="Times New Roman" w:hAnsi="Times New Roman"/>
          <w:sz w:val="28"/>
          <w:szCs w:val="28"/>
        </w:rPr>
      </w:pPr>
      <w:r w:rsidRPr="001A4491">
        <w:rPr>
          <w:rFonts w:ascii="Times New Roman" w:hAnsi="Times New Roman"/>
          <w:sz w:val="28"/>
          <w:szCs w:val="28"/>
        </w:rPr>
        <w:t>3. Приказ МЗ России № 220 от 26.05.2003 г. «Об утверждении отраслевого стандарта «Правила проведения внутрилабораторного контроля качества количественных методов клинических лабораторных исследований с использо</w:t>
      </w:r>
      <w:r>
        <w:rPr>
          <w:rFonts w:ascii="Times New Roman" w:hAnsi="Times New Roman"/>
          <w:sz w:val="28"/>
          <w:szCs w:val="28"/>
        </w:rPr>
        <w:t>ванием контрольных материалов».</w:t>
      </w:r>
    </w:p>
    <w:p w:rsidR="00314E4A" w:rsidRPr="001A4491" w:rsidRDefault="00314E4A" w:rsidP="00314E4A">
      <w:pPr>
        <w:spacing w:after="0" w:line="360" w:lineRule="auto"/>
        <w:jc w:val="both"/>
        <w:rPr>
          <w:rFonts w:ascii="Times New Roman" w:hAnsi="Times New Roman"/>
          <w:sz w:val="28"/>
          <w:szCs w:val="28"/>
        </w:rPr>
      </w:pPr>
      <w:r w:rsidRPr="001A4491">
        <w:rPr>
          <w:rFonts w:ascii="Times New Roman" w:hAnsi="Times New Roman"/>
          <w:sz w:val="28"/>
          <w:szCs w:val="28"/>
        </w:rPr>
        <w:t>4. СанПиН 2.1.7.2790 «Санитарно – эпидемиологические требования к обра</w:t>
      </w:r>
      <w:r>
        <w:rPr>
          <w:rFonts w:ascii="Times New Roman" w:hAnsi="Times New Roman"/>
          <w:sz w:val="28"/>
          <w:szCs w:val="28"/>
        </w:rPr>
        <w:t>щению с медицинскими отходами».</w:t>
      </w:r>
    </w:p>
    <w:p w:rsidR="007F50D7" w:rsidRPr="00314E4A" w:rsidRDefault="00314E4A" w:rsidP="00314E4A">
      <w:pPr>
        <w:spacing w:after="0" w:line="360" w:lineRule="auto"/>
        <w:jc w:val="both"/>
        <w:rPr>
          <w:rFonts w:ascii="Times New Roman" w:hAnsi="Times New Roman"/>
          <w:sz w:val="28"/>
          <w:szCs w:val="28"/>
        </w:rPr>
      </w:pPr>
      <w:r w:rsidRPr="001A4491">
        <w:rPr>
          <w:rFonts w:ascii="Times New Roman" w:hAnsi="Times New Roman"/>
          <w:sz w:val="28"/>
          <w:szCs w:val="28"/>
        </w:rPr>
        <w:t>5. СП 2.1.3.2630-10 «Санитарно – эпидемиологические требования к организациям, осуществляющим медицинскую деятельность».</w:t>
      </w:r>
    </w:p>
    <w:p w:rsidR="007F50D7" w:rsidRDefault="007F50D7" w:rsidP="000E78E9">
      <w:pPr>
        <w:pStyle w:val="a3"/>
        <w:rPr>
          <w:rFonts w:ascii="Times New Roman" w:hAnsi="Times New Roman" w:cs="Times New Roman"/>
          <w:sz w:val="28"/>
          <w:szCs w:val="28"/>
        </w:rPr>
      </w:pPr>
    </w:p>
    <w:p w:rsidR="007F50D7" w:rsidRDefault="007F50D7" w:rsidP="000E78E9">
      <w:pPr>
        <w:pStyle w:val="a3"/>
        <w:rPr>
          <w:rFonts w:ascii="Times New Roman" w:hAnsi="Times New Roman" w:cs="Times New Roman"/>
          <w:sz w:val="28"/>
          <w:szCs w:val="28"/>
        </w:rPr>
      </w:pPr>
    </w:p>
    <w:p w:rsidR="007F50D7" w:rsidRDefault="007F50D7" w:rsidP="000E78E9">
      <w:pPr>
        <w:pStyle w:val="a3"/>
        <w:rPr>
          <w:rFonts w:ascii="Times New Roman" w:hAnsi="Times New Roman" w:cs="Times New Roman"/>
          <w:sz w:val="28"/>
          <w:szCs w:val="28"/>
        </w:rPr>
      </w:pPr>
    </w:p>
    <w:p w:rsidR="00314E4A" w:rsidRDefault="00314E4A" w:rsidP="00314E4A">
      <w:pPr>
        <w:rPr>
          <w:rFonts w:ascii="Times New Roman" w:hAnsi="Times New Roman" w:cs="Times New Roman"/>
          <w:sz w:val="28"/>
          <w:szCs w:val="28"/>
        </w:rPr>
      </w:pPr>
    </w:p>
    <w:p w:rsidR="007F50D7" w:rsidRDefault="007F50D7" w:rsidP="00314E4A">
      <w:pPr>
        <w:rPr>
          <w:rFonts w:ascii="Times New Roman" w:hAnsi="Times New Roman" w:cs="Times New Roman"/>
          <w:sz w:val="32"/>
          <w:szCs w:val="32"/>
        </w:rPr>
      </w:pPr>
      <w:r>
        <w:rPr>
          <w:rFonts w:ascii="Times New Roman" w:hAnsi="Times New Roman" w:cs="Times New Roman"/>
          <w:b/>
          <w:sz w:val="32"/>
          <w:szCs w:val="32"/>
        </w:rPr>
        <w:lastRenderedPageBreak/>
        <w:t>День 4</w:t>
      </w:r>
      <w:r w:rsidRPr="000E78E9">
        <w:rPr>
          <w:rFonts w:ascii="Times New Roman" w:hAnsi="Times New Roman" w:cs="Times New Roman"/>
          <w:b/>
          <w:sz w:val="32"/>
          <w:szCs w:val="32"/>
        </w:rPr>
        <w:t>.</w:t>
      </w:r>
      <w:r w:rsidRPr="000E78E9">
        <w:rPr>
          <w:rFonts w:ascii="Times New Roman" w:hAnsi="Times New Roman" w:cs="Times New Roman"/>
          <w:sz w:val="32"/>
          <w:szCs w:val="32"/>
        </w:rPr>
        <w:t xml:space="preserve"> (</w:t>
      </w:r>
      <w:r>
        <w:rPr>
          <w:rFonts w:ascii="Times New Roman" w:hAnsi="Times New Roman" w:cs="Times New Roman"/>
          <w:sz w:val="32"/>
          <w:szCs w:val="32"/>
        </w:rPr>
        <w:t>27</w:t>
      </w:r>
      <w:r w:rsidRPr="000E78E9">
        <w:rPr>
          <w:rFonts w:ascii="Times New Roman" w:hAnsi="Times New Roman" w:cs="Times New Roman"/>
          <w:sz w:val="32"/>
          <w:szCs w:val="32"/>
        </w:rPr>
        <w:t xml:space="preserve">.03.19) </w:t>
      </w:r>
    </w:p>
    <w:p w:rsidR="007F50D7" w:rsidRDefault="007F50D7" w:rsidP="007F50D7">
      <w:pPr>
        <w:ind w:left="360"/>
        <w:rPr>
          <w:rFonts w:ascii="Times New Roman" w:hAnsi="Times New Roman" w:cs="Times New Roman"/>
          <w:sz w:val="32"/>
          <w:szCs w:val="32"/>
        </w:rPr>
      </w:pPr>
      <w:r w:rsidRPr="007F50D7">
        <w:rPr>
          <w:rFonts w:ascii="Times New Roman" w:hAnsi="Times New Roman" w:cs="Times New Roman"/>
          <w:sz w:val="32"/>
          <w:szCs w:val="32"/>
        </w:rPr>
        <w:t>Микроскопия мазков из шейки матки.</w:t>
      </w:r>
    </w:p>
    <w:p w:rsidR="00FC3BCB" w:rsidRPr="00FC3BCB" w:rsidRDefault="00FC3BCB" w:rsidP="00FC3BCB">
      <w:pPr>
        <w:rPr>
          <w:rFonts w:ascii="Times New Roman" w:hAnsi="Times New Roman" w:cs="Times New Roman"/>
          <w:sz w:val="28"/>
          <w:szCs w:val="28"/>
        </w:rPr>
      </w:pPr>
      <w:r w:rsidRPr="00FC3BCB">
        <w:rPr>
          <w:rFonts w:ascii="Times New Roman" w:hAnsi="Times New Roman" w:cs="Times New Roman"/>
          <w:sz w:val="28"/>
          <w:szCs w:val="28"/>
        </w:rPr>
        <w:t>Про</w:t>
      </w:r>
      <w:r>
        <w:rPr>
          <w:rFonts w:ascii="Times New Roman" w:hAnsi="Times New Roman" w:cs="Times New Roman"/>
          <w:sz w:val="28"/>
          <w:szCs w:val="28"/>
        </w:rPr>
        <w:t>водила микроскопию, окрашивание мазков, заполнение журналов и бланков анализов.</w:t>
      </w:r>
    </w:p>
    <w:p w:rsidR="007F50D7" w:rsidRPr="007F50D7" w:rsidRDefault="007F50D7" w:rsidP="007F50D7">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При качественной окраске мазка из шейки матки специалист четко визуализирует клеточное ядро, ядрышки, цитоплазму, хроматин. Качество окрашивания мазков для скрининга рака и предраковых состояний во многом обусловлено свойствами воды в лаборатории. Вода нужна для приготовления красителей. Высокая точность результата наблюдается при рН воды 6,8-7,2, для достижения которого применяют буферные растворы.</w:t>
      </w:r>
    </w:p>
    <w:p w:rsidR="007F50D7" w:rsidRPr="007F50D7" w:rsidRDefault="007F50D7" w:rsidP="007F50D7">
      <w:pPr>
        <w:shd w:val="clear" w:color="auto" w:fill="FFFFFF"/>
        <w:spacing w:after="375" w:line="240" w:lineRule="auto"/>
        <w:jc w:val="center"/>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noProof/>
          <w:color w:val="000000"/>
          <w:sz w:val="28"/>
          <w:szCs w:val="28"/>
          <w:lang w:eastAsia="ru-RU"/>
        </w:rPr>
        <w:drawing>
          <wp:inline distT="0" distB="0" distL="0" distR="0" wp14:anchorId="21993F2C" wp14:editId="3EA3AB33">
            <wp:extent cx="4653208" cy="3209925"/>
            <wp:effectExtent l="0" t="0" r="0" b="0"/>
            <wp:docPr id="1" name="Рисунок 1" descr="https://ginekola.ru/wp-content/uploads/userfiles/6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nekola.ru/wp-content/uploads/userfiles/69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8288" cy="3213429"/>
                    </a:xfrm>
                    <a:prstGeom prst="rect">
                      <a:avLst/>
                    </a:prstGeom>
                    <a:noFill/>
                    <a:ln>
                      <a:noFill/>
                    </a:ln>
                  </pic:spPr>
                </pic:pic>
              </a:graphicData>
            </a:graphic>
          </wp:inline>
        </w:drawing>
      </w:r>
    </w:p>
    <w:p w:rsidR="007F50D7" w:rsidRPr="00FC3BCB" w:rsidRDefault="007F50D7" w:rsidP="00FC3BCB">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После окраски препарата проводится осмотр цитотехнологом. Если обнаруживаются патологические изменения неопластического характера, соскоб осматривает врач-цитолог.</w:t>
      </w:r>
      <w:r w:rsidR="00FC3BCB">
        <w:rPr>
          <w:rFonts w:ascii="Times New Roman" w:eastAsia="Times New Roman" w:hAnsi="Times New Roman" w:cs="Times New Roman"/>
          <w:color w:val="000000"/>
          <w:sz w:val="28"/>
          <w:szCs w:val="28"/>
          <w:lang w:eastAsia="ru-RU"/>
        </w:rPr>
        <w:t xml:space="preserve"> </w:t>
      </w:r>
      <w:r w:rsidRPr="00FC3BCB">
        <w:rPr>
          <w:rFonts w:ascii="Times New Roman" w:hAnsi="Times New Roman" w:cs="Times New Roman"/>
          <w:sz w:val="28"/>
          <w:szCs w:val="28"/>
        </w:rPr>
        <w:t>Оценку степени поражения шейки матки чаще всего проводят по системе Бетесда.</w:t>
      </w:r>
    </w:p>
    <w:p w:rsidR="007F50D7" w:rsidRPr="007F50D7" w:rsidRDefault="007F50D7" w:rsidP="007F50D7">
      <w:pPr>
        <w:shd w:val="clear" w:color="auto" w:fill="FFFFFF"/>
        <w:spacing w:after="0" w:line="435" w:lineRule="atLeast"/>
        <w:textAlignment w:val="baseline"/>
        <w:outlineLvl w:val="1"/>
        <w:rPr>
          <w:rFonts w:ascii="Times New Roman" w:eastAsia="Times New Roman" w:hAnsi="Times New Roman" w:cs="Times New Roman"/>
          <w:caps/>
          <w:color w:val="000000"/>
          <w:sz w:val="28"/>
          <w:szCs w:val="28"/>
          <w:lang w:eastAsia="ru-RU"/>
        </w:rPr>
      </w:pPr>
      <w:r w:rsidRPr="007F50D7">
        <w:rPr>
          <w:rFonts w:ascii="Times New Roman" w:eastAsia="Times New Roman" w:hAnsi="Times New Roman" w:cs="Times New Roman"/>
          <w:caps/>
          <w:color w:val="000000"/>
          <w:sz w:val="28"/>
          <w:szCs w:val="28"/>
          <w:bdr w:val="none" w:sz="0" w:space="0" w:color="auto" w:frame="1"/>
          <w:lang w:eastAsia="ru-RU"/>
        </w:rPr>
        <w:t>РЕЗУЛЬТАТЫ ЦИТОЛОГИЧЕСКОГО ИССЛЕДОВАНИЯ</w:t>
      </w:r>
      <w:r w:rsidRPr="007F50D7">
        <w:rPr>
          <w:rFonts w:ascii="Times New Roman" w:eastAsia="Times New Roman" w:hAnsi="Times New Roman" w:cs="Times New Roman"/>
          <w:caps/>
          <w:color w:val="000000"/>
          <w:sz w:val="28"/>
          <w:szCs w:val="28"/>
          <w:bdr w:val="none" w:sz="0" w:space="0" w:color="auto" w:frame="1"/>
          <w:lang w:eastAsia="ru-RU"/>
        </w:rPr>
        <w:br/>
      </w:r>
    </w:p>
    <w:p w:rsidR="007F50D7" w:rsidRPr="007F50D7" w:rsidRDefault="007F50D7" w:rsidP="007F50D7">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После оценки мазка из шейки матки цитотехнологом возможно получение вывода о правильности взятия материала у пациентки. Нередко женщина получает результат скрининга в виде заключения о неправильно взятом материале. Такое возможно при несоблюдении правил взятия соскоба для цитологического скрининга рака и предрака.</w:t>
      </w:r>
    </w:p>
    <w:p w:rsidR="00314E4A" w:rsidRDefault="00314E4A" w:rsidP="007F50D7">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p>
    <w:p w:rsidR="007F50D7" w:rsidRPr="007F50D7" w:rsidRDefault="007F50D7" w:rsidP="007F50D7">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lastRenderedPageBreak/>
        <w:t>Неудовлетворительное качество соскоба означает следующее:</w:t>
      </w:r>
    </w:p>
    <w:p w:rsidR="007F50D7" w:rsidRPr="007F50D7" w:rsidRDefault="007F50D7" w:rsidP="007F50D7">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обилие клеток воспалительного ряда;</w:t>
      </w:r>
    </w:p>
    <w:p w:rsidR="007F50D7" w:rsidRPr="007F50D7" w:rsidRDefault="007F50D7" w:rsidP="007F50D7">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недостаточное количество клеточных элементов в мазке;</w:t>
      </w:r>
    </w:p>
    <w:p w:rsidR="007F50D7" w:rsidRPr="007F50D7" w:rsidRDefault="007F50D7" w:rsidP="007F50D7">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более 75% клеточных элементов покрыто эритроцитами и лейкоцитами;</w:t>
      </w:r>
    </w:p>
    <w:p w:rsidR="007F50D7" w:rsidRPr="007F50D7" w:rsidRDefault="007F50D7" w:rsidP="007F50D7">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материал не маркирован.</w:t>
      </w:r>
    </w:p>
    <w:p w:rsidR="007F50D7" w:rsidRPr="007F50D7" w:rsidRDefault="007F50D7" w:rsidP="007F50D7">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Адекватным цитологическим соскобом из шейки матки считается набор таких составляющих:</w:t>
      </w:r>
    </w:p>
    <w:p w:rsidR="007F50D7" w:rsidRPr="007F50D7" w:rsidRDefault="007F50D7" w:rsidP="007F50D7">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для классической цитологии — от 8 до 12 тысяч клеток многослойного плоского эпителия, который покрывает влагалищную часть;</w:t>
      </w:r>
    </w:p>
    <w:p w:rsidR="007F50D7" w:rsidRPr="007F50D7" w:rsidRDefault="007F50D7" w:rsidP="007F50D7">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для жидкостного цитологического скрининга – около 5 тысяч клеток;</w:t>
      </w:r>
    </w:p>
    <w:p w:rsidR="007F50D7" w:rsidRPr="007F50D7" w:rsidRDefault="007F50D7" w:rsidP="007F50D7">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клетки метаплазированного эпителия, что подтверждает взятие цитологического соскоба из зоны трансформации;</w:t>
      </w:r>
    </w:p>
    <w:p w:rsidR="007F50D7" w:rsidRPr="007F50D7" w:rsidRDefault="007F50D7" w:rsidP="007F50D7">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не менее 10 клеток метаплазированного и цилиндрического эпителия.</w:t>
      </w:r>
    </w:p>
    <w:p w:rsidR="007F50D7" w:rsidRPr="007F50D7" w:rsidRDefault="007F50D7" w:rsidP="007F50D7">
      <w:pPr>
        <w:rPr>
          <w:rFonts w:ascii="Times New Roman" w:hAnsi="Times New Roman" w:cs="Times New Roman"/>
          <w:sz w:val="28"/>
          <w:szCs w:val="28"/>
        </w:rPr>
      </w:pPr>
      <w:r w:rsidRPr="007F50D7">
        <w:rPr>
          <w:rFonts w:ascii="Times New Roman" w:hAnsi="Times New Roman" w:cs="Times New Roman"/>
          <w:sz w:val="28"/>
          <w:szCs w:val="28"/>
        </w:rPr>
        <w:t>Первый этап цитологического скрининга рака или предрака заканчивается выводом цитотехнолога об адекватности соскоба, норме или патологии. Воспалительный тип мазка из шейки матки описывается характером выявленной флоры. Если специалист обнаружил клетки с признаками атипии, проводится оценка материала врачом.</w:t>
      </w:r>
    </w:p>
    <w:p w:rsidR="007F50D7" w:rsidRDefault="00FC3BCB" w:rsidP="007F50D7">
      <w:pPr>
        <w:shd w:val="clear" w:color="auto" w:fill="FFFFFF"/>
        <w:spacing w:after="0" w:line="435" w:lineRule="atLeast"/>
        <w:textAlignment w:val="baseline"/>
        <w:outlineLvl w:val="1"/>
        <w:rPr>
          <w:rFonts w:ascii="Times New Roman" w:eastAsia="Times New Roman" w:hAnsi="Times New Roman" w:cs="Times New Roman"/>
          <w:caps/>
          <w:color w:val="000000"/>
          <w:sz w:val="28"/>
          <w:szCs w:val="28"/>
          <w:bdr w:val="none" w:sz="0" w:space="0" w:color="auto" w:frame="1"/>
          <w:lang w:eastAsia="ru-RU"/>
        </w:rPr>
      </w:pPr>
      <w:r>
        <w:rPr>
          <w:rFonts w:ascii="Times New Roman" w:eastAsia="Times New Roman" w:hAnsi="Times New Roman" w:cs="Times New Roman"/>
          <w:caps/>
          <w:color w:val="000000"/>
          <w:sz w:val="28"/>
          <w:szCs w:val="28"/>
          <w:bdr w:val="none" w:sz="0" w:space="0" w:color="auto" w:frame="1"/>
          <w:lang w:eastAsia="ru-RU"/>
        </w:rPr>
        <w:t xml:space="preserve">ЗАКЛЮЧЕНИЕ ЦИТОЛОГИИ     </w:t>
      </w:r>
    </w:p>
    <w:p w:rsidR="00FC3BCB" w:rsidRPr="007F50D7" w:rsidRDefault="00FC3BCB" w:rsidP="007F50D7">
      <w:pPr>
        <w:shd w:val="clear" w:color="auto" w:fill="FFFFFF"/>
        <w:spacing w:after="0" w:line="435" w:lineRule="atLeast"/>
        <w:textAlignment w:val="baseline"/>
        <w:outlineLvl w:val="1"/>
        <w:rPr>
          <w:rFonts w:ascii="Times New Roman" w:eastAsia="Times New Roman" w:hAnsi="Times New Roman" w:cs="Times New Roman"/>
          <w:caps/>
          <w:color w:val="000000"/>
          <w:sz w:val="28"/>
          <w:szCs w:val="28"/>
          <w:lang w:eastAsia="ru-RU"/>
        </w:rPr>
      </w:pPr>
    </w:p>
    <w:p w:rsidR="007F50D7" w:rsidRPr="007F50D7" w:rsidRDefault="007F50D7" w:rsidP="007F50D7">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Для формулировки цитологического диагноза чаще всего пользуются терминологией по системе Бетесда.</w:t>
      </w:r>
    </w:p>
    <w:p w:rsidR="007F50D7" w:rsidRPr="007F50D7" w:rsidRDefault="007F50D7" w:rsidP="007F50D7">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Нормой при скрининге рака шейки матки цитологическим методом является обнаружение клеток плоского эпителия, цилиндрического эпителия и метаплазированного. Метаплазия означает переходное состояние клеток в зоне трансформации – месте, где два вида ткани экзо и эндоцервикса граничат друг с другом. Кроме того, нормальный результат включает небольшое количество лейкоцитов в поле зрения (до 10-15), палочковую флору (необильную). Аббревиатура NILM означает норму, но ее понятие имеет некоторые ответвления, описывающиеся незначительными отклонениями.</w:t>
      </w:r>
    </w:p>
    <w:p w:rsidR="007F50D7" w:rsidRPr="007F50D7" w:rsidRDefault="007F50D7" w:rsidP="007F50D7">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Нормальный результат скрининга NILM включает некоторые незначительные изменения, которые не относятся к раку шейки матки. К ним относят атрофию клеток, реактивные изменения при внутриматочной спирали, после лучевой терапии, связанные с заживлением после прижигания или другого вмешательства.</w:t>
      </w:r>
    </w:p>
    <w:p w:rsidR="007F50D7" w:rsidRPr="007F50D7" w:rsidRDefault="007F50D7" w:rsidP="007F50D7">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 xml:space="preserve">Воспалительный тип мазка при скрининге также описывается в заключении как NILM, но прилагается расшифровка с указанием на обнаружение трихомонад, грибков рода </w:t>
      </w:r>
      <w:proofErr w:type="spellStart"/>
      <w:r w:rsidRPr="007F50D7">
        <w:rPr>
          <w:rFonts w:ascii="Times New Roman" w:eastAsia="Times New Roman" w:hAnsi="Times New Roman" w:cs="Times New Roman"/>
          <w:color w:val="000000"/>
          <w:sz w:val="28"/>
          <w:szCs w:val="28"/>
          <w:lang w:eastAsia="ru-RU"/>
        </w:rPr>
        <w:t>Кандида</w:t>
      </w:r>
      <w:proofErr w:type="spellEnd"/>
      <w:r w:rsidRPr="007F50D7">
        <w:rPr>
          <w:rFonts w:ascii="Times New Roman" w:eastAsia="Times New Roman" w:hAnsi="Times New Roman" w:cs="Times New Roman"/>
          <w:color w:val="000000"/>
          <w:sz w:val="28"/>
          <w:szCs w:val="28"/>
          <w:lang w:eastAsia="ru-RU"/>
        </w:rPr>
        <w:t xml:space="preserve">, обилие кокков и палочек (бактериальный </w:t>
      </w:r>
      <w:r w:rsidRPr="007F50D7">
        <w:rPr>
          <w:rFonts w:ascii="Times New Roman" w:eastAsia="Times New Roman" w:hAnsi="Times New Roman" w:cs="Times New Roman"/>
          <w:color w:val="000000"/>
          <w:sz w:val="28"/>
          <w:szCs w:val="28"/>
          <w:lang w:eastAsia="ru-RU"/>
        </w:rPr>
        <w:lastRenderedPageBreak/>
        <w:t>вагиноз), вирусные изменения в клетках, которые соответствуют генитальному герпесу.</w:t>
      </w:r>
    </w:p>
    <w:p w:rsidR="007F50D7" w:rsidRPr="007F50D7" w:rsidRDefault="007F50D7" w:rsidP="007F50D7">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 xml:space="preserve">Если в процессе цитологического скрининга шейки матки обнаружены плоские клетки с атипией, но происхождение ее не удается определить без дополнительных методов, обозначается этот вид изменений согласно </w:t>
      </w:r>
      <w:proofErr w:type="gramStart"/>
      <w:r w:rsidRPr="007F50D7">
        <w:rPr>
          <w:rFonts w:ascii="Times New Roman" w:eastAsia="Times New Roman" w:hAnsi="Times New Roman" w:cs="Times New Roman"/>
          <w:color w:val="000000"/>
          <w:sz w:val="28"/>
          <w:szCs w:val="28"/>
          <w:lang w:eastAsia="ru-RU"/>
        </w:rPr>
        <w:t>классификатору</w:t>
      </w:r>
      <w:proofErr w:type="gramEnd"/>
      <w:r w:rsidRPr="007F50D7">
        <w:rPr>
          <w:rFonts w:ascii="Times New Roman" w:eastAsia="Times New Roman" w:hAnsi="Times New Roman" w:cs="Times New Roman"/>
          <w:color w:val="000000"/>
          <w:sz w:val="28"/>
          <w:szCs w:val="28"/>
          <w:lang w:eastAsia="ru-RU"/>
        </w:rPr>
        <w:t xml:space="preserve"> как ASC-US.</w:t>
      </w:r>
    </w:p>
    <w:p w:rsidR="007F50D7" w:rsidRPr="007F50D7" w:rsidRDefault="007F50D7" w:rsidP="007F50D7">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Разновидностью результата цитологического скрининга, при котором обнаруживают атипичные клетки неясного происхождения, но не исключают высокую степень дисплазии, обозначают ASC-Н.</w:t>
      </w:r>
    </w:p>
    <w:p w:rsidR="007F50D7" w:rsidRPr="007F50D7" w:rsidRDefault="007F50D7" w:rsidP="007F50D7">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Аббревиатура LSIL означает изменения в клетках плоского эпителия низкой степени, иными словами, дисплазию 1 степени (CIN 1). Это значит, что шейка матки поражена вирусом папилломы человека.</w:t>
      </w:r>
    </w:p>
    <w:p w:rsidR="007F50D7" w:rsidRPr="007F50D7" w:rsidRDefault="007F50D7" w:rsidP="007F50D7">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 xml:space="preserve">Термин НSIL включает две степени дисплазии шейки матки – вторую и третью (CIN 2 и 3). Такой результат цитологического скрининга рака шейки матки включает атипические изменения высокой степени. Кроме этого, к данному результату также относят рак </w:t>
      </w:r>
      <w:proofErr w:type="spellStart"/>
      <w:r w:rsidRPr="007F50D7">
        <w:rPr>
          <w:rFonts w:ascii="Times New Roman" w:eastAsia="Times New Roman" w:hAnsi="Times New Roman" w:cs="Times New Roman"/>
          <w:color w:val="000000"/>
          <w:sz w:val="28"/>
          <w:szCs w:val="28"/>
          <w:lang w:eastAsia="ru-RU"/>
        </w:rPr>
        <w:t>in</w:t>
      </w:r>
      <w:proofErr w:type="spellEnd"/>
      <w:r w:rsidRPr="007F50D7">
        <w:rPr>
          <w:rFonts w:ascii="Times New Roman" w:eastAsia="Times New Roman" w:hAnsi="Times New Roman" w:cs="Times New Roman"/>
          <w:color w:val="000000"/>
          <w:sz w:val="28"/>
          <w:szCs w:val="28"/>
          <w:lang w:eastAsia="ru-RU"/>
        </w:rPr>
        <w:t xml:space="preserve"> </w:t>
      </w:r>
      <w:proofErr w:type="spellStart"/>
      <w:r w:rsidRPr="007F50D7">
        <w:rPr>
          <w:rFonts w:ascii="Times New Roman" w:eastAsia="Times New Roman" w:hAnsi="Times New Roman" w:cs="Times New Roman"/>
          <w:color w:val="000000"/>
          <w:sz w:val="28"/>
          <w:szCs w:val="28"/>
          <w:lang w:eastAsia="ru-RU"/>
        </w:rPr>
        <w:t>situ</w:t>
      </w:r>
      <w:proofErr w:type="spellEnd"/>
      <w:r w:rsidRPr="007F50D7">
        <w:rPr>
          <w:rFonts w:ascii="Times New Roman" w:eastAsia="Times New Roman" w:hAnsi="Times New Roman" w:cs="Times New Roman"/>
          <w:color w:val="000000"/>
          <w:sz w:val="28"/>
          <w:szCs w:val="28"/>
          <w:lang w:eastAsia="ru-RU"/>
        </w:rPr>
        <w:t>, что значит поражение раковыми клетками в определённом участке шейки матки без прорастания и выхода атипичных клеток за пределы базальной мембраны.</w:t>
      </w:r>
    </w:p>
    <w:p w:rsidR="007F50D7" w:rsidRPr="007F50D7" w:rsidRDefault="007F50D7" w:rsidP="007F50D7">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Плоскоклеточный рак в результатах цитологического скрининга шейки матки описывается наличием атипичных раковых клеток с различной степенью площади поражения органа. Степень инвазии раковой опухоли определяется другими методами исследования.</w:t>
      </w:r>
    </w:p>
    <w:p w:rsidR="007F50D7" w:rsidRPr="007F50D7" w:rsidRDefault="007F50D7" w:rsidP="007F50D7">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Клетки железистого эпителия с атипией – данный результат скрининга означает, что в тканях канала шейки матки присутствуют атипические изменения.</w:t>
      </w:r>
    </w:p>
    <w:p w:rsidR="007F50D7" w:rsidRPr="007F50D7" w:rsidRDefault="007F50D7" w:rsidP="007F50D7">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Возможный раковый процесс в ткани цервикального канала – при таком результате скрининга специалисты не исключают злокачественную опухоль, требуются дополнительные методики исследования.</w:t>
      </w:r>
    </w:p>
    <w:p w:rsidR="007F50D7" w:rsidRPr="007F50D7" w:rsidRDefault="007F50D7" w:rsidP="007F50D7">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 xml:space="preserve">Рак эндоцервикса </w:t>
      </w:r>
      <w:proofErr w:type="spellStart"/>
      <w:r w:rsidRPr="007F50D7">
        <w:rPr>
          <w:rFonts w:ascii="Times New Roman" w:eastAsia="Times New Roman" w:hAnsi="Times New Roman" w:cs="Times New Roman"/>
          <w:color w:val="000000"/>
          <w:sz w:val="28"/>
          <w:szCs w:val="28"/>
          <w:lang w:eastAsia="ru-RU"/>
        </w:rPr>
        <w:t>in</w:t>
      </w:r>
      <w:proofErr w:type="spellEnd"/>
      <w:r w:rsidRPr="007F50D7">
        <w:rPr>
          <w:rFonts w:ascii="Times New Roman" w:eastAsia="Times New Roman" w:hAnsi="Times New Roman" w:cs="Times New Roman"/>
          <w:color w:val="000000"/>
          <w:sz w:val="28"/>
          <w:szCs w:val="28"/>
          <w:lang w:eastAsia="ru-RU"/>
        </w:rPr>
        <w:t xml:space="preserve"> </w:t>
      </w:r>
      <w:proofErr w:type="spellStart"/>
      <w:r w:rsidRPr="007F50D7">
        <w:rPr>
          <w:rFonts w:ascii="Times New Roman" w:eastAsia="Times New Roman" w:hAnsi="Times New Roman" w:cs="Times New Roman"/>
          <w:color w:val="000000"/>
          <w:sz w:val="28"/>
          <w:szCs w:val="28"/>
          <w:lang w:eastAsia="ru-RU"/>
        </w:rPr>
        <w:t>situ</w:t>
      </w:r>
      <w:proofErr w:type="spellEnd"/>
      <w:r w:rsidRPr="007F50D7">
        <w:rPr>
          <w:rFonts w:ascii="Times New Roman" w:eastAsia="Times New Roman" w:hAnsi="Times New Roman" w:cs="Times New Roman"/>
          <w:color w:val="000000"/>
          <w:sz w:val="28"/>
          <w:szCs w:val="28"/>
          <w:lang w:eastAsia="ru-RU"/>
        </w:rPr>
        <w:t xml:space="preserve"> в заключении скрининга означает злокачественную опухоль железистой ткани канала шейки матки без прорастания.</w:t>
      </w:r>
    </w:p>
    <w:p w:rsidR="007F50D7" w:rsidRPr="007F50D7" w:rsidRDefault="007F50D7" w:rsidP="007F50D7">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7F50D7">
        <w:rPr>
          <w:rFonts w:ascii="Times New Roman" w:eastAsia="Times New Roman" w:hAnsi="Times New Roman" w:cs="Times New Roman"/>
          <w:color w:val="000000"/>
          <w:sz w:val="28"/>
          <w:szCs w:val="28"/>
          <w:lang w:eastAsia="ru-RU"/>
        </w:rPr>
        <w:t>Эндометриальный рак шейки матки встречается при озлокачествлении очага эндометриоза.</w:t>
      </w:r>
    </w:p>
    <w:p w:rsidR="007F50D7" w:rsidRDefault="007F50D7" w:rsidP="000E78E9">
      <w:pPr>
        <w:pStyle w:val="a3"/>
        <w:rPr>
          <w:rFonts w:ascii="Times New Roman" w:hAnsi="Times New Roman" w:cs="Times New Roman"/>
          <w:sz w:val="28"/>
          <w:szCs w:val="28"/>
        </w:rPr>
      </w:pPr>
    </w:p>
    <w:p w:rsidR="00FC3BCB" w:rsidRDefault="00FC3BCB" w:rsidP="000E78E9">
      <w:pPr>
        <w:pStyle w:val="a3"/>
        <w:rPr>
          <w:rFonts w:ascii="Times New Roman" w:hAnsi="Times New Roman" w:cs="Times New Roman"/>
          <w:sz w:val="28"/>
          <w:szCs w:val="28"/>
        </w:rPr>
      </w:pPr>
    </w:p>
    <w:p w:rsidR="00FC3BCB" w:rsidRDefault="00FC3BCB" w:rsidP="000E78E9">
      <w:pPr>
        <w:pStyle w:val="a3"/>
        <w:rPr>
          <w:rFonts w:ascii="Times New Roman" w:hAnsi="Times New Roman" w:cs="Times New Roman"/>
          <w:sz w:val="28"/>
          <w:szCs w:val="28"/>
        </w:rPr>
      </w:pPr>
    </w:p>
    <w:p w:rsidR="00FC3BCB" w:rsidRDefault="00FC3BCB" w:rsidP="000E78E9">
      <w:pPr>
        <w:pStyle w:val="a3"/>
        <w:rPr>
          <w:rFonts w:ascii="Times New Roman" w:hAnsi="Times New Roman" w:cs="Times New Roman"/>
          <w:sz w:val="28"/>
          <w:szCs w:val="28"/>
        </w:rPr>
      </w:pPr>
    </w:p>
    <w:p w:rsidR="00FC3BCB" w:rsidRDefault="00FC3BCB" w:rsidP="000E78E9">
      <w:pPr>
        <w:pStyle w:val="a3"/>
        <w:rPr>
          <w:rFonts w:ascii="Times New Roman" w:hAnsi="Times New Roman" w:cs="Times New Roman"/>
          <w:sz w:val="28"/>
          <w:szCs w:val="28"/>
        </w:rPr>
      </w:pPr>
    </w:p>
    <w:p w:rsidR="00FC3BCB" w:rsidRDefault="00FC3BCB" w:rsidP="000E78E9">
      <w:pPr>
        <w:pStyle w:val="a3"/>
        <w:rPr>
          <w:rFonts w:ascii="Times New Roman" w:hAnsi="Times New Roman" w:cs="Times New Roman"/>
          <w:sz w:val="28"/>
          <w:szCs w:val="28"/>
        </w:rPr>
      </w:pPr>
    </w:p>
    <w:p w:rsidR="00FC3BCB" w:rsidRDefault="00FC3BCB" w:rsidP="000E78E9">
      <w:pPr>
        <w:pStyle w:val="a3"/>
        <w:rPr>
          <w:rFonts w:ascii="Times New Roman" w:hAnsi="Times New Roman" w:cs="Times New Roman"/>
          <w:sz w:val="28"/>
          <w:szCs w:val="28"/>
        </w:rPr>
      </w:pPr>
    </w:p>
    <w:p w:rsidR="00FC3BCB" w:rsidRDefault="00FC3BCB" w:rsidP="000E78E9">
      <w:pPr>
        <w:pStyle w:val="a3"/>
        <w:rPr>
          <w:rFonts w:ascii="Times New Roman" w:hAnsi="Times New Roman" w:cs="Times New Roman"/>
          <w:sz w:val="28"/>
          <w:szCs w:val="28"/>
        </w:rPr>
      </w:pPr>
    </w:p>
    <w:p w:rsidR="00FC3BCB" w:rsidRDefault="00FC3BCB" w:rsidP="000E78E9">
      <w:pPr>
        <w:pStyle w:val="a3"/>
        <w:rPr>
          <w:rFonts w:ascii="Times New Roman" w:hAnsi="Times New Roman" w:cs="Times New Roman"/>
          <w:sz w:val="28"/>
          <w:szCs w:val="28"/>
        </w:rPr>
      </w:pPr>
    </w:p>
    <w:p w:rsidR="00FC3BCB" w:rsidRDefault="00FC3BCB" w:rsidP="000E78E9">
      <w:pPr>
        <w:pStyle w:val="a3"/>
        <w:rPr>
          <w:rFonts w:ascii="Times New Roman" w:hAnsi="Times New Roman" w:cs="Times New Roman"/>
          <w:sz w:val="28"/>
          <w:szCs w:val="28"/>
        </w:rPr>
      </w:pPr>
    </w:p>
    <w:p w:rsidR="00314E4A" w:rsidRDefault="00314E4A" w:rsidP="00314E4A">
      <w:pPr>
        <w:rPr>
          <w:rFonts w:ascii="Times New Roman" w:hAnsi="Times New Roman" w:cs="Times New Roman"/>
          <w:sz w:val="28"/>
          <w:szCs w:val="28"/>
        </w:rPr>
      </w:pPr>
    </w:p>
    <w:p w:rsidR="00FC3BCB" w:rsidRDefault="00FC3BCB" w:rsidP="00314E4A">
      <w:pPr>
        <w:rPr>
          <w:rFonts w:ascii="Times New Roman" w:hAnsi="Times New Roman" w:cs="Times New Roman"/>
          <w:sz w:val="32"/>
          <w:szCs w:val="32"/>
        </w:rPr>
      </w:pPr>
      <w:r>
        <w:rPr>
          <w:rFonts w:ascii="Times New Roman" w:hAnsi="Times New Roman" w:cs="Times New Roman"/>
          <w:b/>
          <w:sz w:val="32"/>
          <w:szCs w:val="32"/>
        </w:rPr>
        <w:lastRenderedPageBreak/>
        <w:t>День 5</w:t>
      </w:r>
      <w:r w:rsidRPr="000E78E9">
        <w:rPr>
          <w:rFonts w:ascii="Times New Roman" w:hAnsi="Times New Roman" w:cs="Times New Roman"/>
          <w:b/>
          <w:sz w:val="32"/>
          <w:szCs w:val="32"/>
        </w:rPr>
        <w:t>.</w:t>
      </w:r>
      <w:r w:rsidRPr="000E78E9">
        <w:rPr>
          <w:rFonts w:ascii="Times New Roman" w:hAnsi="Times New Roman" w:cs="Times New Roman"/>
          <w:sz w:val="32"/>
          <w:szCs w:val="32"/>
        </w:rPr>
        <w:t xml:space="preserve"> (</w:t>
      </w:r>
      <w:r>
        <w:rPr>
          <w:rFonts w:ascii="Times New Roman" w:hAnsi="Times New Roman" w:cs="Times New Roman"/>
          <w:sz w:val="32"/>
          <w:szCs w:val="32"/>
        </w:rPr>
        <w:t>28</w:t>
      </w:r>
      <w:r w:rsidRPr="000E78E9">
        <w:rPr>
          <w:rFonts w:ascii="Times New Roman" w:hAnsi="Times New Roman" w:cs="Times New Roman"/>
          <w:sz w:val="32"/>
          <w:szCs w:val="32"/>
        </w:rPr>
        <w:t xml:space="preserve">.03.19) </w:t>
      </w:r>
    </w:p>
    <w:p w:rsidR="00FC3BCB" w:rsidRPr="00314E4A" w:rsidRDefault="00314E4A" w:rsidP="000E78E9">
      <w:pPr>
        <w:pStyle w:val="a3"/>
        <w:rPr>
          <w:rFonts w:ascii="Times New Roman" w:hAnsi="Times New Roman" w:cs="Times New Roman"/>
          <w:sz w:val="32"/>
          <w:szCs w:val="32"/>
        </w:rPr>
      </w:pPr>
      <w:r w:rsidRPr="00314E4A">
        <w:rPr>
          <w:rFonts w:ascii="Times New Roman" w:hAnsi="Times New Roman" w:cs="Times New Roman"/>
          <w:sz w:val="32"/>
          <w:szCs w:val="32"/>
        </w:rPr>
        <w:t>Дезинфекция медицинских изделий</w:t>
      </w:r>
      <w:r w:rsidR="008F3019" w:rsidRPr="00314E4A">
        <w:rPr>
          <w:rFonts w:ascii="Times New Roman" w:hAnsi="Times New Roman" w:cs="Times New Roman"/>
          <w:sz w:val="32"/>
          <w:szCs w:val="32"/>
        </w:rPr>
        <w:t>.</w:t>
      </w:r>
    </w:p>
    <w:p w:rsidR="008F3019" w:rsidRDefault="008F3019" w:rsidP="008F3019">
      <w:pPr>
        <w:rPr>
          <w:rFonts w:ascii="Times New Roman" w:hAnsi="Times New Roman" w:cs="Times New Roman"/>
          <w:sz w:val="28"/>
          <w:szCs w:val="28"/>
        </w:rPr>
      </w:pPr>
      <w:r>
        <w:rPr>
          <w:rFonts w:ascii="Times New Roman" w:hAnsi="Times New Roman" w:cs="Times New Roman"/>
          <w:sz w:val="28"/>
          <w:szCs w:val="28"/>
        </w:rPr>
        <w:t>Д</w:t>
      </w:r>
      <w:r w:rsidRPr="008F3019">
        <w:rPr>
          <w:rFonts w:ascii="Times New Roman" w:hAnsi="Times New Roman" w:cs="Times New Roman"/>
          <w:sz w:val="28"/>
          <w:szCs w:val="28"/>
        </w:rPr>
        <w:t>ля обеззараживания используются средства</w:t>
      </w:r>
      <w:r>
        <w:rPr>
          <w:rFonts w:ascii="Times New Roman" w:hAnsi="Times New Roman" w:cs="Times New Roman"/>
          <w:sz w:val="28"/>
          <w:szCs w:val="28"/>
        </w:rPr>
        <w:t xml:space="preserve"> </w:t>
      </w:r>
      <w:r w:rsidRPr="008F3019">
        <w:rPr>
          <w:rFonts w:ascii="Times New Roman" w:hAnsi="Times New Roman" w:cs="Times New Roman"/>
          <w:sz w:val="28"/>
          <w:szCs w:val="28"/>
        </w:rPr>
        <w:t>уничтожения вирусной и бактериальной флоры.</w:t>
      </w:r>
      <w:r w:rsidRPr="008F3019">
        <w:rPr>
          <w:rFonts w:ascii="Times New Roman" w:hAnsi="Times New Roman" w:cs="Times New Roman"/>
          <w:sz w:val="28"/>
          <w:szCs w:val="28"/>
        </w:rPr>
        <w:br/>
      </w:r>
      <w:r>
        <w:rPr>
          <w:rFonts w:ascii="Times New Roman" w:hAnsi="Times New Roman" w:cs="Times New Roman"/>
          <w:sz w:val="28"/>
          <w:szCs w:val="28"/>
        </w:rPr>
        <w:t>П</w:t>
      </w:r>
      <w:r w:rsidRPr="008F3019">
        <w:rPr>
          <w:rFonts w:ascii="Times New Roman" w:hAnsi="Times New Roman" w:cs="Times New Roman"/>
          <w:sz w:val="28"/>
          <w:szCs w:val="28"/>
        </w:rPr>
        <w:t>отенциально опасные отходы дезинфицируют, собирают</w:t>
      </w:r>
      <w:r>
        <w:rPr>
          <w:rFonts w:ascii="Times New Roman" w:hAnsi="Times New Roman" w:cs="Times New Roman"/>
          <w:sz w:val="28"/>
          <w:szCs w:val="28"/>
        </w:rPr>
        <w:t xml:space="preserve"> </w:t>
      </w:r>
      <w:r w:rsidRPr="008F3019">
        <w:rPr>
          <w:rFonts w:ascii="Times New Roman" w:hAnsi="Times New Roman" w:cs="Times New Roman"/>
          <w:sz w:val="28"/>
          <w:szCs w:val="28"/>
        </w:rPr>
        <w:t>в герметическую одноразовую упаковку и удаляют из</w:t>
      </w:r>
      <w:r>
        <w:rPr>
          <w:rFonts w:ascii="Times New Roman" w:hAnsi="Times New Roman" w:cs="Times New Roman"/>
          <w:sz w:val="28"/>
          <w:szCs w:val="28"/>
        </w:rPr>
        <w:t xml:space="preserve"> лаборатории в контейнерах, </w:t>
      </w:r>
      <w:r w:rsidRPr="008F3019">
        <w:rPr>
          <w:rFonts w:ascii="Times New Roman" w:hAnsi="Times New Roman" w:cs="Times New Roman"/>
          <w:sz w:val="28"/>
          <w:szCs w:val="28"/>
        </w:rPr>
        <w:t>установленных в</w:t>
      </w:r>
      <w:r>
        <w:rPr>
          <w:rFonts w:ascii="Times New Roman" w:hAnsi="Times New Roman" w:cs="Times New Roman"/>
          <w:sz w:val="28"/>
          <w:szCs w:val="28"/>
        </w:rPr>
        <w:t xml:space="preserve"> </w:t>
      </w:r>
      <w:r w:rsidRPr="008F3019">
        <w:rPr>
          <w:rFonts w:ascii="Times New Roman" w:hAnsi="Times New Roman" w:cs="Times New Roman"/>
          <w:sz w:val="28"/>
          <w:szCs w:val="28"/>
        </w:rPr>
        <w:t>определенных местах на территории учреждения.</w:t>
      </w:r>
    </w:p>
    <w:p w:rsidR="00314E4A" w:rsidRPr="00F5278D" w:rsidRDefault="00314E4A" w:rsidP="00314E4A">
      <w:pPr>
        <w:jc w:val="both"/>
        <w:rPr>
          <w:rFonts w:ascii="Times New Roman" w:hAnsi="Times New Roman"/>
          <w:sz w:val="28"/>
          <w:szCs w:val="28"/>
        </w:rPr>
      </w:pPr>
      <w:r w:rsidRPr="00F5278D">
        <w:rPr>
          <w:rFonts w:ascii="Times New Roman" w:hAnsi="Times New Roman"/>
          <w:sz w:val="28"/>
          <w:szCs w:val="28"/>
        </w:rPr>
        <w:t>Дезинфекцию изделий медицинского назначения осуществляют физическим (кипячение, водяной насыщенный пар под избыточным давлением, сухой горячий воздух) и химическим</w:t>
      </w:r>
      <w:r>
        <w:rPr>
          <w:rFonts w:ascii="Times New Roman" w:hAnsi="Times New Roman"/>
          <w:sz w:val="28"/>
          <w:szCs w:val="28"/>
        </w:rPr>
        <w:t xml:space="preserve"> </w:t>
      </w:r>
      <w:r w:rsidRPr="00F5278D">
        <w:rPr>
          <w:rFonts w:ascii="Times New Roman" w:hAnsi="Times New Roman"/>
          <w:sz w:val="28"/>
          <w:szCs w:val="28"/>
        </w:rPr>
        <w:t xml:space="preserve">(использование растворов химических средств) методами. Выбор метода дезинфекции зависит от особенностей изделия и его назначения. Физический метод дезинфекции надежен, экологически чист и безопасен для персонала, поэтому в тех случаях, когда позволяют условия (оборудование, номенклатура изделий и т.д.) при проведении дезинфекции изделий предпочтение следует отдать этому методу. Дезинфекцию с использованием физического метода выполняют способом кипячения в дистиллированной воде или в воде с добавлением натрия двууглекислого (сода пищевая) паровым методом (в паровом стерилизаторе-автоклаве) и воздушным методом (в воздушном стерилизаторе). </w:t>
      </w:r>
    </w:p>
    <w:p w:rsidR="00314E4A" w:rsidRPr="00F5278D" w:rsidRDefault="00314E4A" w:rsidP="00314E4A">
      <w:pPr>
        <w:jc w:val="both"/>
        <w:rPr>
          <w:rFonts w:ascii="Times New Roman" w:hAnsi="Times New Roman"/>
          <w:sz w:val="28"/>
          <w:szCs w:val="28"/>
        </w:rPr>
      </w:pPr>
      <w:r w:rsidRPr="00F5278D">
        <w:rPr>
          <w:rFonts w:ascii="Times New Roman" w:hAnsi="Times New Roman"/>
          <w:sz w:val="28"/>
          <w:szCs w:val="28"/>
        </w:rPr>
        <w:t>Паровым методом дезинфицируют изделия из стекла, металлов, резин, латекса, термостойких полимерных материалов. Предварительная отчистка изделий не требуется, их складывают в стерилизационные коробки и помещают в паровой стерилизатор. Дезинфекция осуществляется под воздействием водяного насыщенного пара под избыточным давлением. Дезинфекцию воздушным методом изделий из стекла, металлов, силиконовой резины проводят без упаковки в воздушных стерилизаторах. Этим методом можно дезинфицировать только изделия, не загрязненные органическими веществами.</w:t>
      </w:r>
    </w:p>
    <w:p w:rsidR="00314E4A" w:rsidRPr="00F5278D" w:rsidRDefault="00314E4A" w:rsidP="00314E4A">
      <w:pPr>
        <w:jc w:val="both"/>
        <w:rPr>
          <w:rFonts w:ascii="Times New Roman" w:hAnsi="Times New Roman"/>
          <w:sz w:val="28"/>
          <w:szCs w:val="28"/>
        </w:rPr>
      </w:pPr>
      <w:r w:rsidRPr="00F5278D">
        <w:rPr>
          <w:rFonts w:ascii="Times New Roman" w:hAnsi="Times New Roman"/>
          <w:sz w:val="28"/>
          <w:szCs w:val="28"/>
        </w:rPr>
        <w:t xml:space="preserve">Дезинфекцию с использованием химических средств проводят способом погружения изделий в раствор в специальных емкостях из стекла, пластмасс или покрытых эмалью без повреждения. Наиболее удобно применение специальных контейнеров, в которых изделия размещают на специальных перфорированных решетках. </w:t>
      </w:r>
    </w:p>
    <w:p w:rsidR="00314E4A" w:rsidRPr="00F5278D" w:rsidRDefault="00314E4A" w:rsidP="00314E4A">
      <w:pPr>
        <w:jc w:val="both"/>
        <w:rPr>
          <w:rFonts w:ascii="Times New Roman" w:hAnsi="Times New Roman"/>
          <w:sz w:val="28"/>
          <w:szCs w:val="28"/>
        </w:rPr>
      </w:pPr>
      <w:r w:rsidRPr="00F5278D">
        <w:rPr>
          <w:rFonts w:ascii="Times New Roman" w:hAnsi="Times New Roman"/>
          <w:sz w:val="28"/>
          <w:szCs w:val="28"/>
        </w:rPr>
        <w:t>Для дезинфекции изделий разрешены к применению дезинфицирующие средства отечественного и зарубежного производства из следующих основных химических групп соединений: катионных поверхностно-активных веществ (ПАВ), окислителей, хлорсодержащих средств, средств на основе перекиси водорода, спиртов, альдегидов.</w:t>
      </w:r>
    </w:p>
    <w:p w:rsidR="00314E4A" w:rsidRDefault="00314E4A" w:rsidP="00314E4A">
      <w:pPr>
        <w:rPr>
          <w:rFonts w:ascii="Times New Roman" w:hAnsi="Times New Roman" w:cs="Times New Roman"/>
          <w:sz w:val="32"/>
          <w:szCs w:val="32"/>
        </w:rPr>
      </w:pPr>
      <w:r>
        <w:rPr>
          <w:rFonts w:ascii="Times New Roman" w:hAnsi="Times New Roman" w:cs="Times New Roman"/>
          <w:b/>
          <w:sz w:val="32"/>
          <w:szCs w:val="32"/>
        </w:rPr>
        <w:lastRenderedPageBreak/>
        <w:t>День 6</w:t>
      </w:r>
      <w:r w:rsidRPr="000E78E9">
        <w:rPr>
          <w:rFonts w:ascii="Times New Roman" w:hAnsi="Times New Roman" w:cs="Times New Roman"/>
          <w:b/>
          <w:sz w:val="32"/>
          <w:szCs w:val="32"/>
        </w:rPr>
        <w:t>.</w:t>
      </w:r>
      <w:r w:rsidRPr="000E78E9">
        <w:rPr>
          <w:rFonts w:ascii="Times New Roman" w:hAnsi="Times New Roman" w:cs="Times New Roman"/>
          <w:sz w:val="32"/>
          <w:szCs w:val="32"/>
        </w:rPr>
        <w:t xml:space="preserve"> (</w:t>
      </w:r>
      <w:r>
        <w:rPr>
          <w:rFonts w:ascii="Times New Roman" w:hAnsi="Times New Roman" w:cs="Times New Roman"/>
          <w:sz w:val="32"/>
          <w:szCs w:val="32"/>
        </w:rPr>
        <w:t>29</w:t>
      </w:r>
      <w:r w:rsidRPr="000E78E9">
        <w:rPr>
          <w:rFonts w:ascii="Times New Roman" w:hAnsi="Times New Roman" w:cs="Times New Roman"/>
          <w:sz w:val="32"/>
          <w:szCs w:val="32"/>
        </w:rPr>
        <w:t xml:space="preserve">.03.19) </w:t>
      </w:r>
      <w:r>
        <w:rPr>
          <w:rFonts w:ascii="Times New Roman" w:hAnsi="Times New Roman" w:cs="Times New Roman"/>
          <w:sz w:val="32"/>
          <w:szCs w:val="32"/>
        </w:rPr>
        <w:t>Приготовление мазка, подготовка стекол.</w:t>
      </w:r>
    </w:p>
    <w:p w:rsidR="00314E4A" w:rsidRPr="00DE7114" w:rsidRDefault="00314E4A" w:rsidP="00314E4A">
      <w:pPr>
        <w:spacing w:after="0" w:line="360" w:lineRule="auto"/>
        <w:jc w:val="center"/>
        <w:rPr>
          <w:rFonts w:ascii="Times New Roman" w:hAnsi="Times New Roman"/>
          <w:sz w:val="28"/>
          <w:szCs w:val="28"/>
        </w:rPr>
      </w:pPr>
      <w:r>
        <w:rPr>
          <w:rFonts w:ascii="Times New Roman" w:hAnsi="Times New Roman"/>
          <w:sz w:val="28"/>
          <w:szCs w:val="28"/>
        </w:rPr>
        <w:t>Подготовка</w:t>
      </w:r>
      <w:r w:rsidRPr="00DE7114">
        <w:rPr>
          <w:rFonts w:ascii="Times New Roman" w:hAnsi="Times New Roman"/>
          <w:sz w:val="28"/>
          <w:szCs w:val="28"/>
        </w:rPr>
        <w:t xml:space="preserve"> стекол</w:t>
      </w:r>
    </w:p>
    <w:p w:rsidR="00314E4A" w:rsidRPr="00DE7114" w:rsidRDefault="00314E4A" w:rsidP="00314E4A">
      <w:pPr>
        <w:spacing w:after="0" w:line="360" w:lineRule="auto"/>
        <w:jc w:val="both"/>
        <w:rPr>
          <w:rFonts w:ascii="Times New Roman" w:hAnsi="Times New Roman"/>
          <w:sz w:val="28"/>
          <w:szCs w:val="28"/>
        </w:rPr>
      </w:pPr>
      <w:r w:rsidRPr="00DE7114">
        <w:rPr>
          <w:rFonts w:ascii="Times New Roman" w:hAnsi="Times New Roman"/>
          <w:sz w:val="28"/>
          <w:szCs w:val="28"/>
        </w:rPr>
        <w:t>Стекла для приготовления цитологических препаратов должны быт</w:t>
      </w:r>
      <w:r>
        <w:rPr>
          <w:rFonts w:ascii="Times New Roman" w:hAnsi="Times New Roman"/>
          <w:sz w:val="28"/>
          <w:szCs w:val="28"/>
        </w:rPr>
        <w:t>ь чистые, обезжиренные и сухие.</w:t>
      </w:r>
    </w:p>
    <w:p w:rsidR="00314E4A" w:rsidRPr="00DE7114" w:rsidRDefault="00314E4A" w:rsidP="00314E4A">
      <w:pPr>
        <w:spacing w:after="0" w:line="360" w:lineRule="auto"/>
        <w:jc w:val="both"/>
        <w:rPr>
          <w:rFonts w:ascii="Times New Roman" w:hAnsi="Times New Roman"/>
          <w:sz w:val="28"/>
          <w:szCs w:val="28"/>
        </w:rPr>
      </w:pPr>
      <w:r w:rsidRPr="00DE7114">
        <w:rPr>
          <w:rFonts w:ascii="Times New Roman" w:hAnsi="Times New Roman"/>
          <w:sz w:val="28"/>
          <w:szCs w:val="28"/>
        </w:rPr>
        <w:t>1. Стекла тщательно промывают щеткой в теплой мыльной</w:t>
      </w:r>
      <w:r>
        <w:rPr>
          <w:rFonts w:ascii="Times New Roman" w:hAnsi="Times New Roman"/>
          <w:sz w:val="28"/>
          <w:szCs w:val="28"/>
        </w:rPr>
        <w:t xml:space="preserve"> (или с моющим средством) воде.</w:t>
      </w:r>
    </w:p>
    <w:p w:rsidR="00314E4A" w:rsidRPr="00DE7114" w:rsidRDefault="00314E4A" w:rsidP="00314E4A">
      <w:pPr>
        <w:spacing w:after="0" w:line="360" w:lineRule="auto"/>
        <w:jc w:val="both"/>
        <w:rPr>
          <w:rFonts w:ascii="Times New Roman" w:hAnsi="Times New Roman"/>
          <w:sz w:val="28"/>
          <w:szCs w:val="28"/>
        </w:rPr>
      </w:pPr>
      <w:r w:rsidRPr="00DE7114">
        <w:rPr>
          <w:rFonts w:ascii="Times New Roman" w:hAnsi="Times New Roman"/>
          <w:sz w:val="28"/>
          <w:szCs w:val="28"/>
        </w:rPr>
        <w:t>2. Основательно про</w:t>
      </w:r>
      <w:r>
        <w:rPr>
          <w:rFonts w:ascii="Times New Roman" w:hAnsi="Times New Roman"/>
          <w:sz w:val="28"/>
          <w:szCs w:val="28"/>
        </w:rPr>
        <w:t>мывают в проточной теплой воде.</w:t>
      </w:r>
    </w:p>
    <w:p w:rsidR="00314E4A" w:rsidRPr="00DE7114" w:rsidRDefault="00314E4A" w:rsidP="00314E4A">
      <w:pPr>
        <w:spacing w:after="0" w:line="360" w:lineRule="auto"/>
        <w:jc w:val="both"/>
        <w:rPr>
          <w:rFonts w:ascii="Times New Roman" w:hAnsi="Times New Roman"/>
          <w:sz w:val="28"/>
          <w:szCs w:val="28"/>
        </w:rPr>
      </w:pPr>
      <w:r w:rsidRPr="00DE7114">
        <w:rPr>
          <w:rFonts w:ascii="Times New Roman" w:hAnsi="Times New Roman"/>
          <w:sz w:val="28"/>
          <w:szCs w:val="28"/>
        </w:rPr>
        <w:t>3. Затем кипятят 1—2 часа в воде с добавлением со</w:t>
      </w:r>
      <w:r>
        <w:rPr>
          <w:rFonts w:ascii="Times New Roman" w:hAnsi="Times New Roman"/>
          <w:sz w:val="28"/>
          <w:szCs w:val="28"/>
        </w:rPr>
        <w:t>ды (2—3%) или моющего средства.</w:t>
      </w:r>
    </w:p>
    <w:p w:rsidR="00314E4A" w:rsidRPr="00DE7114" w:rsidRDefault="00314E4A" w:rsidP="00314E4A">
      <w:pPr>
        <w:spacing w:after="0" w:line="360" w:lineRule="auto"/>
        <w:jc w:val="both"/>
        <w:rPr>
          <w:rFonts w:ascii="Times New Roman" w:hAnsi="Times New Roman"/>
          <w:sz w:val="28"/>
          <w:szCs w:val="28"/>
        </w:rPr>
      </w:pPr>
      <w:r w:rsidRPr="00DE7114">
        <w:rPr>
          <w:rFonts w:ascii="Times New Roman" w:hAnsi="Times New Roman"/>
          <w:sz w:val="28"/>
          <w:szCs w:val="28"/>
        </w:rPr>
        <w:t>4. После хорошо ополаскивают в чистой горячей воде и промывают в проточной (1—2 часа).</w:t>
      </w:r>
    </w:p>
    <w:p w:rsidR="00314E4A" w:rsidRPr="00314E4A" w:rsidRDefault="00314E4A" w:rsidP="00314E4A">
      <w:pPr>
        <w:pStyle w:val="a3"/>
        <w:numPr>
          <w:ilvl w:val="0"/>
          <w:numId w:val="15"/>
        </w:numPr>
        <w:spacing w:after="0" w:line="360" w:lineRule="auto"/>
        <w:jc w:val="both"/>
        <w:rPr>
          <w:rFonts w:ascii="Times New Roman" w:hAnsi="Times New Roman"/>
          <w:sz w:val="28"/>
          <w:szCs w:val="28"/>
        </w:rPr>
      </w:pPr>
      <w:r w:rsidRPr="00314E4A">
        <w:rPr>
          <w:rFonts w:ascii="Times New Roman" w:hAnsi="Times New Roman"/>
          <w:sz w:val="28"/>
          <w:szCs w:val="28"/>
        </w:rPr>
        <w:t>Правильно приготовленный мазок из нормальной или патологической измененной ткани должен отвечать следующим условиям:</w:t>
      </w:r>
    </w:p>
    <w:p w:rsidR="00314E4A" w:rsidRPr="00314E4A" w:rsidRDefault="00314E4A" w:rsidP="00314E4A">
      <w:pPr>
        <w:pStyle w:val="a3"/>
        <w:numPr>
          <w:ilvl w:val="0"/>
          <w:numId w:val="14"/>
        </w:numPr>
        <w:tabs>
          <w:tab w:val="left" w:pos="708"/>
        </w:tabs>
        <w:spacing w:after="0" w:line="360" w:lineRule="auto"/>
        <w:contextualSpacing w:val="0"/>
        <w:jc w:val="both"/>
        <w:rPr>
          <w:rFonts w:ascii="Times New Roman" w:hAnsi="Times New Roman" w:cs="Times New Roman"/>
          <w:sz w:val="28"/>
          <w:szCs w:val="28"/>
        </w:rPr>
      </w:pPr>
      <w:r w:rsidRPr="00314E4A">
        <w:rPr>
          <w:rFonts w:ascii="Times New Roman" w:hAnsi="Times New Roman" w:cs="Times New Roman"/>
          <w:sz w:val="28"/>
          <w:szCs w:val="28"/>
        </w:rPr>
        <w:t>Мазок должен начинаться на 1 см от узкого края предметного стекла и заканчиваться примерно в 1,5 см от другого края предметного стекла; мазок не должен достигать длинного края стекла, между мазком и краем предметного стекла должно оставаться расстояние примерно 0,3 см.</w:t>
      </w:r>
    </w:p>
    <w:p w:rsidR="00314E4A" w:rsidRPr="00314E4A" w:rsidRDefault="00314E4A" w:rsidP="00314E4A">
      <w:pPr>
        <w:pStyle w:val="a3"/>
        <w:numPr>
          <w:ilvl w:val="0"/>
          <w:numId w:val="14"/>
        </w:numPr>
        <w:tabs>
          <w:tab w:val="left" w:pos="708"/>
        </w:tabs>
        <w:spacing w:after="0" w:line="360" w:lineRule="auto"/>
        <w:contextualSpacing w:val="0"/>
        <w:jc w:val="both"/>
        <w:rPr>
          <w:rFonts w:ascii="Times New Roman" w:hAnsi="Times New Roman" w:cs="Times New Roman"/>
          <w:sz w:val="28"/>
          <w:szCs w:val="28"/>
        </w:rPr>
      </w:pPr>
      <w:r w:rsidRPr="00314E4A">
        <w:rPr>
          <w:rFonts w:ascii="Times New Roman" w:hAnsi="Times New Roman" w:cs="Times New Roman"/>
          <w:sz w:val="28"/>
          <w:szCs w:val="28"/>
        </w:rPr>
        <w:t>Хороший мазок должен быть максимально тонким (максимально приближающимся к однослойному), равномерной толщины (не волнообразным) на всём протяжении.</w:t>
      </w:r>
    </w:p>
    <w:p w:rsidR="00314E4A" w:rsidRPr="00314E4A" w:rsidRDefault="00314E4A" w:rsidP="00314E4A">
      <w:pPr>
        <w:pStyle w:val="a3"/>
        <w:numPr>
          <w:ilvl w:val="0"/>
          <w:numId w:val="14"/>
        </w:numPr>
        <w:tabs>
          <w:tab w:val="left" w:pos="708"/>
        </w:tabs>
        <w:spacing w:after="0" w:line="360" w:lineRule="auto"/>
        <w:contextualSpacing w:val="0"/>
        <w:jc w:val="both"/>
        <w:rPr>
          <w:rFonts w:ascii="Times New Roman" w:hAnsi="Times New Roman" w:cs="Times New Roman"/>
          <w:sz w:val="28"/>
          <w:szCs w:val="28"/>
        </w:rPr>
      </w:pPr>
      <w:r w:rsidRPr="00314E4A">
        <w:rPr>
          <w:rFonts w:ascii="Times New Roman" w:hAnsi="Times New Roman" w:cs="Times New Roman"/>
          <w:sz w:val="28"/>
          <w:szCs w:val="28"/>
        </w:rPr>
        <w:t>Мазок из осадка жидкого материала (жидкость из серозной полости, смыв из различных органов, содержимое кистозной полости и т.п.) должен заканчиваться у одного из узких краёв предметного стекла в виде следа, оставленного как бы тонкой щёткой.</w:t>
      </w:r>
    </w:p>
    <w:p w:rsidR="00314E4A" w:rsidRPr="00314E4A" w:rsidRDefault="00314E4A" w:rsidP="00314E4A">
      <w:pPr>
        <w:pStyle w:val="a3"/>
        <w:numPr>
          <w:ilvl w:val="0"/>
          <w:numId w:val="14"/>
        </w:numPr>
        <w:tabs>
          <w:tab w:val="left" w:pos="708"/>
        </w:tabs>
        <w:spacing w:after="0" w:line="360" w:lineRule="auto"/>
        <w:contextualSpacing w:val="0"/>
        <w:jc w:val="both"/>
        <w:rPr>
          <w:rFonts w:ascii="Times New Roman" w:hAnsi="Times New Roman" w:cs="Times New Roman"/>
          <w:sz w:val="28"/>
          <w:szCs w:val="28"/>
        </w:rPr>
      </w:pPr>
      <w:r w:rsidRPr="00314E4A">
        <w:rPr>
          <w:rFonts w:ascii="Times New Roman" w:hAnsi="Times New Roman" w:cs="Times New Roman"/>
          <w:sz w:val="28"/>
          <w:szCs w:val="28"/>
        </w:rPr>
        <w:t xml:space="preserve">Клетки в мазке должны быть равномерно распределены, все участки мазка должны хорошо просматриваться и не содержать «толстые участки», содержащие </w:t>
      </w:r>
      <w:r w:rsidRPr="00314E4A">
        <w:rPr>
          <w:rFonts w:ascii="Times New Roman" w:hAnsi="Times New Roman" w:cs="Times New Roman"/>
          <w:sz w:val="28"/>
          <w:szCs w:val="28"/>
        </w:rPr>
        <w:t>не просматриваемые</w:t>
      </w:r>
      <w:r w:rsidRPr="00314E4A">
        <w:rPr>
          <w:rFonts w:ascii="Times New Roman" w:hAnsi="Times New Roman" w:cs="Times New Roman"/>
          <w:sz w:val="28"/>
          <w:szCs w:val="28"/>
        </w:rPr>
        <w:t xml:space="preserve"> (плохо просматриваемые) скопления или комплексы клеток.</w:t>
      </w:r>
    </w:p>
    <w:p w:rsidR="00314E4A" w:rsidRPr="008F3019" w:rsidRDefault="00314E4A" w:rsidP="008F3019">
      <w:pPr>
        <w:rPr>
          <w:rFonts w:ascii="Times New Roman" w:hAnsi="Times New Roman" w:cs="Times New Roman"/>
          <w:sz w:val="28"/>
          <w:szCs w:val="28"/>
        </w:rPr>
      </w:pPr>
    </w:p>
    <w:sectPr w:rsidR="00314E4A" w:rsidRPr="008F3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A32FB"/>
    <w:multiLevelType w:val="hybridMultilevel"/>
    <w:tmpl w:val="1B9CA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9333F7"/>
    <w:multiLevelType w:val="multilevel"/>
    <w:tmpl w:val="7554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82A58"/>
    <w:multiLevelType w:val="hybridMultilevel"/>
    <w:tmpl w:val="7F2A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A65A6"/>
    <w:multiLevelType w:val="multilevel"/>
    <w:tmpl w:val="D1181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FD3304"/>
    <w:multiLevelType w:val="multilevel"/>
    <w:tmpl w:val="A4C4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E1581"/>
    <w:multiLevelType w:val="hybridMultilevel"/>
    <w:tmpl w:val="5498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693620"/>
    <w:multiLevelType w:val="hybridMultilevel"/>
    <w:tmpl w:val="70F84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31034F"/>
    <w:multiLevelType w:val="hybridMultilevel"/>
    <w:tmpl w:val="3E92E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DE47299"/>
    <w:multiLevelType w:val="hybridMultilevel"/>
    <w:tmpl w:val="3CC60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FC09FC"/>
    <w:multiLevelType w:val="hybridMultilevel"/>
    <w:tmpl w:val="95C4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432273"/>
    <w:multiLevelType w:val="hybridMultilevel"/>
    <w:tmpl w:val="4FAA8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904DEC"/>
    <w:multiLevelType w:val="multilevel"/>
    <w:tmpl w:val="4BD8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7149C"/>
    <w:multiLevelType w:val="hybridMultilevel"/>
    <w:tmpl w:val="CA20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83563F"/>
    <w:multiLevelType w:val="multilevel"/>
    <w:tmpl w:val="03D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11"/>
  </w:num>
  <w:num w:numId="5">
    <w:abstractNumId w:val="0"/>
  </w:num>
  <w:num w:numId="6">
    <w:abstractNumId w:val="5"/>
  </w:num>
  <w:num w:numId="7">
    <w:abstractNumId w:val="6"/>
  </w:num>
  <w:num w:numId="8">
    <w:abstractNumId w:val="14"/>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7F"/>
    <w:rsid w:val="000E78E9"/>
    <w:rsid w:val="0021046C"/>
    <w:rsid w:val="00314E4A"/>
    <w:rsid w:val="00417D6E"/>
    <w:rsid w:val="00536B0D"/>
    <w:rsid w:val="006544BD"/>
    <w:rsid w:val="007F50D7"/>
    <w:rsid w:val="0081607F"/>
    <w:rsid w:val="008F3019"/>
    <w:rsid w:val="00FC3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E6807-BD18-40D4-AE98-ECB10608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F50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E78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B0D"/>
    <w:pPr>
      <w:ind w:left="720"/>
      <w:contextualSpacing/>
    </w:pPr>
  </w:style>
  <w:style w:type="paragraph" w:styleId="a4">
    <w:name w:val="Normal (Web)"/>
    <w:basedOn w:val="a"/>
    <w:uiPriority w:val="99"/>
    <w:semiHidden/>
    <w:unhideWhenUsed/>
    <w:rsid w:val="00417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17D6E"/>
    <w:rPr>
      <w:b/>
      <w:bCs/>
    </w:rPr>
  </w:style>
  <w:style w:type="character" w:customStyle="1" w:styleId="30">
    <w:name w:val="Заголовок 3 Знак"/>
    <w:basedOn w:val="a0"/>
    <w:link w:val="3"/>
    <w:uiPriority w:val="9"/>
    <w:rsid w:val="000E78E9"/>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7F50D7"/>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6544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4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0889">
      <w:bodyDiv w:val="1"/>
      <w:marLeft w:val="0"/>
      <w:marRight w:val="0"/>
      <w:marTop w:val="0"/>
      <w:marBottom w:val="0"/>
      <w:divBdr>
        <w:top w:val="none" w:sz="0" w:space="0" w:color="auto"/>
        <w:left w:val="none" w:sz="0" w:space="0" w:color="auto"/>
        <w:bottom w:val="none" w:sz="0" w:space="0" w:color="auto"/>
        <w:right w:val="none" w:sz="0" w:space="0" w:color="auto"/>
      </w:divBdr>
    </w:div>
    <w:div w:id="308368378">
      <w:bodyDiv w:val="1"/>
      <w:marLeft w:val="0"/>
      <w:marRight w:val="0"/>
      <w:marTop w:val="0"/>
      <w:marBottom w:val="0"/>
      <w:divBdr>
        <w:top w:val="none" w:sz="0" w:space="0" w:color="auto"/>
        <w:left w:val="none" w:sz="0" w:space="0" w:color="auto"/>
        <w:bottom w:val="none" w:sz="0" w:space="0" w:color="auto"/>
        <w:right w:val="none" w:sz="0" w:space="0" w:color="auto"/>
      </w:divBdr>
    </w:div>
    <w:div w:id="450980029">
      <w:bodyDiv w:val="1"/>
      <w:marLeft w:val="0"/>
      <w:marRight w:val="0"/>
      <w:marTop w:val="0"/>
      <w:marBottom w:val="0"/>
      <w:divBdr>
        <w:top w:val="none" w:sz="0" w:space="0" w:color="auto"/>
        <w:left w:val="none" w:sz="0" w:space="0" w:color="auto"/>
        <w:bottom w:val="none" w:sz="0" w:space="0" w:color="auto"/>
        <w:right w:val="none" w:sz="0" w:space="0" w:color="auto"/>
      </w:divBdr>
      <w:divsChild>
        <w:div w:id="1832024056">
          <w:marLeft w:val="0"/>
          <w:marRight w:val="0"/>
          <w:marTop w:val="0"/>
          <w:marBottom w:val="225"/>
          <w:divBdr>
            <w:top w:val="none" w:sz="0" w:space="0" w:color="auto"/>
            <w:left w:val="none" w:sz="0" w:space="0" w:color="auto"/>
            <w:bottom w:val="none" w:sz="0" w:space="0" w:color="auto"/>
            <w:right w:val="none" w:sz="0" w:space="0" w:color="auto"/>
          </w:divBdr>
        </w:div>
      </w:divsChild>
    </w:div>
    <w:div w:id="1048996875">
      <w:bodyDiv w:val="1"/>
      <w:marLeft w:val="0"/>
      <w:marRight w:val="0"/>
      <w:marTop w:val="0"/>
      <w:marBottom w:val="0"/>
      <w:divBdr>
        <w:top w:val="none" w:sz="0" w:space="0" w:color="auto"/>
        <w:left w:val="none" w:sz="0" w:space="0" w:color="auto"/>
        <w:bottom w:val="none" w:sz="0" w:space="0" w:color="auto"/>
        <w:right w:val="none" w:sz="0" w:space="0" w:color="auto"/>
      </w:divBdr>
    </w:div>
    <w:div w:id="1272399541">
      <w:bodyDiv w:val="1"/>
      <w:marLeft w:val="0"/>
      <w:marRight w:val="0"/>
      <w:marTop w:val="0"/>
      <w:marBottom w:val="0"/>
      <w:divBdr>
        <w:top w:val="none" w:sz="0" w:space="0" w:color="auto"/>
        <w:left w:val="none" w:sz="0" w:space="0" w:color="auto"/>
        <w:bottom w:val="none" w:sz="0" w:space="0" w:color="auto"/>
        <w:right w:val="none" w:sz="0" w:space="0" w:color="auto"/>
      </w:divBdr>
    </w:div>
    <w:div w:id="1547332922">
      <w:bodyDiv w:val="1"/>
      <w:marLeft w:val="0"/>
      <w:marRight w:val="0"/>
      <w:marTop w:val="0"/>
      <w:marBottom w:val="0"/>
      <w:divBdr>
        <w:top w:val="none" w:sz="0" w:space="0" w:color="auto"/>
        <w:left w:val="none" w:sz="0" w:space="0" w:color="auto"/>
        <w:bottom w:val="none" w:sz="0" w:space="0" w:color="auto"/>
        <w:right w:val="none" w:sz="0" w:space="0" w:color="auto"/>
      </w:divBdr>
    </w:div>
    <w:div w:id="1714959758">
      <w:bodyDiv w:val="1"/>
      <w:marLeft w:val="0"/>
      <w:marRight w:val="0"/>
      <w:marTop w:val="0"/>
      <w:marBottom w:val="0"/>
      <w:divBdr>
        <w:top w:val="none" w:sz="0" w:space="0" w:color="auto"/>
        <w:left w:val="none" w:sz="0" w:space="0" w:color="auto"/>
        <w:bottom w:val="none" w:sz="0" w:space="0" w:color="auto"/>
        <w:right w:val="none" w:sz="0" w:space="0" w:color="auto"/>
      </w:divBdr>
      <w:divsChild>
        <w:div w:id="161895284">
          <w:marLeft w:val="0"/>
          <w:marRight w:val="0"/>
          <w:marTop w:val="0"/>
          <w:marBottom w:val="225"/>
          <w:divBdr>
            <w:top w:val="none" w:sz="0" w:space="0" w:color="auto"/>
            <w:left w:val="none" w:sz="0" w:space="0" w:color="auto"/>
            <w:bottom w:val="none" w:sz="0" w:space="0" w:color="auto"/>
            <w:right w:val="none" w:sz="0" w:space="0" w:color="auto"/>
          </w:divBdr>
        </w:div>
        <w:div w:id="876237579">
          <w:marLeft w:val="0"/>
          <w:marRight w:val="0"/>
          <w:marTop w:val="0"/>
          <w:marBottom w:val="225"/>
          <w:divBdr>
            <w:top w:val="none" w:sz="0" w:space="0" w:color="auto"/>
            <w:left w:val="none" w:sz="0" w:space="0" w:color="auto"/>
            <w:bottom w:val="none" w:sz="0" w:space="0" w:color="auto"/>
            <w:right w:val="none" w:sz="0" w:space="0" w:color="auto"/>
          </w:divBdr>
        </w:div>
      </w:divsChild>
    </w:div>
    <w:div w:id="1849295509">
      <w:bodyDiv w:val="1"/>
      <w:marLeft w:val="0"/>
      <w:marRight w:val="0"/>
      <w:marTop w:val="0"/>
      <w:marBottom w:val="0"/>
      <w:divBdr>
        <w:top w:val="none" w:sz="0" w:space="0" w:color="auto"/>
        <w:left w:val="none" w:sz="0" w:space="0" w:color="auto"/>
        <w:bottom w:val="none" w:sz="0" w:space="0" w:color="auto"/>
        <w:right w:val="none" w:sz="0" w:space="0" w:color="auto"/>
      </w:divBdr>
    </w:div>
    <w:div w:id="18541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06310-1CC9-40D9-A247-6ACA31EE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2988</Words>
  <Characters>17034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cp:lastPrinted>2019-03-28T14:14:00Z</cp:lastPrinted>
  <dcterms:created xsi:type="dcterms:W3CDTF">2019-03-27T14:03:00Z</dcterms:created>
  <dcterms:modified xsi:type="dcterms:W3CDTF">2019-03-28T14:17:00Z</dcterms:modified>
</cp:coreProperties>
</file>