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C92" w14:textId="77777777" w:rsidR="008565B1" w:rsidRDefault="008565B1" w:rsidP="008565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sz w:val="28"/>
          <w:szCs w:val="28"/>
        </w:rPr>
        <w:t>Красноярскии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государственныи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медицинскии</w:t>
      </w:r>
      <w:proofErr w:type="spellEnd"/>
      <w:r>
        <w:rPr>
          <w:sz w:val="28"/>
          <w:szCs w:val="28"/>
        </w:rPr>
        <w:t xml:space="preserve">̆ университет имени профессора В.Ф. </w:t>
      </w:r>
      <w:proofErr w:type="spellStart"/>
      <w:r>
        <w:rPr>
          <w:sz w:val="28"/>
          <w:szCs w:val="28"/>
        </w:rPr>
        <w:t>Войно-Ясенецкого</w:t>
      </w:r>
      <w:proofErr w:type="spellEnd"/>
      <w:r>
        <w:rPr>
          <w:sz w:val="28"/>
          <w:szCs w:val="28"/>
        </w:rPr>
        <w:t xml:space="preserve">» Министерства здравоохранения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Федерации.</w:t>
      </w:r>
    </w:p>
    <w:p w14:paraId="4227545E" w14:textId="77777777" w:rsidR="008565B1" w:rsidRDefault="008565B1" w:rsidP="008565B1">
      <w:pPr>
        <w:pStyle w:val="a3"/>
        <w:jc w:val="center"/>
      </w:pPr>
    </w:p>
    <w:p w14:paraId="79DC6021" w14:textId="77777777" w:rsidR="008565B1" w:rsidRDefault="008565B1" w:rsidP="008565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кардиологии, </w:t>
      </w:r>
      <w:proofErr w:type="spellStart"/>
      <w:r>
        <w:rPr>
          <w:sz w:val="28"/>
          <w:szCs w:val="28"/>
        </w:rPr>
        <w:t>функциональнои</w:t>
      </w:r>
      <w:proofErr w:type="spellEnd"/>
      <w:r>
        <w:rPr>
          <w:sz w:val="28"/>
          <w:szCs w:val="28"/>
        </w:rPr>
        <w:t>̆ и клинико-</w:t>
      </w:r>
      <w:proofErr w:type="spellStart"/>
      <w:r>
        <w:rPr>
          <w:sz w:val="28"/>
          <w:szCs w:val="28"/>
        </w:rPr>
        <w:t>лабораторнои</w:t>
      </w:r>
      <w:proofErr w:type="spellEnd"/>
      <w:r>
        <w:rPr>
          <w:sz w:val="28"/>
          <w:szCs w:val="28"/>
        </w:rPr>
        <w:t>̆ диагностики ИПО</w:t>
      </w:r>
    </w:p>
    <w:p w14:paraId="1660C4DB" w14:textId="77777777" w:rsidR="008565B1" w:rsidRDefault="008565B1" w:rsidP="008565B1">
      <w:pPr>
        <w:pStyle w:val="a3"/>
        <w:jc w:val="center"/>
      </w:pPr>
    </w:p>
    <w:p w14:paraId="196CCA92" w14:textId="77777777" w:rsidR="008565B1" w:rsidRDefault="008565B1" w:rsidP="008565B1">
      <w:pPr>
        <w:pStyle w:val="a3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Зав.кафедрои</w:t>
      </w:r>
      <w:proofErr w:type="spellEnd"/>
      <w:r>
        <w:rPr>
          <w:sz w:val="28"/>
          <w:szCs w:val="28"/>
        </w:rPr>
        <w:t xml:space="preserve">̆: ДМН, Профессор Матюшин Г. В. </w:t>
      </w:r>
    </w:p>
    <w:p w14:paraId="7DA401AD" w14:textId="77777777" w:rsidR="008565B1" w:rsidRDefault="008565B1" w:rsidP="008565B1">
      <w:pPr>
        <w:pStyle w:val="a3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Ответственныи</w:t>
      </w:r>
      <w:proofErr w:type="spellEnd"/>
      <w:r>
        <w:rPr>
          <w:sz w:val="28"/>
          <w:szCs w:val="28"/>
        </w:rPr>
        <w:t xml:space="preserve">̆ за ординатуру: КМН, доцент Кузнецова О.О. </w:t>
      </w:r>
    </w:p>
    <w:p w14:paraId="17E1445C" w14:textId="77777777" w:rsidR="008565B1" w:rsidRDefault="008565B1" w:rsidP="008565B1">
      <w:pPr>
        <w:pStyle w:val="a3"/>
        <w:jc w:val="right"/>
        <w:rPr>
          <w:sz w:val="28"/>
          <w:szCs w:val="28"/>
        </w:rPr>
      </w:pPr>
    </w:p>
    <w:p w14:paraId="3808304D" w14:textId="77777777" w:rsidR="008565B1" w:rsidRDefault="008565B1" w:rsidP="008565B1">
      <w:pPr>
        <w:pStyle w:val="a3"/>
        <w:jc w:val="right"/>
        <w:rPr>
          <w:sz w:val="28"/>
          <w:szCs w:val="28"/>
        </w:rPr>
      </w:pPr>
    </w:p>
    <w:p w14:paraId="2D31BA43" w14:textId="77777777" w:rsidR="008565B1" w:rsidRDefault="008565B1" w:rsidP="008565B1">
      <w:pPr>
        <w:pStyle w:val="a3"/>
        <w:jc w:val="right"/>
      </w:pPr>
    </w:p>
    <w:p w14:paraId="67C37055" w14:textId="2C4718DD" w:rsidR="008565B1" w:rsidRDefault="008565B1" w:rsidP="008565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РЕФЕРАТ на тему: «</w:t>
      </w:r>
      <w:r>
        <w:rPr>
          <w:sz w:val="32"/>
          <w:szCs w:val="32"/>
        </w:rPr>
        <w:t>Пороки сердца</w:t>
      </w:r>
      <w:r>
        <w:rPr>
          <w:sz w:val="28"/>
          <w:szCs w:val="28"/>
        </w:rPr>
        <w:t>»</w:t>
      </w:r>
    </w:p>
    <w:p w14:paraId="4FB95E78" w14:textId="77777777" w:rsidR="008565B1" w:rsidRDefault="008565B1" w:rsidP="008565B1">
      <w:pPr>
        <w:pStyle w:val="a3"/>
        <w:jc w:val="center"/>
        <w:rPr>
          <w:sz w:val="28"/>
          <w:szCs w:val="28"/>
        </w:rPr>
      </w:pPr>
    </w:p>
    <w:p w14:paraId="156A0986" w14:textId="77777777" w:rsidR="008565B1" w:rsidRDefault="008565B1" w:rsidP="008565B1">
      <w:pPr>
        <w:pStyle w:val="a3"/>
        <w:jc w:val="center"/>
      </w:pPr>
    </w:p>
    <w:p w14:paraId="1FFC0AAF" w14:textId="77777777" w:rsidR="008565B1" w:rsidRDefault="008565B1" w:rsidP="008565B1">
      <w:pPr>
        <w:pStyle w:val="a3"/>
        <w:jc w:val="center"/>
      </w:pPr>
    </w:p>
    <w:p w14:paraId="2332AD79" w14:textId="77777777" w:rsidR="008565B1" w:rsidRDefault="008565B1" w:rsidP="008565B1">
      <w:pPr>
        <w:pStyle w:val="a3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Ординатор 1 года обучения,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Е.Э.</w:t>
      </w:r>
      <w:r>
        <w:rPr>
          <w:sz w:val="28"/>
          <w:szCs w:val="28"/>
        </w:rPr>
        <w:br/>
        <w:t xml:space="preserve">Проверила: к.м.н., доцент Савченко Е.А. </w:t>
      </w:r>
    </w:p>
    <w:p w14:paraId="6A35C2E3" w14:textId="77777777" w:rsidR="008565B1" w:rsidRDefault="008565B1" w:rsidP="008565B1">
      <w:pPr>
        <w:pStyle w:val="a3"/>
        <w:rPr>
          <w:sz w:val="28"/>
          <w:szCs w:val="28"/>
        </w:rPr>
      </w:pPr>
    </w:p>
    <w:p w14:paraId="2B8266B1" w14:textId="77777777" w:rsidR="008565B1" w:rsidRDefault="008565B1" w:rsidP="008565B1">
      <w:pPr>
        <w:pStyle w:val="a3"/>
        <w:rPr>
          <w:sz w:val="28"/>
          <w:szCs w:val="28"/>
        </w:rPr>
      </w:pPr>
    </w:p>
    <w:p w14:paraId="44AA612D" w14:textId="77777777" w:rsidR="008565B1" w:rsidRDefault="008565B1" w:rsidP="008565B1">
      <w:pPr>
        <w:pStyle w:val="a3"/>
        <w:rPr>
          <w:sz w:val="28"/>
          <w:szCs w:val="28"/>
        </w:rPr>
      </w:pPr>
    </w:p>
    <w:p w14:paraId="575EE31F" w14:textId="77777777" w:rsidR="008565B1" w:rsidRDefault="008565B1" w:rsidP="008565B1">
      <w:pPr>
        <w:pStyle w:val="a3"/>
      </w:pPr>
    </w:p>
    <w:p w14:paraId="6E3C0C0D" w14:textId="7D12C930" w:rsidR="008565B1" w:rsidRDefault="008565B1" w:rsidP="008565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CBAA505" w14:textId="77777777" w:rsidR="008565B1" w:rsidRDefault="008565B1" w:rsidP="008565B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DD70E9B" w14:textId="5AD3719E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Содержание:</w:t>
      </w:r>
    </w:p>
    <w:p w14:paraId="5E58123E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1.Введение </w:t>
      </w:r>
    </w:p>
    <w:p w14:paraId="73C0CEBB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2. Общие сведения о пороках сердца </w:t>
      </w:r>
    </w:p>
    <w:p w14:paraId="46C7BF97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3. Классификация пороков сердца </w:t>
      </w:r>
    </w:p>
    <w:p w14:paraId="780DCDCE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4. Причины пороков сердца </w:t>
      </w:r>
    </w:p>
    <w:p w14:paraId="449D62C1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5. Приобретенные пороки сердца </w:t>
      </w:r>
    </w:p>
    <w:p w14:paraId="64E256F5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6. Основные методы диагностики </w:t>
      </w:r>
      <w:proofErr w:type="spellStart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врождённых</w:t>
      </w:r>
      <w:proofErr w:type="spellEnd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приобретённых</w:t>
      </w:r>
      <w:proofErr w:type="spellEnd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пороков сердца </w:t>
      </w:r>
    </w:p>
    <w:p w14:paraId="76580AB5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7. Виды операций</w:t>
      </w:r>
    </w:p>
    <w:p w14:paraId="339726A6" w14:textId="67B6D9B3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8. Особенности лечения пороков сердца у женщин </w:t>
      </w:r>
    </w:p>
    <w:p w14:paraId="051AB9BD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9. </w:t>
      </w: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Особенности лечения пороков сердца у </w:t>
      </w:r>
      <w:proofErr w:type="spellStart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детеи</w:t>
      </w:r>
      <w:proofErr w:type="spellEnd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̆ </w:t>
      </w:r>
    </w:p>
    <w:p w14:paraId="50C15E2A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10. Профилактика</w:t>
      </w:r>
    </w:p>
    <w:p w14:paraId="357C34AD" w14:textId="34061094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11. </w:t>
      </w: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Заключение</w:t>
      </w:r>
    </w:p>
    <w:p w14:paraId="5A2EF4D5" w14:textId="78FD99E6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12. Список </w:t>
      </w:r>
      <w:proofErr w:type="spellStart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используемои</w:t>
      </w:r>
      <w:proofErr w:type="spellEnd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̆ литературы. </w:t>
      </w:r>
    </w:p>
    <w:p w14:paraId="34E9D983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FD41F71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CF45AE9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A658A27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AFF4381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35DBBBC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787CAD0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35D8FF2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13D2C6C" w14:textId="77777777" w:rsidR="008565B1" w:rsidRDefault="008565B1" w:rsidP="008565B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6482BAF" w14:textId="77777777" w:rsidR="008565B1" w:rsidRPr="008565B1" w:rsidRDefault="008565B1" w:rsidP="008565B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6736492" w14:textId="7CA0131E" w:rsidR="008565B1" w:rsidRPr="008565B1" w:rsidRDefault="008565B1" w:rsidP="008565B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8565B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 xml:space="preserve"> INCLUDEPICTURE "/Users/eranuimanukan/Library/Group Containers/UBF8T346G9.ms/WebArchiveCopyPasteTempFiles/com.microsoft.Word/page2image1836739584" \* MERGEFORMATINET </w:instrText>
      </w:r>
      <w:r w:rsidRPr="008565B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8565B1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drawing>
          <wp:inline distT="0" distB="0" distL="0" distR="0" wp14:anchorId="4EEE0F8A" wp14:editId="76A6EB5C">
            <wp:extent cx="5936615" cy="201930"/>
            <wp:effectExtent l="0" t="0" r="0" b="1270"/>
            <wp:docPr id="2037379690" name="Рисунок 1" descr="page2image183673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8367395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B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0BEE948B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E6230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Введение </w:t>
            </w:r>
          </w:p>
          <w:p w14:paraId="4EDADC9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Сердце -- один из основных органов в организме человека, это «насос»,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которыи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должен работать четко, без перебоев. Но под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воздействием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определённых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факторов в строении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мышцы и отходящих сосудов происходят патологические изменения, которые могут привести к такому заболеванию как порок сердца. </w:t>
            </w:r>
          </w:p>
          <w:p w14:paraId="3D4E9D1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Первые описания порока сердца относятся к 200 году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нашеи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эры и принадлежат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К.Галену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Дальнейшие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упоминания о пороках встречаются в работах Уинслоу,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Абрикосова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Уилсона. Первые операции были выполнены в 1956 году одновременно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Винбергом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Левисом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и к 1968 году их насчитывалось уже около 24,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причём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6 больных были оперированы в возрасте до 2 лет. А первую операцию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нашеи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стране выполнил Бухарин в </w:t>
            </w:r>
          </w:p>
        </w:tc>
      </w:tr>
      <w:tr w:rsidR="008565B1" w:rsidRPr="008565B1" w14:paraId="61ACEC4B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C549A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1963 году. Также важным моментом была систематизация изученных пороков сердца. Именно благодаря Дарлингу появилась классификация пороков, которую мы используем и в настоящее время. </w:t>
            </w:r>
          </w:p>
          <w:p w14:paraId="5DA7452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Пороки сердца являются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актуальнои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проблемои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в здравоохранении в связи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высокои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распространённостью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частотои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развития осложнений и смертностью. Эта тема занимает важное место в научных исследованиях и имеет важное социально-экономическое значение. Социальная значимость определяется тем, что часто пороками сердца заболевают лица молодого возраста и вследствие этого теряют свою трудоспособность. Экономические потери, затраты на оказание помощи больным ежегодно увеличиваются. </w:t>
            </w:r>
          </w:p>
          <w:p w14:paraId="751435C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 данным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официальнои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статистики Минздравсоцразвития России, в РФ общая заболеваемость пороками сердца среди взрослых в 2000г. составила 0,63% на 1 тысячу взрослого населения. </w:t>
            </w:r>
          </w:p>
          <w:p w14:paraId="235F892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Пороки сердца составляют более 4/5 всех заболеваний сердца у лиц в возрасте от 10 до 20 лет и приблизительно 1/5-1/4 -- у взрослых. </w:t>
            </w:r>
          </w:p>
          <w:p w14:paraId="231E6F9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курсовои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работы: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· закрепление ранее полученных знаний о пороках сердца; </w:t>
            </w:r>
          </w:p>
        </w:tc>
      </w:tr>
      <w:tr w:rsidR="008565B1" w:rsidRPr="008565B1" w14:paraId="3564A7CD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F1E8A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углубление теоретических знаний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даннои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теме; </w:t>
            </w:r>
          </w:p>
          <w:p w14:paraId="78779F6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выяснение, какое лечение более эффективно - оперативное или консервативное; </w:t>
            </w:r>
          </w:p>
          <w:p w14:paraId="202BA7A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определение предрасположенности населения Тольятти к возникновению пороков сердца. </w:t>
            </w:r>
          </w:p>
          <w:p w14:paraId="45CBC58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Задачи: </w:t>
            </w:r>
          </w:p>
        </w:tc>
      </w:tr>
      <w:tr w:rsidR="008565B1" w:rsidRPr="008565B1" w14:paraId="2ECF9DAF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86375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· ознакомиться с различными источниками информации и проанализировать их; </w:t>
            </w:r>
          </w:p>
          <w:p w14:paraId="4505021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изучить классификацию, этиологию, гемодинамику пороков сердца; · рассмотреть методологию диагностики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даннои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темы;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· выявить методы лечения пороков сердца;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· ознакомиться с видами операций; </w:t>
            </w:r>
          </w:p>
          <w:p w14:paraId="6C2DA99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провести сравнительную характеристику между консервативным и оперативным лечением; </w:t>
            </w:r>
          </w:p>
        </w:tc>
      </w:tr>
      <w:tr w:rsidR="008565B1" w:rsidRPr="008565B1" w14:paraId="61A27B5E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E1136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· провести анкетирование среди населения города Тольятти; · подвести итоги по этим исследованиям.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Общие сведения о пороках сердца </w:t>
            </w:r>
          </w:p>
          <w:p w14:paraId="6EB2EFB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сердца - старинное, сохранившееся и до настоящего времени обозначение для поражения клапанного аппарата сердца. Но понятие «порок сердца» более широкое, так как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болезненныи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процесс,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ведущии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 повреждению клапанов, никогда не ограничивается последними, а в той или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степени задевает миокард, а иногда и перикард; таким образом, всё сердце в целом становится более или менее «порочным». Сопровождающие пороки симптомокомплексы выходят за пределы собственно сердца и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немалои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части зависят от тех или иных изменений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всеи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сердечно-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сосудистои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системы. Таким образом, приходится говорить уже о «пороке» всего аппарата кровообращения. Но и этим дело не ограничивается, и в картине «порока сердца» надо учитывать ряд определенных изменений в различных других органах и системах, которые возникли в них отчасти под влиянием тех же причин, которые привели к повреждению клапанного аппарата сердца, отчасти под влиянием нарушения кровоснабжения этих органов. На всю клиническую картину порока накладывает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определенныи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отпечаток как поражение других отделов сердца, так и сопутствующие заболевания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тяжелыи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упадок кроветворения, гломерулонефрит, вегетативные неврозы, </w:t>
            </w:r>
          </w:p>
        </w:tc>
      </w:tr>
      <w:tr w:rsidR="008565B1" w:rsidRPr="008565B1" w14:paraId="269CC8AA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63C12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гипертония и пр.). </w:t>
            </w:r>
          </w:p>
          <w:p w14:paraId="5AF5E69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Поэтому при изучении пороков сердца внимание врача ни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мере не должно замыкаться в определении изменений клапанного аппарата и возникших вследствие этого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расстройств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кровообращения. Следует иметь в виду и еще одно существенное обстоятельство. Если каждое хроническое заболевание имеет свою историю развития с известными этапами, свою динамику, то нигде она не представлена так ярко, как в </w:t>
            </w: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течении например</w:t>
            </w:r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ревматических пороков, которые, медленно вырастая из инфекции, </w:t>
            </w:r>
          </w:p>
        </w:tc>
      </w:tr>
    </w:tbl>
    <w:p w14:paraId="67CADB00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62226588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40868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складываются в определенные симптомокомплексы, характерные для поражений того или другого клапана или отверстия, но приобретают совершенно различное значение в зависимости от повторных вспышек инфекции и от меняющихся условий труда и быта. Поэтому при классификации пороков совершенно недостаточно отметить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анатомическии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дефект, мало указать и на состояние аппарата кровообращения в данное время (достаточность или недостаточность его), а необходимо отметить темп наступающих болезненных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расстройств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строго приурочивая их 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конкретнои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обстановке, а также к сопутствующим заболеваниям. Таким образом, диагноз порока,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включающии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в себя: </w:t>
            </w:r>
          </w:p>
          <w:p w14:paraId="02751E9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1)определение анатомического дефекта </w:t>
            </w:r>
          </w:p>
        </w:tc>
      </w:tr>
      <w:tr w:rsidR="008565B1" w:rsidRPr="008565B1" w14:paraId="67C62146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9E0FD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2)достаточности кровообращения </w:t>
            </w: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3)сопутствующие</w:t>
            </w:r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болезненные состояния </w:t>
            </w:r>
          </w:p>
          <w:p w14:paraId="36D2782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4)характеристику динамики всего процесса в соответствии с условиями труда и быта, будет нести в себе элементы трудового прогноза, т. е. станет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действительности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диагнозом преимущественно функциональным. </w:t>
            </w:r>
          </w:p>
          <w:p w14:paraId="43577FB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Классификация пороков сердца </w:t>
            </w:r>
          </w:p>
          <w:p w14:paraId="0ECADD9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Различают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врождённые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пороки сердца. </w:t>
            </w:r>
          </w:p>
          <w:p w14:paraId="17A351A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1.)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Врождённые</w:t>
            </w:r>
            <w:proofErr w:type="spellEnd"/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это результат нарушения формирования сердца и крупных сосудов в первую половину внутриутробного развития плода. </w:t>
            </w:r>
          </w:p>
          <w:p w14:paraId="6F805A2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Врождённые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пороки сердца можно разделить на два основных типа: </w:t>
            </w:r>
          </w:p>
          <w:p w14:paraId="2A10100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Простые пороки, при которых наблюдается определенное нарушение строения сердца: гипертрофия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стенки, увеличение объема желудочков, предсердий или всех камер сердца. </w:t>
            </w:r>
          </w:p>
          <w:p w14:paraId="4544498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· Сложные пороки: нарушение строения основных составляющих сердца (предсердия, желудочки, клапаны, кровеносные сосуды), получившие аномальное развитие, что привело к нарушению структуры и, </w:t>
            </w:r>
          </w:p>
        </w:tc>
      </w:tr>
      <w:tr w:rsidR="008565B1" w:rsidRPr="008565B1" w14:paraId="002111FC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F77B1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соответственно, деятельности сердца. </w:t>
            </w:r>
          </w:p>
          <w:p w14:paraId="4F39A9B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зависимости от расположения дефекта выделяют три типа: </w:t>
            </w:r>
          </w:p>
          <w:p w14:paraId="7231EB6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I. Мембранозные - располагаются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верхнеи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части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межжелудочковои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перегородки сразу под аортальным клапаном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септальнои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створкои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аортального клапана. Часто закрывается самопроизвольно. </w:t>
            </w:r>
          </w:p>
        </w:tc>
      </w:tr>
      <w:tr w:rsidR="008565B1" w:rsidRPr="008565B1" w14:paraId="493317DC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BBA75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II. Мышечные - располагаются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мышечнои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части перегородки, на значительном расстоянии от клапанов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проводящеи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системы. </w:t>
            </w:r>
          </w:p>
          <w:p w14:paraId="2D0EC62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III.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Надгребневые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(дефект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межжелудочковои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перегородки выносящего тракта ПЖ) - располагается выше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наджелудочкового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гребня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мышечныи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пучок,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отделяющии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полость ПЖ от его выносящего тракта). Часто сопровождается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недостаточностью. Самопроизвольно не закрываются. порок сердце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диагностика </w:t>
            </w:r>
          </w:p>
          <w:p w14:paraId="2AD5052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2.)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Приобретённые</w:t>
            </w:r>
            <w:proofErr w:type="spellEnd"/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результат сердечных заболеваний после рождения.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пороки сердца делятся на три типа: </w:t>
            </w:r>
          </w:p>
        </w:tc>
      </w:tr>
      <w:tr w:rsidR="008565B1" w:rsidRPr="008565B1" w14:paraId="20C035CA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272E5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- изолированные, </w:t>
            </w:r>
          </w:p>
          <w:p w14:paraId="222963C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комбинированные (2 вида пороков в одном клапане), </w:t>
            </w:r>
          </w:p>
          <w:p w14:paraId="28E658A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сложные (когда одновременно поражено несколько клапанов). </w:t>
            </w:r>
          </w:p>
          <w:p w14:paraId="27E507A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пороки сердца могут быть компенсированными и декомпенсированными. </w:t>
            </w:r>
          </w:p>
          <w:p w14:paraId="1863F9A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1.Компенсированный порок сердца протекает без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расстройств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кровообращения, нередко - длительно и скрыто. Компенсация осуществляется за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счёт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гипертрофии </w:t>
            </w: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тех отделов</w:t>
            </w:r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сердца, на которые падает усиленная нагрузка в связи с пороком. Возникает концентрическая гипертрофия миокарда. Концентрическая гипертрофия сменяется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эксцентрическои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вследствие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наступившеи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миогеннои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дилатации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полостеи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сердца. </w:t>
            </w:r>
          </w:p>
          <w:p w14:paraId="4E6D169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2.Декомпенсированный порок сердца характеризуется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расстройством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деятельности, ведущим к сердечно-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сосудистои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недостаточности. Сердце становится дряблым, полости расширяются, в ушках сердца возникают тромбы. Обнаруживается белковая и жировая дистрофия мышечных волокон. </w:t>
            </w:r>
          </w:p>
          <w:p w14:paraId="4A079A8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 Виды пороков сердца </w:t>
            </w:r>
          </w:p>
        </w:tc>
      </w:tr>
      <w:tr w:rsidR="008565B1" w:rsidRPr="008565B1" w14:paraId="54300CF2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DC4CD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 наиболее опасным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врождённым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аномалиям развития сердца, которые чаще всего встречаются 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детеи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 взрослых и которые доступны оперативному лечению, относят следующие пороки: </w:t>
            </w:r>
          </w:p>
          <w:p w14:paraId="067BBDE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открытыи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артериальныи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баталов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) порок; - дефект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межжелудочковои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перегородки; </w:t>
            </w:r>
          </w:p>
        </w:tc>
      </w:tr>
    </w:tbl>
    <w:p w14:paraId="526D8032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08533502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DBE7AA" w14:textId="77777777" w:rsidR="008565B1" w:rsidRPr="008565B1" w:rsidRDefault="008565B1" w:rsidP="008565B1">
            <w:pPr>
              <w:spacing w:before="100" w:beforeAutospacing="1" w:after="100" w:afterAutospacing="1"/>
              <w:divId w:val="7497821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коарктация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аорты;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- тетрада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Фалло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- дефект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межпредсерднои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перегородки.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Виды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пороков сердца при поражении клапанного аппарата: -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порок;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- порок аортального клапана;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- порок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артерии; </w:t>
            </w:r>
          </w:p>
        </w:tc>
      </w:tr>
      <w:tr w:rsidR="008565B1" w:rsidRPr="008565B1" w14:paraId="0939B19F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2555C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- порок трехстворчатого клапана;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- сочетанные и комбинированные пороки. </w:t>
            </w:r>
          </w:p>
          <w:p w14:paraId="6259B5F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Причины возникновения пороков сердца </w:t>
            </w:r>
          </w:p>
          <w:p w14:paraId="26A7E2B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1. Возможными причинами возникновения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врождённых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пороков сердца считают: </w:t>
            </w:r>
          </w:p>
          <w:p w14:paraId="11B1294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Ш вирусную инфекцию матери (грипп, краснуха, свинка, оспа); Ш гиповитаминозы;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Ш лучевые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воздействия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Ш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внутриутробныи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ревматизм; </w:t>
            </w:r>
          </w:p>
          <w:p w14:paraId="54883A8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Ш хроническая гипоксия плода;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Ш алкоголизм 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родителеи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Ш наследственные заболевания.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2. Этиология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пороков сердца: </w:t>
            </w:r>
          </w:p>
        </w:tc>
      </w:tr>
      <w:tr w:rsidR="008565B1" w:rsidRPr="008565B1" w14:paraId="4B5A976E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55FE82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Ш ревматизм;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Ш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инфекционныи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эндокардит; Ш атеросклероз и кальциноз; Ш сифилис; </w:t>
            </w:r>
          </w:p>
        </w:tc>
      </w:tr>
      <w:tr w:rsidR="008565B1" w:rsidRPr="008565B1" w14:paraId="5334E7CD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7040A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Ш инфаркт миокарда;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Ш другие редкие причины.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5. </w:t>
            </w:r>
            <w:proofErr w:type="spellStart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Приобретённые</w:t>
            </w:r>
            <w:proofErr w:type="spellEnd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пороки сердца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</w:t>
            </w:r>
          </w:p>
          <w:p w14:paraId="066E5EB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</w:t>
            </w: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- это</w:t>
            </w:r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поражение митрального клапана, сопровождающееся затруднением прохождения крови из малого круга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большои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на уровне левого атриовентрикулярного отверстия. Сердечная недостаточность проявляется преимущественно в форме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застойнои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левожелудочковои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затем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правожелудочковои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недостаточности. </w:t>
            </w:r>
          </w:p>
        </w:tc>
      </w:tr>
      <w:tr w:rsidR="008565B1" w:rsidRPr="008565B1" w14:paraId="687B2ABB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AD825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митрального клапана развивается наиболее часто из всех пороков сердца. Обычно он возникает при ревматизме и очень редко - при атеросклерозе. </w:t>
            </w:r>
          </w:p>
          <w:p w14:paraId="2E6DCF1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Различают следующие виды пороков митрального клапана: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§ недостаточность митрального клапана;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§ стеноз левого предсердно-желудочкового (митрального) отверстия; § их комбинацию (митральную болезнь)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Течение болезни порока митрального клапана </w:t>
            </w:r>
          </w:p>
          <w:p w14:paraId="45ADB75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Прогрессирование склероза, а следовательно, и порока обусловлено чаще всего повторными атаками ревматизма (эндокардита), а также гиперпластическими изменениями клапана, возникающими в связи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непрерывнои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травматизациеи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изменённого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током крови. </w:t>
            </w:r>
          </w:p>
          <w:p w14:paraId="34602BC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результате в створках митрального клапана появляются сосуды, затем соединительная ткань створок уплотняется, они превращаются в рубцовые, иногда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обызвествлённые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сросшиеся образования. Отмечается склероз и петрификация фиброзного кольца. Хорды клапана тоже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склерозируются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</w:p>
        </w:tc>
      </w:tr>
      <w:tr w:rsidR="008565B1" w:rsidRPr="008565B1" w14:paraId="6D023830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233AC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становятся толстыми и укороченными. </w:t>
            </w:r>
          </w:p>
          <w:p w14:paraId="5A938F6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При преобладании недостаточности митрального клапана вследствие обратного тока крови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регургитации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) при диастоле, левое сердце переполняется кровью, развивается компенсаторная гипертрофия стенки левого желудочка. </w:t>
            </w:r>
          </w:p>
          <w:p w14:paraId="69F166D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Сужение отверстия митрального клапана чаще развивается на уровне фиброзного кольца, и отверстие имеет вид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узкои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щели. При преобладании </w:t>
            </w:r>
          </w:p>
        </w:tc>
      </w:tr>
    </w:tbl>
    <w:p w14:paraId="09328898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40BB0083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AEEC2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стеноза возникает затруднение тока крови в малом круге кровообращения. Левое предсердие расширяется, стенка его утолщается, эндокард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склерозируется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В результате гипертонии в малом круге стенки правого желудочка подвергаются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резкои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гипертрофии, утолщаются до 1- 2см, полость желудочка расширяется. </w:t>
            </w:r>
          </w:p>
          <w:p w14:paraId="3BA5C80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аортального клапана </w:t>
            </w:r>
          </w:p>
          <w:p w14:paraId="61F812D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аортального клапана занимает по частоте второе место после митрального и обычно возникает на почве ревматизма, реже - атеросклероза, септического эндокардита,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бруцеллёза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сифилиса. </w:t>
            </w:r>
          </w:p>
          <w:p w14:paraId="04F832A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 ревматизме склероз полулунных заслонок и порок клапанов наступают в связи с теми же процессами, которые формируют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порок. </w:t>
            </w:r>
          </w:p>
        </w:tc>
      </w:tr>
      <w:tr w:rsidR="008565B1" w:rsidRPr="008565B1" w14:paraId="0A830A9F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0F7A0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Заслонки срастаются между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собои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утолщаются.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склерозированные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заслонки откладывается известь, что приводит в одних случаях к преобладанию недостаточности клапанов, а в других - к стенозу аортального отверстия. </w:t>
            </w:r>
          </w:p>
          <w:p w14:paraId="29C85F1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Сифилитическии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аортального клапана сочетается обычно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мезаортитом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; в связи с расширением аорты в этих случаях преобладает недостаточность клапанов. </w:t>
            </w:r>
          </w:p>
          <w:p w14:paraId="06F4D05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Сердце при пороке аортального клапана подвергается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значительнои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рабочеи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гипертрофии, главным образом, за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счёт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левого желудочка. При недостаточности аортального клапана масса сердца может достигать 700- 900 грамм. Возникает так называемое "бычье сердце". Эндокард левого желудочка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утолщён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склерозирован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В результате гемодинамических нарушений ниже клапанного отверстия иногда возникают образования, напоминающие полулунные заслонки ("дополнительные клапаны"). </w:t>
            </w:r>
          </w:p>
          <w:p w14:paraId="78E8A0E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Симптомы и течение порока аортального клапана определяются его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формои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стеноз или недостаточность аортального клапана) и тяжестью гемодинамических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расстройств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</w:p>
          <w:p w14:paraId="0F71597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 аортальном стенозе недостаточность выброса крови в аорту может приводить к недостаточности мозгового и коронарного кровообращения. </w:t>
            </w:r>
          </w:p>
        </w:tc>
      </w:tr>
      <w:tr w:rsidR="008565B1" w:rsidRPr="008565B1" w14:paraId="5A2269E4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3B330D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При недостаточности аортального клапана на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первыи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план выступают нарушения гемодинамики в артериальном звене большого круга кровообращения. Страдает его функция сглаживания пульсирующих колебаний давления, кровенаполнения и кровотока. Падение диастолического давления в аорте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ведёт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 недостаточности коронарного кровообращения. Последняя способствует развитию более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раннеи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тяжёлои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несостоятельности перегруженного и гипертрофированного левого желудочка; 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тоногеннои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присоединяется миогенная дилатация. </w:t>
            </w:r>
          </w:p>
        </w:tc>
      </w:tr>
      <w:tr w:rsidR="008565B1" w:rsidRPr="008565B1" w14:paraId="15B43D33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45267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Относительно рано развивается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застойная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левожелудочковая недостаточность, "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митрализация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" порока аортального клапана. При этом у части больных развивается относительная митральная недостаточность. </w:t>
            </w:r>
          </w:p>
          <w:p w14:paraId="78E0BC5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лёгочнои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</w:t>
            </w:r>
          </w:p>
          <w:p w14:paraId="60A6B9E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лёгочнои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</w:t>
            </w: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- это</w:t>
            </w:r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органическая недостаточность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артерии, вызванная ревматизмом или сифилисом. Данное заболевание встречается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крайне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редко. Оно давно отмечалось как осложнение хронических заболеваний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лёгких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гипертонии малого круга или митрального стеноза. </w:t>
            </w:r>
          </w:p>
          <w:p w14:paraId="77370B2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Гемодинамические нарушения при пороке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лёгочнои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обусловлены тем, что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обратныи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ток крови из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и приток </w:t>
            </w:r>
          </w:p>
        </w:tc>
      </w:tr>
      <w:tr w:rsidR="008565B1" w:rsidRPr="008565B1" w14:paraId="75AFD851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9C999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крови из правого предсердия вызывают расширение правого желудочка и более сильное его сокращение. Таким образом, компенсация порока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лёгочнои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обусловлена увеличенным систолическим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объёмом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правого желудочка. </w:t>
            </w:r>
          </w:p>
          <w:p w14:paraId="18BCAA9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</w:t>
            </w:r>
          </w:p>
          <w:p w14:paraId="18EA3FCD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возникает на почве ревматизма, сифилиса, сепсиса, атеросклероза. Возможны как недостаточность клапана, так и стеноз отверстия. </w:t>
            </w:r>
          </w:p>
          <w:p w14:paraId="6D9E4B2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Недостаточность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характеризуется неполным смыканием створок клапана, вследствие чего во время систолы часть крови из правого желудочка попадает в правое предсердие. Относительная недостаточность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встречается в три раза чаще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органическои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̆. Относительная недостаточность возникает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выраженнои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дилатации правого желудочка у больных митральными пороками,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гипертензиеи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кардиосклерозом, пневмосклерозом и т.д. </w:t>
            </w:r>
          </w:p>
          <w:p w14:paraId="6CB4F88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Гемодинамические нарушения при недостаточности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характеризуются тем, что во время сокращения правого желудочка часть крови возвращается в правое предсердие, в которое одновременно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вливается обычное количество крови из полых вен. Процесс компенсации порока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правым предсердием сопровождается его </w:t>
            </w:r>
          </w:p>
        </w:tc>
      </w:tr>
      <w:tr w:rsidR="008565B1" w:rsidRPr="008565B1" w14:paraId="0C74EA1B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0A83F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расширением, а затем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гипертрофиеи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̆. Однако компенсаторные возможности слабого тонкостенного предсердия очень ограничены, поэтому рано развивается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венозныи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застой в большом круге кровообращения. Повышение давления в предсердии и полых венах распространяется на все крупные вены, поэтому при недостаточности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венозное давление повышено и обнаруживается систолическая пульсация печени и крупных вен. </w:t>
            </w:r>
          </w:p>
        </w:tc>
      </w:tr>
    </w:tbl>
    <w:p w14:paraId="7C45C5C7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35EAC838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C1576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стеноз правого атриовентрикулярного отверстия почти всегда имеет ревматическое происхождение и сочетается с другими пороками сердца. В редких случаях он может наступить на почве образования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полипоидных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тромботических наложений при септическом эндокардите, а также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карциноидном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синдроме. </w:t>
            </w:r>
          </w:p>
          <w:p w14:paraId="634405C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Сочетанные и комбинированные пороки </w:t>
            </w:r>
          </w:p>
          <w:p w14:paraId="439E95E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Такие пороки сердца обычно бывают ревматическими или врожденными. Возможно комбинированное поражение одного клапана (стеноз и недостаточность) и сочетанное поражение. Порок одного клапана может сочетаться с нарушением функции другого вследствие прогрессирования гемодинамических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расстройств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</w:p>
        </w:tc>
      </w:tr>
      <w:tr w:rsidR="008565B1" w:rsidRPr="008565B1" w14:paraId="63CC7EA0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0FD06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Различают следующие виды сочетанных пороков сердца: </w:t>
            </w:r>
          </w:p>
          <w:p w14:paraId="78B9F06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o митрально-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- резко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выраженныи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стеноз с плохим наполнением левого желудочка может смягчить симптомы аортального стеноза,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которыи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уже не оказывает существенного препятствия уменьшенному выбросу в аорту; </w:t>
            </w:r>
          </w:p>
          <w:p w14:paraId="10479C9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o митрально-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трикуспидальныи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-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трикуспидальныи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порок, сопровождает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приблизительно в 15% случаев; относительная недостаточность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трёхстворчатого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обнаруживается у большинства больных в поздних стадиях развития митрального порока; </w:t>
            </w:r>
          </w:p>
          <w:p w14:paraId="264F47A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o митрально-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трикуспидальныи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- характеризуется значительным расширением всех камер сердца. </w:t>
            </w:r>
          </w:p>
          <w:p w14:paraId="4A7D136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Многие сочетанные пороки сердца являются и комбинированными. </w:t>
            </w:r>
          </w:p>
          <w:p w14:paraId="3B5F588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Различают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комбинированныи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комбинированныи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порок. </w:t>
            </w:r>
          </w:p>
          <w:p w14:paraId="53D3E64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Комбинированныи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</w:t>
            </w:r>
          </w:p>
          <w:p w14:paraId="0336AE6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Недостаточность митрального клапана и сужение левого венозного отверстия редко встречаются изолированно. Обычно имеется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митральныи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с </w:t>
            </w:r>
          </w:p>
        </w:tc>
      </w:tr>
      <w:tr w:rsidR="008565B1" w:rsidRPr="008565B1" w14:paraId="4950952D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22B39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выраженным преобладанием стеноза, реже -- с выраженным преобладанием недостаточности. О преобладании сужения отверстия судят по усилению I тона, более раннему появлению тона открытия митрального клапана при мало увеличенном левом желудочке сердца. Интенсивность как систолического, так и диастолического шума не имеет существенного значения. О значительном преобладании недостаточности клапана свидетельствует ослабление I тона на верхушке сердца, значительное увеличение левого желудочка, признаки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регургитации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при рентгеноскопии. </w:t>
            </w:r>
          </w:p>
        </w:tc>
      </w:tr>
      <w:tr w:rsidR="008565B1" w:rsidRPr="008565B1" w14:paraId="3CFAB278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77B9B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Комбинированныи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порок </w:t>
            </w:r>
          </w:p>
          <w:p w14:paraId="131C573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 этом пороке чаще преобладает недостаточность клапана. Недостаточность клапана аорты и сужение ее устья часто встречаются изолировано. Преобладание стеноза или недостаточности при этом пороке, обычно легко установить по выраженности так называемых периферических симптомов порока. Трудности обычно связаны с выявлением небольшого сужения при недостаточности клапана аорты и реже --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небольшои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 при выраженном стенозе. </w:t>
            </w:r>
          </w:p>
          <w:p w14:paraId="414A48C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небольшои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аортальнои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 при стенозе свидетельствует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диастолическии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шум в V точке. </w:t>
            </w:r>
          </w:p>
          <w:p w14:paraId="59D78AF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6. </w:t>
            </w: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Основные методы диагностики </w:t>
            </w:r>
            <w:proofErr w:type="spellStart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врождённых</w:t>
            </w:r>
            <w:proofErr w:type="spellEnd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 </w:t>
            </w:r>
            <w:proofErr w:type="spellStart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приобретённых</w:t>
            </w:r>
            <w:proofErr w:type="spellEnd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8565B1" w:rsidRPr="008565B1" w14:paraId="44632082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9D7AC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пороков сердца </w:t>
            </w:r>
          </w:p>
          <w:p w14:paraId="4C7C5F0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Технологии ХХI века позволяют обнаруживать большинство пороков сердца, и в первую очередь, наиболее сложных из них. Теоретически, если бы все беременные женщины проходили ультразвуковое обследование сердца плода, можно было бы выявить всех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носителеи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сложных пороков сердца. </w:t>
            </w:r>
          </w:p>
          <w:p w14:paraId="5A55E8C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Израиле родители имеют возможность решить, хотят ли они прервать или продолжить беременность в том случае, если обследование показало наличие порока сердца у плода. Они также могут взвесить шансы на возможность исправления порока у ребенка или улучшения качества его жизни с помощью нехирургических методов лечения. </w:t>
            </w:r>
          </w:p>
          <w:p w14:paraId="2CD1043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Поскольку не все будущие мамы проходят рекомендуемые обследования, то до сих пор рождаются дети с пороками сердца. </w:t>
            </w:r>
          </w:p>
          <w:p w14:paraId="699AD87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Кроме того, когда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медицинскии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коллектив осведомлен о рождении ребенка с пороком сердца, это позволяет заранее подготовиться для оказания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необходимои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специализированнои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помощи,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такои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как применение лекарств,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коронарографии и даже операции. В этих случаях любое требуемое вмешательство может быть проведено уже в первые часы после рождения ребенка. </w:t>
            </w:r>
          </w:p>
          <w:p w14:paraId="746E3E9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Если же не было заблаговременно известно о том, что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новорожденныи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</w:p>
        </w:tc>
      </w:tr>
      <w:tr w:rsidR="008565B1" w:rsidRPr="008565B1" w14:paraId="19BF5A4B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E3015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страдает пороком сердца, то лечение будет проводиться лишь после того, как проявленные симптомы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 позволят поставить диагноз. Вследствие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несвоевременнои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диагностики лечение может потребоваться не только для исправления врожденного порока, но и других пострадавших систем и органов, вследствие патологии сердца. </w:t>
            </w:r>
          </w:p>
          <w:p w14:paraId="04B7C9A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 современным диагностическим исследованиям сердца относятся: </w:t>
            </w:r>
          </w:p>
        </w:tc>
      </w:tr>
    </w:tbl>
    <w:p w14:paraId="5CF7AE2F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21F972F6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E2311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v ультразвуковая диагностика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ультразонография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эхография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УЗИ):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высокии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уровень чувствительности позволяет выявить тонкие морфологические изменения в структуре сердца; </w:t>
            </w:r>
          </w:p>
          <w:p w14:paraId="14822E6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v информационно-радиоволновая диагностика (диагностика клеточного метаболизма) - позволяет выявлять патологию на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самои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раннеи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стадии развития; </w:t>
            </w:r>
          </w:p>
          <w:p w14:paraId="613AE03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v микроволновая радиометрия (измерение разницы температур в тканях) - помогает распознать любую сопутствующую основному заболеванию патологию; </w:t>
            </w:r>
          </w:p>
          <w:p w14:paraId="2AB94E3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v ЭКГ,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ЭхоКГ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; </w:t>
            </w:r>
          </w:p>
        </w:tc>
      </w:tr>
      <w:tr w:rsidR="008565B1" w:rsidRPr="008565B1" w14:paraId="52A73CB2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BC13F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v спирометрия (определение дыхательного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объёма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лёгких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); </w:t>
            </w:r>
          </w:p>
          <w:p w14:paraId="3F55F6D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v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пульсоксиметрия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(контроль насыщения гемоглобина кислородом по частоте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объёму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пульса); </w:t>
            </w:r>
          </w:p>
          <w:p w14:paraId="5FEA89E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v компьютерная томография сердца и внутренних органов, позволяет выстраивать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трёхмерные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модели сердца для точного определения имеющихся дефектов и степени их патологии. 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прибегают в случае необходимости более тщательного обследования. </w:t>
            </w:r>
          </w:p>
          <w:p w14:paraId="43B9B59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Основные принципы лечения больных с пороками сердца: </w:t>
            </w:r>
          </w:p>
          <w:p w14:paraId="46793F8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1.Хирургическая коррекция порока (при наличии показаний и отсутствии противопоказаний). </w:t>
            </w:r>
          </w:p>
          <w:p w14:paraId="3487ACD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2.Профилактика ревматизма и инфекционного эндокардита. </w:t>
            </w:r>
          </w:p>
          <w:p w14:paraId="53FE527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3.Профилактика и лечение нарушений ритма и проводимости, сохранение синусового ритма. </w:t>
            </w:r>
          </w:p>
          <w:p w14:paraId="5EADF54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4.Дифференцированное лечение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учётом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особенностеи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клапанного дефекта и нарушений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внутрисердечнои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гемодинамики: </w:t>
            </w:r>
          </w:p>
        </w:tc>
      </w:tr>
      <w:tr w:rsidR="008565B1" w:rsidRPr="008565B1" w14:paraId="6F939267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D0505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7. </w:t>
            </w: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Виды операций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Митральная комиссуротомия </w:t>
            </w:r>
          </w:p>
          <w:p w14:paraId="76A6944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Показанием к операции служит резкое сужение митрального отверстия вследствие перенесенного ревматического процесса. </w:t>
            </w:r>
          </w:p>
        </w:tc>
      </w:tr>
      <w:tr w:rsidR="008565B1" w:rsidRPr="008565B1" w14:paraId="117D181C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646A3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Операцию выполняют в условиях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интубационного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наркоза.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Оперативныи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доступ производят по IV межреберью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переднеи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или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боковои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торакотомиеи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̆. Цель операции -- расширение митрального отверстия до 3,5--4 см в диаметре. Перикард вскрывают продольным разрезом впереди диафрагмального нерва от начального отдела легочного ствола до верхушки левого желудочка. При узком митральном стенозе легочная артерия значительно плотнее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нормальнои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 по упругости напоминает аорту. В сердце проникают через ушко левого предсердия. Для этого на основание ушка левого предсердия накладывают зажим Сатинского. Выше зажима накладывают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кисетныи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шов, концы которого фиксируют в турникете Румпеля. </w:t>
            </w:r>
          </w:p>
          <w:p w14:paraId="264A752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 помощью кисетного шва проводится контролирование кровотечения при введении в последующем пальца в левое предсердие. После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отжатия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основания ушка зажимом Сатинского отсекают его верхушку ножницами и </w:t>
            </w:r>
          </w:p>
        </w:tc>
      </w:tr>
      <w:tr w:rsidR="008565B1" w:rsidRPr="008565B1" w14:paraId="001A51DA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12B3D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 края разреза накладывают 4 шва-держалки, а в просвет вводят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указательныи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палец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руки. Если до операции предполагалось наличие тромба в предсердии, то перед введением пальца из ушка производят умеренное кровопускание для вымывания свободных тромбов, а полость ушка промывают физиологическим раствором с гепарином.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Правыи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указательныи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палец вводят в полость левого предсердия, одновременно снимая зажим Сатинского.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пальцевои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ревизии митрального клапана определяют величину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стенозированного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отверстия, наличие и объем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регургитации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подвижность створок. После ревизии митрального отверстия пальцем разделяют переднюю и заднюю комиссуры. Устранить стеноз таким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приёмом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возможно лишь при рыхлом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спаянии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створок. После разъединения передних и задних комиссур хирург убирает палец, а ассистент затягивает и завязывает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кисетныи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шов на основании ушка. Избыток ушка отсекают. Срез ушка дополнительно ушивают узловыми швами. </w:t>
            </w:r>
          </w:p>
          <w:p w14:paraId="738994B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большинстве же случаев сращение створок очень прочное и для их разделения необходим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инструмент -- дилататор. На основание ушка левого предсердия накладывают зажим Сатинского, а палец извлекают. Верхушку сердца вывихивают в рану, под нее подкладывают марлевую салфетку.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бессосудистои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зоне левого желудочка накладывают П-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образныи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шов и между его стежками скальпелем прокалывают стенку левого желудочка. Рану закрывают пальцем. Затем вновь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правыи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указательныи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палец вводят в полость левого предсердия, предварительно сняв зажим </w:t>
            </w:r>
          </w:p>
        </w:tc>
      </w:tr>
      <w:tr w:rsidR="008565B1" w:rsidRPr="008565B1" w14:paraId="06B5A443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C2BBF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Сатинского. Через рану левого желудочка на верхушке сердца вводят расширитель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Дюбоста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Под контролем пальца, находящегося в левом предсердии, раздвигают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бранши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расширителя, производя, таким образом, комиссуротомию. После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проведённои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комиссуротомии расширитель удаляют, а П-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образныи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шов завязывают. </w:t>
            </w:r>
          </w:p>
          <w:p w14:paraId="25B0B25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Инструментальная комиссуротомия может быть выполнена различными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комиссуротомами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введенными в полость левого предсердия через левое </w:t>
            </w:r>
          </w:p>
        </w:tc>
      </w:tr>
    </w:tbl>
    <w:p w14:paraId="016B5694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581BD968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E5186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ушко. Разделение створок митрального клапана возможно также из правостороннего бокового доступа. Для этого между местами впадения полых вен расслаивают межпредсердную перегородку и вскрывают левое предсердие, в которое проводят вначале палец, а затем расширитель. </w:t>
            </w:r>
          </w:p>
          <w:p w14:paraId="28E55B0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Коррекция недостаточности трехстворчатого клапана </w:t>
            </w:r>
          </w:p>
          <w:p w14:paraId="01E20D1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Операция проводится с использованием аппарата искусственного кровообращения. Используют несколько вариантов операции в зависимости от анатомических причин, лежащих в основе патологии. В случаях, когда недостаточность клапана вызвана расширением комиссур, выполняют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аннулопластику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путем наложения П-образных швов на область расширенных комиссур. При расширении всего атриовентрикулярного кольца применяют </w:t>
            </w:r>
          </w:p>
        </w:tc>
      </w:tr>
      <w:tr w:rsidR="008565B1" w:rsidRPr="008565B1" w14:paraId="070E2B2E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70464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полукружную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аннулопластику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кисетным швом. </w:t>
            </w:r>
          </w:p>
          <w:p w14:paraId="5144AD9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Аналогичныи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результат получается в результате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аннулопластики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 использованием полулунного опорного кольца, подшиваемого к фиброзному кольцу отдельными П-образными швами. </w:t>
            </w:r>
          </w:p>
          <w:p w14:paraId="52C4629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Хорошие функциональные результаты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даёт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шовная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аннулопластика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в результате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которои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наступает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бикуспидализация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клапана. </w:t>
            </w:r>
          </w:p>
          <w:p w14:paraId="5307AB9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Технически операция выполняется наложением П-образных швов с тефлоновыми прокладками на фиброзное кольцо в области прикрепления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заднеи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створки. </w:t>
            </w:r>
          </w:p>
          <w:p w14:paraId="684EFDD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Другим вариантом оперативного лечения недостаточности и стеноза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трикуспидального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клапана при более тяжелых случаях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органическои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патологии последнего является иссечение всех трех створок клапана и вшивание на его место искусственного клапана. Вшивание клапана технически наиболее просто, так как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трехстворчатыи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клапан расположен наиболее поверхностно, а соответственно, к нему легче всего обеспечить доступ. </w:t>
            </w:r>
          </w:p>
          <w:p w14:paraId="396E466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Устранение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коарктации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аорты </w:t>
            </w:r>
          </w:p>
          <w:p w14:paraId="5690AB7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Оперативное лечение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коарктации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аорты также относится к числу внесердечных операций на сердце. Операция проводится под </w:t>
            </w:r>
          </w:p>
        </w:tc>
      </w:tr>
      <w:tr w:rsidR="008565B1" w:rsidRPr="008565B1" w14:paraId="393A3923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59B335E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эндотрахеальным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наркозом.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Оперативныи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доступ -- левосторонняя боковая торакотомия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резекциеи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IV ребра. 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детеи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ребро часто не резецируют. Особенностью торакотомии является необходимость перевязки многих крупных артериальных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коллатералеи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развивающихся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груднои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стенке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коарктации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аорты. </w:t>
            </w:r>
          </w:p>
          <w:p w14:paraId="6E0E64B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После отведения легкого широко вскрывают медиастинальную плевру от уровня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подключичнои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на 5--7 см ниже места сужения аорты. </w:t>
            </w:r>
          </w:p>
        </w:tc>
      </w:tr>
      <w:tr w:rsidR="008565B1" w:rsidRPr="008565B1" w14:paraId="6D62CBFE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AED55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 этом обнажается зона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коарктации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аорты вместе с пре-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постстенотическими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отделами аорты. Под аорту выше и ниже сужения подводят держалки. Пересекают артериальную связку. При наличии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незаросшего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артериального протока или соединительнотканного тяжа на его месте между двумя лигатурами производят его пересечение с ушиванием концов. Выделяют левую подключичную артерию, дугу аорты, перевязывают 2--3 пары межреберных артерий. </w:t>
            </w:r>
          </w:p>
          <w:p w14:paraId="133B84D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После мобилизации аорты на неё накладывают зажимы выше и ниже сужения.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Суженныи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участок резецируют. Накладывают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сосудистыи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анастомоз конец в конец. Снимают зажимы с аорты, восстанавливая кровоток. Благодаря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сети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коллатералеи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возможно продолжительное полное пережатие аорты, так как кровь из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восходящеи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части и дуги аорты </w:t>
            </w:r>
          </w:p>
        </w:tc>
      </w:tr>
      <w:tr w:rsidR="008565B1" w:rsidRPr="008565B1" w14:paraId="1D86945B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38C47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благодаря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этои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сети попадает в нижнюю половину тела не через аорту. </w:t>
            </w:r>
          </w:p>
          <w:p w14:paraId="56D5C00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 протяженном сужении аорты и невозможности наложения прямого анастомоза в дефект вшивают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сосудистыи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гофрированныи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протез. </w:t>
            </w:r>
          </w:p>
          <w:p w14:paraId="6133B7B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Протезирование аортального клапана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приобретённом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стенозе </w:t>
            </w:r>
          </w:p>
          <w:p w14:paraId="181CA22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Протезирование аортального клапана выполняется в условиях искусственного кровообращения доступом через продольную, срединную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стернотомию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В результате отключения кровоснабжения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мышцы на время операции производят охлаждение крови, которая охлаждает всё тело до 30 °С.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этои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температуре сердечная мышца хорошо переносит полную аноксию в течение 30 мин, без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малейших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признаков поражения. Можно также производить во время операции местное охлаждение сердца, поливая его и заливая в полости сердца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физиологическии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раствор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температурои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4 °С. При необходимости продления времени оперативного вмешательства до 45--60 мин необходимо в корень аорты ввести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охлажденныи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̆ до 4 °С раствор декстрозы. Восходящую часть аорты пережимают зажимом и центральнее зажима вскрывают аорту косым поперечным разрезом над уровнем верхних краев комиссур. Со стороны просвета аорты инструментом захватывают рубцово-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измененныи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 сильно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обызвествленныи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клапан. Створки клапана иссекают таким образом, чтобы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осталась узкая полоска ткани по всему периметру клапана. На комиссуры накладывают П-образные швы. В промежутках между ними за оставшуюся </w:t>
            </w:r>
          </w:p>
        </w:tc>
      </w:tr>
      <w:tr w:rsidR="008565B1" w:rsidRPr="008565B1" w14:paraId="3081D300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F6322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полоску ткани створки с интервалом 2 мм накладывают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обвивные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швы. Затем концами всех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нитеи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прошивают муфту протеза. По нитям протез низводят и швы завязывают. Разрез стенки аорты ушивают двухрядным непрерывным швом. Затем отсасывают воздух из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полостеи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сердца и восстанавливают нормальное кровообращение, постепенно отключая больного от аппарата искусственного кровообращения. </w:t>
            </w:r>
          </w:p>
          <w:p w14:paraId="55EE42B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Устранение стеноза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</w:t>
            </w:r>
          </w:p>
        </w:tc>
      </w:tr>
    </w:tbl>
    <w:p w14:paraId="7F887825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1AA17585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7618C8" w14:textId="77777777" w:rsidR="008565B1" w:rsidRPr="008565B1" w:rsidRDefault="008565B1" w:rsidP="008565B1">
            <w:pPr>
              <w:spacing w:before="100" w:beforeAutospacing="1" w:after="100" w:afterAutospacing="1"/>
              <w:divId w:val="44311510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Операция при стенозе клапанов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проводится с использованием аппарата искусственного кровообращения и в условиях гипотермии.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Оперативныи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доступ к сердцу проводится с помощью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продольнои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срединнои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стернотомии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В качестве доступа используют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продольныи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разрез по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переднеи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стенке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артерии. Разрез начинают у самого корня артерии и продолжают в дистальном направлении на 3--4 см. После вскрытия артерии находят куполообразно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измененныи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клапан, на котором хорошо видно место несформировавшихся комиссур. Сросшиеся по комиссурам створки клапана разъединяют ножницами или скальпелем. Затем отверстие дополнительно расширяют пальцем или дилататором. Стенку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ушивают двухрядным П-образным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обвивным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швом. В некоторых случаях стеноз клапана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 может сочетаться с дефектом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межпредсерднои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перегородки. В этих случаях, помимо рассечения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куполообразнои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пластинки клапана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легочнои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артерии, необходимо вскрывать </w:t>
            </w:r>
          </w:p>
        </w:tc>
      </w:tr>
      <w:tr w:rsidR="008565B1" w:rsidRPr="008565B1" w14:paraId="0F699367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26200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правое предсердие. После вскрытия последнего проводится устранение дефекта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межпредсерднои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перегородки. </w:t>
            </w:r>
          </w:p>
          <w:p w14:paraId="34A73C34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Особенности лечения пороков сердца у женщин </w:t>
            </w:r>
          </w:p>
          <w:p w14:paraId="0EBD6F4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Специального внимания заслуживает вопрос о хирургическом лечении пороков сердца у женщин, в связи с возможностью беременности или,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крайнем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случае,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раннии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её период (в течение первых 3 месяцев).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выраженнои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высокои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активности ревматического процесса, токсикозе беременности показано её прерывание. При сохранении беременности у женщин с пороком сердца особенно важно соблюдение рационального режима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умереннои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двигательнои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активностью без переутомления, полноценное питание с ограничением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повареннои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соли, при задержке жидкости -- прием мочегонных, назначение легких седативных средств. При нарастании признаков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 показана ранняя госпитализация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терапевтическии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стационар. Беременным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тяжелои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декомпенсациеи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показано родоразрешение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путём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кесарева сечения. Для предупреждения инфекционного эндокардита женщинами с пороком сердца в день родов и 3 дня после них производится терапия антибиотиками. </w:t>
            </w:r>
          </w:p>
          <w:p w14:paraId="1463EA1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Особенности лечения пороков у </w:t>
            </w:r>
            <w:proofErr w:type="spellStart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детеи</w:t>
            </w:r>
            <w:proofErr w:type="spellEnd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</w:p>
          <w:p w14:paraId="581742C6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Достаточно ответственным и сложным является определение сроков </w:t>
            </w:r>
          </w:p>
        </w:tc>
      </w:tr>
      <w:tr w:rsidR="008565B1" w:rsidRPr="008565B1" w14:paraId="5C09AEE7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48985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операции. В кардиохирургии есть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такои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термин, как критическое состояние. Если врачи определили у ребенка именно такое состояние, означающее, что, несмотря на медикаментозное лечение, состояние пациента неуклонно ухудшается и становится угрожаемым жизни, пациент немедленно должен быть переведен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специализированныи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кардиохирургическии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центр. Если же у ребенка наблюдаются такие пороки, как дефект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межжелудочковои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перегородки или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открытыи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артериальныи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проток, и отсутствуют признаки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недостаточности, обследование и определение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дальнейшеи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</w:p>
        </w:tc>
      </w:tr>
      <w:tr w:rsidR="008565B1" w:rsidRPr="008565B1" w14:paraId="39891AD3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A87B79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тактики лечения могут осуществляться в плановом порядке. Это означает, что могут быть выбраны наиболее оптимальные для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ребёнка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его родственников сроки операции. До момента обследования и специализированного лечения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такои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ребенок может наблюдаться кардиологом по месту жительства. В этом случае очень важно обеспечить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оптимальныи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для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ребёнка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двигательныи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режим. Не менее важным является активное лечение любых воспалительных процессов, поскольку такие дети относятся к группе риска инфекционного эндокардита. </w:t>
            </w:r>
          </w:p>
          <w:p w14:paraId="439A4C35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10. Профилактика </w:t>
            </w:r>
          </w:p>
          <w:p w14:paraId="116A63F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Профилактика пороков сердца сводится, в первую очередь к предупреждению первичного и возвратного ревмокардита, а также инфекционного эндокардита. Профилактика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недостаточности при </w:t>
            </w:r>
          </w:p>
        </w:tc>
      </w:tr>
      <w:tr w:rsidR="008565B1" w:rsidRPr="008565B1" w14:paraId="6A1C0C27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D6D74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пороках сердца состоит в рациональном двигательном режиме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достаточнои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физическои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активностью в виде пеших прогулок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лечебнои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гимнастики. Таким больным нежелательны резкая смена климата, особенно переезд в высокогорье, участие в спортивных соревнованиях и регулярные активные тренировки для подготовки к ним. Больные должны находиться под постоянным диспансерным наблюдением с периодическим контролем в плане активности ревматического процесса и компенсации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деятельности. </w:t>
            </w:r>
          </w:p>
          <w:p w14:paraId="5C0ED68D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Профилактика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врождённых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пороках сердца может быть условно разделена на профилактику возникновения врожденных пороков сердца, профилактику неблагоприятного развития и профилактику осложнений врожденных пороков сердца. </w:t>
            </w:r>
          </w:p>
          <w:p w14:paraId="4049CBC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1.Профилактика возникновения ВПС очень сложна и в большинстве случаев сводится к медико-генетическому консультированию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разъяснительнои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работе среди контингента повышенного риска заболевания. Так, например, если 3 человека из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однои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семьи, состоящие в прямом родстве, имеют ВПС, то вероятность появления следующего случаю составляет 65-100%, и в таких случаях, понятно, беременность не рекомендуется. Нежелателен также брак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между двумя людьми с ВПС. Кроме этого, необходимо тщательное наблюдение и исследование женщин, имевших контакт с вирусом краснухи или имеющих сопутствующую патологию, способную привести к развитию </w:t>
            </w:r>
          </w:p>
        </w:tc>
      </w:tr>
      <w:tr w:rsidR="008565B1" w:rsidRPr="008565B1" w14:paraId="690C2702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0B131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врожденных пороков сердца. </w:t>
            </w:r>
          </w:p>
          <w:p w14:paraId="30E8AB9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2.Профилактика неблагоприятного развития ВПС в основном сводится к своевременному установлению порока, обеспечению надлежащего ухода за ребенком и определения оптимального метода коррекции порока (чаще всего, это хирургическая коррекция ВПС). Обеспечение необходимого ухода - очень важная часть в лечении и профилактике неблагоприятного развития. Почти до половины случаев смерти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детеи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 1-го года, во многом были </w:t>
            </w:r>
          </w:p>
        </w:tc>
      </w:tr>
    </w:tbl>
    <w:p w14:paraId="12415F6E" w14:textId="77777777" w:rsidR="008565B1" w:rsidRPr="008565B1" w:rsidRDefault="008565B1" w:rsidP="008565B1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565B1" w:rsidRPr="008565B1" w14:paraId="2C5AA015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F6C16B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обусловлены недостаточно адекватным и грамотным уходом за больным ребенком. </w:t>
            </w:r>
          </w:p>
          <w:p w14:paraId="45672A7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Необходимо также отметить, что, за исключением критических случаев угрозы жизни ребенка, специальное лечение (в том числе, кардиохирургическое) должно проводиться не немедленно по выявлению порока, и не в самые ранние сроки, а в наиболее оптимальные сроки, которые зависят от естественного развития соответствующего порока и от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возможностеи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кардиохирургического отделения. </w:t>
            </w:r>
          </w:p>
          <w:p w14:paraId="21D6111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3.Профилактика осложнений врожденных пороков сердца определяется прежде всего самими этими осложнениями. Грозным осложнением ВПС является, к примеру,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бактериальныи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эндокардит,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которыи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может осложнить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любои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вид порока и может появиться уже в дошкольном возрасте. При </w:t>
            </w:r>
          </w:p>
        </w:tc>
      </w:tr>
      <w:tr w:rsidR="008565B1" w:rsidRPr="008565B1" w14:paraId="1C48FF1B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BC21B8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некоторых видах пороков может развиться полицитемия ("сгущение крови"), что может стать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причинои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частых головных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болеи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а также тромбозов и воспаления периферических сосудов и тромбоэмболии сосудов головного мозга. Нередки осложнения со стороны легких, начиная от частых респираторных заболеваний и до весьма серьезных осложнений со стороны легочных сосудов и легких. </w:t>
            </w:r>
          </w:p>
          <w:p w14:paraId="6B664C62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Оздоровительные упражнения при пороках клапанов сердца </w:t>
            </w:r>
          </w:p>
          <w:p w14:paraId="4E8D42D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Тренировка на выносливость в циклических видах возможна для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людеи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имеющих пороки сердца. Лечение этих больных в современных клиниках немыслимо без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физическои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реабилитации,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основои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которои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являются аэробные упражнения постепенно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возрастающеи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продолжительности и интенсивности. Так, например, в реабилитационном центре Торонто (Канада) в течение 10 лет,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интенсивнои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физическои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тренировкои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включающеи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быструю ходьбу 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медленныи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бег, под наблюдением опытных кардиологов успешно занималось более 5000 больных. Некоторые из них настолько повысили свои функциональные возможности, что смогли принять участие в марафоне. Конечно, это уже не массовая физкультура, а сложная система реабилитационных мероприятий. Однако после завершения </w:t>
            </w: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больничного и санаторно-курортного этапов реабилитации в специализированных кардиологических учреждениях и перехода (примерно через 6-12 месяцев после выписки из стационара) к поддерживающему этапу,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которыи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должен </w:t>
            </w:r>
          </w:p>
        </w:tc>
      </w:tr>
      <w:tr w:rsidR="008565B1" w:rsidRPr="008565B1" w14:paraId="33D66FCD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6F649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продолжаться всю последующую жизнь, многие пациенты могут и должны заниматься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оздоровительнои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тренировкои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- в зависимости от своего функционального состояния. </w:t>
            </w:r>
          </w:p>
          <w:p w14:paraId="4773782F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Дозировка тренировочных нагрузок производится в соответствии с данными тестирования по тем же принципам, что и у всех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сердечнососудистых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больных: интенсивность должна быть несколько ниже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пороговои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показаннои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в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велоэргометрическом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тесте. Так, если при тестировании боли в </w:t>
            </w:r>
          </w:p>
        </w:tc>
      </w:tr>
      <w:tr w:rsidR="008565B1" w:rsidRPr="008565B1" w14:paraId="45E8FFBC" w14:textId="77777777" w:rsidTr="008565B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8BE55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области сердца или гипоксические изменения на ЭКГ появились при пульсе 130 уд/мин, то нужно тренироваться, снизив величину ЧСС на 10-20 уд/мин на ранних этапах реабилитации (менее года после перенесенного инфаркта). За рубежом используются полностью контролируемые программы занятий, в виде строго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дозированнои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работы на велоэргометре или ходьбы на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тредбане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бегущеи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дорожке) под наблюдением медицинского персонала (по 20-30 мин 3-4 раза в неделю). По мере роста тренированности и повышения функциональных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возможностеи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системы кровообращения пациенты постепенно переводятся на частично контролируемые программы, когда 1 раз в неделю занятия проводятся под наблюдением врача, а 2 раза дома самостоятельно - быстрая ходьба и бег,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чередующийся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ходьбои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̆, при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заданнои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ЧСС. И наконец, на поддерживающем этапе реабилитации (через год и более) можно переходить к самостоятельным занятиям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ходьбои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и бегом, периодически контролируя своё состояние у врача. Такая </w:t>
            </w:r>
          </w:p>
        </w:tc>
      </w:tr>
      <w:tr w:rsidR="008565B1" w:rsidRPr="008565B1" w14:paraId="1C2F48CD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A7A8B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целенаправленная долговременная программа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даёт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весьма обнадеживающие результаты. </w:t>
            </w:r>
          </w:p>
          <w:p w14:paraId="38FF362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Заключение </w:t>
            </w:r>
          </w:p>
          <w:p w14:paraId="31CDB503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ходе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курсовои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работы все поставленные задачи были выполнены, а цели достигнуты. Ознакомившись с различными источниками информации, я закрепила ранее полученные знания о пороках сердца, а также более глубоко рассмотрела эту тему. </w:t>
            </w:r>
          </w:p>
          <w:p w14:paraId="3BA60011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 помощью анкетирования было доказано, что большинство населения Тольятти предрасположено к возникновению пороков сердца, а благодаря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сравнительнои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̆ характеристике методов лечения пороков сердца стало ясно, что более эффективным является оперативное лечение. </w:t>
            </w:r>
          </w:p>
          <w:p w14:paraId="50446148" w14:textId="77777777" w:rsidR="008565B1" w:rsidRDefault="008565B1" w:rsidP="008565B1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88A02CE" w14:textId="77777777" w:rsidR="008565B1" w:rsidRDefault="008565B1" w:rsidP="008565B1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A5D6D0E" w14:textId="6A54F6B9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Список </w:t>
            </w:r>
            <w:proofErr w:type="spellStart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использованнои</w:t>
            </w:r>
            <w:proofErr w:type="spellEnd"/>
            <w:r w:rsidRPr="008565B1">
              <w:rPr>
                <w:rFonts w:ascii="TimesNewRomanPS" w:eastAsia="Times New Roman" w:hAnsi="TimesNewRomanPS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̆ литературы </w:t>
            </w:r>
          </w:p>
          <w:p w14:paraId="1D2DACF9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Аббакумов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С. А., Аллилуев И. Г.,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Маколкин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В. И. «Боли в области сердца» - М.: Медицина, 1985. - 191с. </w:t>
            </w:r>
          </w:p>
          <w:p w14:paraId="7C517BBC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2. Моисеев В. С., Сумароков А. В. «Клиническая кардиология». - М.: Универсум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паблишинг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1995. - 240с. </w:t>
            </w:r>
          </w:p>
          <w:p w14:paraId="5D04CCBD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Аббакумов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С. А.,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Маколкин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В. И., Сапожникова А. А. «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Нейро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</w:p>
        </w:tc>
      </w:tr>
      <w:tr w:rsidR="008565B1" w:rsidRPr="008565B1" w14:paraId="139D5CAD" w14:textId="77777777" w:rsidTr="008565B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08A7A7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циркуляторная дистония» - Чебоксары: Изд-во Чувашия, 1995. - 252с. </w:t>
            </w:r>
          </w:p>
          <w:p w14:paraId="3014A0F0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4. Справочник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семейного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врача.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Вып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1. Внутренние болезни / Под ред. Г. П. </w:t>
            </w:r>
            <w:proofErr w:type="spell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Матвейкова</w:t>
            </w:r>
            <w:proofErr w:type="spell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- Минск: Изд-во Беларусь, 1992. - 638с. </w:t>
            </w:r>
          </w:p>
          <w:p w14:paraId="226EE6EA" w14:textId="77777777" w:rsidR="008565B1" w:rsidRPr="008565B1" w:rsidRDefault="008565B1" w:rsidP="00856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5. Бакулев А. Н., Мешалкин Е. Н. «Врожденные пороки сердца», М., 1955; 6. Ланг Г. ф. </w:t>
            </w:r>
            <w:proofErr w:type="gramStart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>« Болезни</w:t>
            </w:r>
            <w:proofErr w:type="gramEnd"/>
            <w:r w:rsidRPr="008565B1">
              <w:rPr>
                <w:rFonts w:ascii="TimesNewRomanPSMT" w:eastAsia="Times New Roman" w:hAnsi="TimesNewRomanPSMT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системы кровообращения», 2 изд., М., 1958; </w:t>
            </w:r>
          </w:p>
        </w:tc>
      </w:tr>
    </w:tbl>
    <w:p w14:paraId="16F91F22" w14:textId="77777777" w:rsidR="008565B1" w:rsidRPr="008565B1" w:rsidRDefault="008565B1" w:rsidP="008565B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7. </w:t>
      </w:r>
      <w:proofErr w:type="spellStart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Вишневскии</w:t>
      </w:r>
      <w:proofErr w:type="spellEnd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̆ А. А., Галанкин Н. К. «Врожденные пороки сердца и крупных сосудов» М., 1962; </w:t>
      </w:r>
    </w:p>
    <w:p w14:paraId="6E2C1D5C" w14:textId="77777777" w:rsidR="008565B1" w:rsidRPr="008565B1" w:rsidRDefault="008565B1" w:rsidP="008565B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8. Василенко В. Х. «Приобретенные пороки сердца», </w:t>
      </w:r>
      <w:proofErr w:type="gramStart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>К..</w:t>
      </w:r>
      <w:proofErr w:type="gramEnd"/>
      <w:r w:rsidRPr="008565B1">
        <w:rPr>
          <w:rFonts w:ascii="TimesNewRomanPSMT" w:eastAsia="Times New Roman" w:hAnsi="TimesNewRomanPSMT" w:cs="Times New Roman"/>
          <w:kern w:val="0"/>
          <w:sz w:val="28"/>
          <w:szCs w:val="28"/>
          <w:lang w:eastAsia="ru-RU"/>
          <w14:ligatures w14:val="none"/>
        </w:rPr>
        <w:t xml:space="preserve"> 1972</w:t>
      </w:r>
      <w:r w:rsidRPr="008565B1">
        <w:rPr>
          <w:rFonts w:ascii="Helvetica" w:eastAsia="Times New Roman" w:hAnsi="Helvetica" w:cs="Times New Roman"/>
          <w:kern w:val="0"/>
          <w:lang w:eastAsia="ru-RU"/>
          <w14:ligatures w14:val="none"/>
        </w:rPr>
        <w:t xml:space="preserve">; </w:t>
      </w:r>
    </w:p>
    <w:p w14:paraId="05D7AABC" w14:textId="77777777" w:rsidR="0059177C" w:rsidRDefault="0059177C"/>
    <w:sectPr w:rsidR="0059177C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B1"/>
    <w:rsid w:val="001117F5"/>
    <w:rsid w:val="0059177C"/>
    <w:rsid w:val="008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8BB6F"/>
  <w15:chartTrackingRefBased/>
  <w15:docId w15:val="{5F04ABD4-DAED-644C-9E15-36D753A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65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8565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5922</Words>
  <Characters>33758</Characters>
  <Application>Microsoft Office Word</Application>
  <DocSecurity>0</DocSecurity>
  <Lines>281</Lines>
  <Paragraphs>79</Paragraphs>
  <ScaleCrop>false</ScaleCrop>
  <Company/>
  <LinksUpToDate>false</LinksUpToDate>
  <CharactersWithSpaces>39601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2023-05-11T16:04:00Z</dcterms:created>
  <dcterms:modified xsi:type="dcterms:W3CDTF">2023-05-11T16:07:00Z</dcterms:modified>
</cp:coreProperties>
</file>