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782" w:rsidRPr="00555CD0" w:rsidRDefault="00960782" w:rsidP="00960782">
      <w:pPr>
        <w:ind w:firstLine="426"/>
        <w:contextualSpacing/>
        <w:jc w:val="both"/>
      </w:pPr>
      <w:r w:rsidRPr="00555CD0">
        <w:t>1.В ОСНОВЕ ГЕМА ЛЕЖИТ</w:t>
      </w:r>
    </w:p>
    <w:p w:rsidR="00960782" w:rsidRPr="00555CD0" w:rsidRDefault="00960782" w:rsidP="00960782">
      <w:pPr>
        <w:ind w:firstLine="709"/>
        <w:contextualSpacing/>
        <w:jc w:val="both"/>
      </w:pPr>
      <w:r w:rsidRPr="00555CD0">
        <w:t>1) пуриновое кольцо;</w:t>
      </w:r>
    </w:p>
    <w:p w:rsidR="00960782" w:rsidRPr="00555CD0" w:rsidRDefault="00960782" w:rsidP="00960782">
      <w:pPr>
        <w:ind w:firstLine="709"/>
        <w:contextualSpacing/>
        <w:jc w:val="both"/>
      </w:pPr>
      <w:r w:rsidRPr="00555CD0">
        <w:t xml:space="preserve">2) </w:t>
      </w:r>
      <w:proofErr w:type="spellStart"/>
      <w:r w:rsidRPr="00555CD0">
        <w:t>стерановые</w:t>
      </w:r>
      <w:proofErr w:type="spellEnd"/>
      <w:r w:rsidRPr="00555CD0">
        <w:t xml:space="preserve"> кольца;</w:t>
      </w:r>
    </w:p>
    <w:p w:rsidR="00960782" w:rsidRPr="00555CD0" w:rsidRDefault="00960782" w:rsidP="00960782">
      <w:pPr>
        <w:ind w:firstLine="709"/>
        <w:contextualSpacing/>
        <w:jc w:val="both"/>
      </w:pPr>
      <w:r w:rsidRPr="00555CD0">
        <w:t xml:space="preserve">3) </w:t>
      </w:r>
      <w:proofErr w:type="spellStart"/>
      <w:r w:rsidRPr="00555CD0">
        <w:t>протопорфириновое</w:t>
      </w:r>
      <w:proofErr w:type="spellEnd"/>
      <w:r w:rsidRPr="00555CD0">
        <w:t xml:space="preserve"> кольцо;</w:t>
      </w:r>
    </w:p>
    <w:p w:rsidR="00960782" w:rsidRPr="00555CD0" w:rsidRDefault="00960782" w:rsidP="00960782">
      <w:pPr>
        <w:ind w:firstLine="709"/>
        <w:contextualSpacing/>
        <w:jc w:val="both"/>
      </w:pPr>
      <w:r w:rsidRPr="00555CD0">
        <w:t xml:space="preserve">4) </w:t>
      </w:r>
      <w:proofErr w:type="spellStart"/>
      <w:r w:rsidRPr="00555CD0">
        <w:t>пиррольные</w:t>
      </w:r>
      <w:proofErr w:type="spellEnd"/>
      <w:r w:rsidRPr="00555CD0">
        <w:t xml:space="preserve"> кольца.</w:t>
      </w:r>
    </w:p>
    <w:p w:rsidR="00960782" w:rsidRPr="00555CD0" w:rsidRDefault="00960782" w:rsidP="00960782">
      <w:pPr>
        <w:spacing w:before="120"/>
        <w:ind w:firstLine="425"/>
        <w:jc w:val="both"/>
      </w:pPr>
      <w:r>
        <w:rPr>
          <w:bCs/>
          <w:spacing w:val="-4"/>
        </w:rPr>
        <w:t>2</w:t>
      </w:r>
      <w:r w:rsidRPr="00555CD0">
        <w:rPr>
          <w:bCs/>
          <w:spacing w:val="-4"/>
        </w:rPr>
        <w:t>.</w:t>
      </w:r>
      <w:r w:rsidRPr="00555CD0">
        <w:rPr>
          <w:bCs/>
        </w:rPr>
        <w:t xml:space="preserve"> </w:t>
      </w:r>
      <w:r w:rsidRPr="00555CD0">
        <w:t>ГЕМОЛИЗ</w:t>
      </w:r>
      <w:r w:rsidRPr="00555CD0">
        <w:rPr>
          <w:bCs/>
        </w:rPr>
        <w:t xml:space="preserve"> </w:t>
      </w:r>
      <w:r w:rsidRPr="00555CD0">
        <w:t xml:space="preserve">– </w:t>
      </w:r>
      <w:r w:rsidRPr="00555CD0">
        <w:rPr>
          <w:bCs/>
        </w:rPr>
        <w:t xml:space="preserve">ЭТО РАЗРУШЕНИЕ </w:t>
      </w:r>
      <w:proofErr w:type="gramStart"/>
      <w:r w:rsidRPr="00555CD0">
        <w:rPr>
          <w:bCs/>
        </w:rPr>
        <w:t>… .</w:t>
      </w:r>
      <w:proofErr w:type="gramEnd"/>
    </w:p>
    <w:p w:rsidR="00960782" w:rsidRPr="00555CD0" w:rsidRDefault="00960782" w:rsidP="00960782">
      <w:pPr>
        <w:spacing w:before="120"/>
        <w:ind w:firstLine="425"/>
        <w:jc w:val="both"/>
      </w:pPr>
      <w:r>
        <w:t>3</w:t>
      </w:r>
      <w:r w:rsidRPr="00555CD0">
        <w:t xml:space="preserve">. </w:t>
      </w:r>
      <w:proofErr w:type="gramStart"/>
      <w:r w:rsidRPr="00555CD0">
        <w:t>СВЯЗАННЫЙ  БИЛИРУБИН</w:t>
      </w:r>
      <w:proofErr w:type="gramEnd"/>
      <w:r w:rsidRPr="00555CD0">
        <w:t xml:space="preserve"> ОБРАЗУЕТСЯ В ПЕЧЕНИ ПУТЕМ КОНЪЮГАЦИИ С</w:t>
      </w:r>
    </w:p>
    <w:p w:rsidR="00960782" w:rsidRPr="00555CD0" w:rsidRDefault="00960782" w:rsidP="00960782">
      <w:pPr>
        <w:ind w:firstLine="709"/>
        <w:contextualSpacing/>
        <w:jc w:val="both"/>
      </w:pPr>
      <w:r w:rsidRPr="00555CD0">
        <w:t xml:space="preserve">1) </w:t>
      </w:r>
      <w:proofErr w:type="spellStart"/>
      <w:r w:rsidRPr="00555CD0">
        <w:t>глюкуроновой</w:t>
      </w:r>
      <w:proofErr w:type="spellEnd"/>
      <w:r w:rsidRPr="00555CD0">
        <w:t xml:space="preserve"> кислотой;</w:t>
      </w:r>
    </w:p>
    <w:p w:rsidR="00960782" w:rsidRPr="00555CD0" w:rsidRDefault="00960782" w:rsidP="00960782">
      <w:pPr>
        <w:ind w:firstLine="709"/>
        <w:contextualSpacing/>
        <w:jc w:val="both"/>
      </w:pPr>
      <w:r w:rsidRPr="00555CD0">
        <w:t xml:space="preserve">2) </w:t>
      </w:r>
      <w:proofErr w:type="spellStart"/>
      <w:r w:rsidRPr="00555CD0">
        <w:t>гиалуроновой</w:t>
      </w:r>
      <w:proofErr w:type="spellEnd"/>
      <w:r w:rsidRPr="00555CD0">
        <w:t xml:space="preserve"> кислотой;</w:t>
      </w:r>
    </w:p>
    <w:p w:rsidR="00960782" w:rsidRPr="00555CD0" w:rsidRDefault="00960782" w:rsidP="00960782">
      <w:pPr>
        <w:ind w:firstLine="709"/>
        <w:contextualSpacing/>
        <w:jc w:val="both"/>
      </w:pPr>
      <w:r w:rsidRPr="00555CD0">
        <w:t>3) глюкозой;</w:t>
      </w:r>
    </w:p>
    <w:p w:rsidR="00960782" w:rsidRPr="00555CD0" w:rsidRDefault="00960782" w:rsidP="00960782">
      <w:pPr>
        <w:ind w:firstLine="709"/>
        <w:contextualSpacing/>
        <w:jc w:val="both"/>
      </w:pPr>
      <w:r w:rsidRPr="00555CD0">
        <w:t>4) аскорбиновой кислотой;</w:t>
      </w:r>
    </w:p>
    <w:p w:rsidR="00960782" w:rsidRPr="00555CD0" w:rsidRDefault="00960782" w:rsidP="00960782">
      <w:pPr>
        <w:ind w:firstLine="709"/>
        <w:contextualSpacing/>
        <w:jc w:val="both"/>
      </w:pPr>
      <w:r w:rsidRPr="00555CD0">
        <w:t>5) гепарином.</w:t>
      </w:r>
    </w:p>
    <w:p w:rsidR="00960782" w:rsidRPr="00555CD0" w:rsidRDefault="00960782" w:rsidP="00960782">
      <w:pPr>
        <w:spacing w:before="120"/>
        <w:ind w:firstLine="425"/>
        <w:jc w:val="both"/>
      </w:pPr>
      <w:r>
        <w:t>4</w:t>
      </w:r>
      <w:r w:rsidRPr="00555CD0">
        <w:t>. ВИРУСНЫЙ ГЕПАТИТ МОЖЕТ ПРИВЕСТИ К РАЗВИТИЮ</w:t>
      </w:r>
    </w:p>
    <w:p w:rsidR="00960782" w:rsidRPr="00555CD0" w:rsidRDefault="00960782" w:rsidP="00960782">
      <w:pPr>
        <w:ind w:firstLine="709"/>
        <w:contextualSpacing/>
        <w:jc w:val="both"/>
      </w:pPr>
      <w:r w:rsidRPr="00555CD0">
        <w:t xml:space="preserve">1) </w:t>
      </w:r>
      <w:r w:rsidRPr="00555CD0">
        <w:rPr>
          <w:rFonts w:eastAsia="Calibri"/>
        </w:rPr>
        <w:t>гемолитической болезни новорожденных;</w:t>
      </w:r>
    </w:p>
    <w:p w:rsidR="00960782" w:rsidRPr="00555CD0" w:rsidRDefault="00960782" w:rsidP="00960782">
      <w:pPr>
        <w:ind w:firstLine="709"/>
        <w:contextualSpacing/>
        <w:jc w:val="both"/>
      </w:pPr>
      <w:r w:rsidRPr="00555CD0">
        <w:t>2) механической желтухи;</w:t>
      </w:r>
    </w:p>
    <w:p w:rsidR="00960782" w:rsidRPr="00555CD0" w:rsidRDefault="00960782" w:rsidP="00960782">
      <w:pPr>
        <w:ind w:firstLine="709"/>
        <w:contextualSpacing/>
        <w:jc w:val="both"/>
      </w:pPr>
      <w:r w:rsidRPr="00555CD0">
        <w:t>3) физиологической желтухи новорожденных;</w:t>
      </w:r>
    </w:p>
    <w:p w:rsidR="00960782" w:rsidRPr="00555CD0" w:rsidRDefault="00960782" w:rsidP="00960782">
      <w:pPr>
        <w:ind w:firstLine="709"/>
        <w:contextualSpacing/>
        <w:jc w:val="both"/>
      </w:pPr>
      <w:r w:rsidRPr="00555CD0">
        <w:t>4) паренхиматозной желтухи.</w:t>
      </w:r>
    </w:p>
    <w:p w:rsidR="00960782" w:rsidRPr="00555CD0" w:rsidRDefault="00960782" w:rsidP="00960782">
      <w:pPr>
        <w:spacing w:before="120"/>
        <w:ind w:firstLine="425"/>
        <w:jc w:val="both"/>
      </w:pPr>
      <w:r>
        <w:t>5</w:t>
      </w:r>
      <w:r w:rsidRPr="00555CD0">
        <w:t>. СВОБОДНЫЙ БИЛИРУБИН</w:t>
      </w:r>
    </w:p>
    <w:p w:rsidR="00960782" w:rsidRPr="00555CD0" w:rsidRDefault="00960782" w:rsidP="00960782">
      <w:pPr>
        <w:ind w:firstLine="709"/>
        <w:contextualSpacing/>
        <w:jc w:val="both"/>
      </w:pPr>
      <w:r w:rsidRPr="00555CD0">
        <w:t xml:space="preserve">1) </w:t>
      </w:r>
      <w:r w:rsidRPr="00555CD0">
        <w:rPr>
          <w:rFonts w:eastAsia="Calibri"/>
        </w:rPr>
        <w:t>токсичное вещество;</w:t>
      </w:r>
    </w:p>
    <w:p w:rsidR="00960782" w:rsidRPr="00555CD0" w:rsidRDefault="00960782" w:rsidP="00960782">
      <w:pPr>
        <w:ind w:firstLine="709"/>
        <w:contextualSpacing/>
        <w:jc w:val="both"/>
      </w:pPr>
      <w:r w:rsidRPr="00555CD0">
        <w:t>2) растворяется в воде;</w:t>
      </w:r>
    </w:p>
    <w:p w:rsidR="00960782" w:rsidRPr="00555CD0" w:rsidRDefault="00960782" w:rsidP="00960782">
      <w:pPr>
        <w:ind w:firstLine="709"/>
        <w:contextualSpacing/>
        <w:jc w:val="both"/>
      </w:pPr>
      <w:r w:rsidRPr="00555CD0">
        <w:t>3) не проходит через почечный барьер;</w:t>
      </w:r>
    </w:p>
    <w:p w:rsidR="00960782" w:rsidRPr="00555CD0" w:rsidRDefault="00960782" w:rsidP="00960782">
      <w:pPr>
        <w:ind w:firstLine="709"/>
        <w:contextualSpacing/>
        <w:jc w:val="both"/>
      </w:pPr>
      <w:r w:rsidRPr="00555CD0">
        <w:t>4)</w:t>
      </w:r>
      <w:r w:rsidRPr="00555CD0">
        <w:rPr>
          <w:rFonts w:eastAsia="Calibri"/>
        </w:rPr>
        <w:t xml:space="preserve"> связан с </w:t>
      </w:r>
      <w:proofErr w:type="spellStart"/>
      <w:r w:rsidRPr="00555CD0">
        <w:rPr>
          <w:rFonts w:eastAsia="Calibri"/>
        </w:rPr>
        <w:t>глюкуроновой</w:t>
      </w:r>
      <w:proofErr w:type="spellEnd"/>
      <w:r w:rsidRPr="00555CD0">
        <w:rPr>
          <w:rFonts w:eastAsia="Calibri"/>
        </w:rPr>
        <w:t xml:space="preserve"> кислотой;</w:t>
      </w:r>
    </w:p>
    <w:p w:rsidR="00960782" w:rsidRPr="00555CD0" w:rsidRDefault="00960782" w:rsidP="00960782">
      <w:pPr>
        <w:ind w:firstLine="709"/>
        <w:contextualSpacing/>
        <w:jc w:val="both"/>
      </w:pPr>
      <w:r w:rsidRPr="00555CD0">
        <w:t>5) нетоксичное вещество;</w:t>
      </w:r>
    </w:p>
    <w:p w:rsidR="00960782" w:rsidRPr="00555CD0" w:rsidRDefault="00960782" w:rsidP="00960782">
      <w:pPr>
        <w:ind w:firstLine="709"/>
        <w:contextualSpacing/>
        <w:jc w:val="both"/>
      </w:pPr>
      <w:r w:rsidRPr="00555CD0">
        <w:t>6) не растворяется в воде.</w:t>
      </w:r>
    </w:p>
    <w:p w:rsidR="00960782" w:rsidRPr="00555CD0" w:rsidRDefault="00960782" w:rsidP="00960782">
      <w:pPr>
        <w:pStyle w:val="a3"/>
        <w:tabs>
          <w:tab w:val="left" w:pos="567"/>
        </w:tabs>
        <w:spacing w:before="120" w:after="0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555CD0">
        <w:rPr>
          <w:sz w:val="22"/>
          <w:szCs w:val="22"/>
        </w:rPr>
        <w:t xml:space="preserve">. </w:t>
      </w:r>
      <w:r w:rsidRPr="00555CD0">
        <w:rPr>
          <w:rFonts w:eastAsiaTheme="minorHAnsi"/>
          <w:sz w:val="22"/>
          <w:szCs w:val="22"/>
          <w:lang w:eastAsia="en-US"/>
        </w:rPr>
        <w:t>АЛЬБУМИН</w:t>
      </w:r>
      <w:r>
        <w:rPr>
          <w:rFonts w:eastAsiaTheme="minorHAnsi"/>
          <w:sz w:val="22"/>
          <w:szCs w:val="22"/>
          <w:lang w:eastAsia="en-US"/>
        </w:rPr>
        <w:t>Ы ВЫПОЛНЯЮТ СЛЕДУЮЩИЕ ФЦНКЦИИ</w:t>
      </w:r>
    </w:p>
    <w:p w:rsidR="00960782" w:rsidRPr="00555CD0" w:rsidRDefault="00960782" w:rsidP="00960782">
      <w:pPr>
        <w:ind w:firstLine="709"/>
        <w:contextualSpacing/>
        <w:jc w:val="both"/>
      </w:pPr>
      <w:r w:rsidRPr="00555CD0">
        <w:t xml:space="preserve">1) </w:t>
      </w:r>
      <w:r w:rsidRPr="00555CD0">
        <w:rPr>
          <w:rFonts w:eastAsia="Calibri"/>
        </w:rPr>
        <w:t>с</w:t>
      </w:r>
      <w:r>
        <w:rPr>
          <w:rFonts w:eastAsia="Calibri"/>
        </w:rPr>
        <w:t>оздают коллоидно-осмотическое давление крови</w:t>
      </w:r>
      <w:r w:rsidRPr="00555CD0">
        <w:rPr>
          <w:rFonts w:eastAsia="Calibri"/>
        </w:rPr>
        <w:t>;</w:t>
      </w:r>
    </w:p>
    <w:p w:rsidR="00960782" w:rsidRPr="00555CD0" w:rsidRDefault="00960782" w:rsidP="00960782">
      <w:pPr>
        <w:ind w:firstLine="709"/>
        <w:contextualSpacing/>
        <w:jc w:val="both"/>
      </w:pPr>
      <w:r w:rsidRPr="00555CD0">
        <w:t xml:space="preserve">2) </w:t>
      </w:r>
      <w:r>
        <w:t>транспортируют многие вещества</w:t>
      </w:r>
      <w:r w:rsidRPr="00555CD0">
        <w:t>;</w:t>
      </w:r>
    </w:p>
    <w:p w:rsidR="00960782" w:rsidRPr="00555CD0" w:rsidRDefault="00960782" w:rsidP="00960782">
      <w:pPr>
        <w:ind w:firstLine="709"/>
        <w:contextualSpacing/>
        <w:jc w:val="both"/>
      </w:pPr>
      <w:r>
        <w:t>3) являются резервом аминокислот</w:t>
      </w:r>
      <w:r w:rsidRPr="00555CD0">
        <w:t>;</w:t>
      </w:r>
    </w:p>
    <w:p w:rsidR="00960782" w:rsidRPr="00762A93" w:rsidRDefault="00960782" w:rsidP="00960782">
      <w:pPr>
        <w:ind w:firstLine="709"/>
        <w:contextualSpacing/>
        <w:jc w:val="both"/>
      </w:pPr>
      <w:r w:rsidRPr="00555CD0">
        <w:t>4)</w:t>
      </w:r>
      <w:r>
        <w:rPr>
          <w:rFonts w:eastAsia="Calibri"/>
        </w:rPr>
        <w:t xml:space="preserve"> выполняют защитные функции</w:t>
      </w:r>
      <w:r w:rsidRPr="00555CD0">
        <w:rPr>
          <w:rFonts w:eastAsia="Calibri"/>
        </w:rPr>
        <w:t>.</w:t>
      </w:r>
    </w:p>
    <w:p w:rsidR="00960782" w:rsidRDefault="00960782" w:rsidP="00960782">
      <w:pPr>
        <w:spacing w:before="120"/>
        <w:ind w:firstLine="425"/>
        <w:jc w:val="both"/>
      </w:pPr>
      <w:r>
        <w:t>7</w:t>
      </w:r>
      <w:r w:rsidRPr="00555CD0">
        <w:t xml:space="preserve">. </w:t>
      </w:r>
      <w:r>
        <w:t>КО</w:t>
      </w:r>
      <w:r>
        <w:t>МПОНЕНТАМИ ОСТАТОЧНОГО АЗОТА ЯВЛЯЮТСЯ</w:t>
      </w:r>
      <w:r>
        <w:t>:</w:t>
      </w:r>
    </w:p>
    <w:p w:rsidR="00960782" w:rsidRPr="00555CD0" w:rsidRDefault="00960782" w:rsidP="00960782">
      <w:pPr>
        <w:ind w:firstLine="709"/>
        <w:contextualSpacing/>
        <w:jc w:val="both"/>
      </w:pPr>
      <w:r w:rsidRPr="00555CD0">
        <w:t xml:space="preserve">1) </w:t>
      </w:r>
      <w:r>
        <w:t>мочевина</w:t>
      </w:r>
      <w:r w:rsidRPr="00555CD0">
        <w:rPr>
          <w:rFonts w:eastAsia="Calibri"/>
        </w:rPr>
        <w:t>;</w:t>
      </w:r>
    </w:p>
    <w:p w:rsidR="00960782" w:rsidRPr="00555CD0" w:rsidRDefault="00960782" w:rsidP="00960782">
      <w:pPr>
        <w:ind w:firstLine="709"/>
        <w:contextualSpacing/>
        <w:jc w:val="both"/>
      </w:pPr>
      <w:r w:rsidRPr="00555CD0">
        <w:t xml:space="preserve">2) </w:t>
      </w:r>
      <w:r>
        <w:t>белки</w:t>
      </w:r>
      <w:r w:rsidRPr="00555CD0">
        <w:t>;</w:t>
      </w:r>
    </w:p>
    <w:p w:rsidR="00960782" w:rsidRPr="00555CD0" w:rsidRDefault="00960782" w:rsidP="00960782">
      <w:pPr>
        <w:ind w:firstLine="709"/>
        <w:contextualSpacing/>
        <w:jc w:val="both"/>
      </w:pPr>
      <w:r w:rsidRPr="00555CD0">
        <w:t xml:space="preserve">3) </w:t>
      </w:r>
      <w:r>
        <w:t>мочевая кислота</w:t>
      </w:r>
      <w:r w:rsidRPr="00555CD0">
        <w:t xml:space="preserve">; </w:t>
      </w:r>
    </w:p>
    <w:p w:rsidR="00960782" w:rsidRDefault="00960782" w:rsidP="00960782">
      <w:pPr>
        <w:ind w:firstLine="709"/>
        <w:contextualSpacing/>
        <w:jc w:val="both"/>
        <w:rPr>
          <w:rFonts w:eastAsia="Calibri"/>
        </w:rPr>
      </w:pPr>
      <w:r w:rsidRPr="00555CD0">
        <w:t>4)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креатинин</w:t>
      </w:r>
      <w:proofErr w:type="spellEnd"/>
      <w:r w:rsidRPr="00555CD0">
        <w:rPr>
          <w:rFonts w:eastAsia="Calibri"/>
        </w:rPr>
        <w:t>.</w:t>
      </w:r>
    </w:p>
    <w:p w:rsidR="00960782" w:rsidRPr="00555CD0" w:rsidRDefault="00A533F0" w:rsidP="00960782">
      <w:pPr>
        <w:spacing w:before="120"/>
        <w:ind w:firstLine="425"/>
        <w:jc w:val="both"/>
      </w:pPr>
      <w:r>
        <w:rPr>
          <w:rFonts w:eastAsia="Calibri"/>
        </w:rPr>
        <w:t>8</w:t>
      </w:r>
      <w:r w:rsidR="00960782" w:rsidRPr="00555CD0">
        <w:t>. ГАПТОГЛОБИН ПЕРЕНОСИТ</w:t>
      </w:r>
      <w:r>
        <w:t>:</w:t>
      </w:r>
    </w:p>
    <w:p w:rsidR="00960782" w:rsidRPr="00555CD0" w:rsidRDefault="00960782" w:rsidP="00960782">
      <w:pPr>
        <w:ind w:firstLine="709"/>
        <w:contextualSpacing/>
        <w:jc w:val="both"/>
      </w:pPr>
      <w:r w:rsidRPr="00555CD0">
        <w:t xml:space="preserve">1) </w:t>
      </w:r>
      <w:proofErr w:type="spellStart"/>
      <w:r w:rsidRPr="00555CD0">
        <w:t>вердоглобин</w:t>
      </w:r>
      <w:proofErr w:type="spellEnd"/>
      <w:r w:rsidRPr="00555CD0">
        <w:t xml:space="preserve">; </w:t>
      </w:r>
    </w:p>
    <w:p w:rsidR="00960782" w:rsidRPr="00555CD0" w:rsidRDefault="00960782" w:rsidP="00960782">
      <w:pPr>
        <w:ind w:firstLine="709"/>
        <w:contextualSpacing/>
        <w:jc w:val="both"/>
      </w:pPr>
      <w:r w:rsidRPr="00555CD0">
        <w:t>2) биливердин;</w:t>
      </w:r>
    </w:p>
    <w:p w:rsidR="00960782" w:rsidRPr="00555CD0" w:rsidRDefault="00960782" w:rsidP="00960782">
      <w:pPr>
        <w:ind w:firstLine="709"/>
        <w:contextualSpacing/>
        <w:jc w:val="both"/>
      </w:pPr>
      <w:r w:rsidRPr="00555CD0">
        <w:t xml:space="preserve">3) </w:t>
      </w:r>
      <w:r w:rsidRPr="00555CD0">
        <w:rPr>
          <w:rFonts w:eastAsia="Calibri"/>
        </w:rPr>
        <w:t>гемоглобин;</w:t>
      </w:r>
    </w:p>
    <w:p w:rsidR="00960782" w:rsidRDefault="00960782" w:rsidP="00960782">
      <w:pPr>
        <w:ind w:firstLine="709"/>
        <w:contextualSpacing/>
        <w:jc w:val="both"/>
        <w:rPr>
          <w:rFonts w:eastAsia="Calibri"/>
        </w:rPr>
      </w:pPr>
      <w:r w:rsidRPr="00555CD0">
        <w:t>4)</w:t>
      </w:r>
      <w:r w:rsidRPr="00555CD0">
        <w:rPr>
          <w:rFonts w:eastAsia="Calibri"/>
        </w:rPr>
        <w:t xml:space="preserve"> билирубин.</w:t>
      </w:r>
    </w:p>
    <w:p w:rsidR="00A533F0" w:rsidRDefault="00A533F0" w:rsidP="00960782">
      <w:pPr>
        <w:ind w:firstLine="709"/>
        <w:contextualSpacing/>
        <w:jc w:val="both"/>
        <w:rPr>
          <w:rFonts w:eastAsia="Calibri"/>
        </w:rPr>
      </w:pPr>
    </w:p>
    <w:p w:rsidR="00A533F0" w:rsidRPr="00555CD0" w:rsidRDefault="00A533F0" w:rsidP="00A533F0">
      <w:pPr>
        <w:ind w:firstLine="426"/>
        <w:contextualSpacing/>
        <w:jc w:val="both"/>
      </w:pPr>
      <w:r>
        <w:rPr>
          <w:rFonts w:eastAsia="Calibri"/>
        </w:rPr>
        <w:t>9. ТРАНСФЕРРИН ТРАНСПОРТИРУЕТ:</w:t>
      </w:r>
    </w:p>
    <w:p w:rsidR="00960782" w:rsidRDefault="00A533F0" w:rsidP="00A533F0">
      <w:pPr>
        <w:ind w:left="709"/>
        <w:contextualSpacing/>
        <w:jc w:val="both"/>
      </w:pPr>
      <w:r>
        <w:t>1) медь;</w:t>
      </w:r>
    </w:p>
    <w:p w:rsidR="00A533F0" w:rsidRDefault="00A533F0" w:rsidP="00A533F0">
      <w:pPr>
        <w:ind w:left="709"/>
        <w:contextualSpacing/>
        <w:jc w:val="both"/>
      </w:pPr>
      <w:r>
        <w:t>2) железо;</w:t>
      </w:r>
    </w:p>
    <w:p w:rsidR="00A533F0" w:rsidRDefault="00A533F0" w:rsidP="00A533F0">
      <w:pPr>
        <w:ind w:left="709"/>
        <w:contextualSpacing/>
        <w:jc w:val="both"/>
      </w:pPr>
      <w:r>
        <w:t xml:space="preserve">3) </w:t>
      </w:r>
      <w:proofErr w:type="spellStart"/>
      <w:r>
        <w:t>гем</w:t>
      </w:r>
      <w:proofErr w:type="spellEnd"/>
      <w:r>
        <w:t>;</w:t>
      </w:r>
    </w:p>
    <w:p w:rsidR="00A533F0" w:rsidRPr="00555CD0" w:rsidRDefault="00A533F0" w:rsidP="00A533F0">
      <w:pPr>
        <w:ind w:left="709"/>
        <w:contextualSpacing/>
        <w:jc w:val="both"/>
      </w:pPr>
      <w:r>
        <w:t>4) билирубин.</w:t>
      </w:r>
    </w:p>
    <w:p w:rsidR="00960782" w:rsidRDefault="00960782" w:rsidP="00A533F0">
      <w:pPr>
        <w:ind w:left="709"/>
        <w:contextualSpacing/>
        <w:jc w:val="both"/>
        <w:rPr>
          <w:bCs/>
          <w:sz w:val="18"/>
          <w:szCs w:val="18"/>
        </w:rPr>
      </w:pPr>
    </w:p>
    <w:p w:rsidR="00960782" w:rsidRDefault="00960782" w:rsidP="00960782">
      <w:pPr>
        <w:ind w:firstLine="426"/>
        <w:contextualSpacing/>
        <w:jc w:val="both"/>
        <w:rPr>
          <w:bCs/>
          <w:sz w:val="18"/>
          <w:szCs w:val="18"/>
        </w:rPr>
      </w:pPr>
    </w:p>
    <w:p w:rsidR="00960782" w:rsidRDefault="00960782" w:rsidP="00960782">
      <w:pPr>
        <w:ind w:firstLine="426"/>
        <w:contextualSpacing/>
        <w:jc w:val="both"/>
        <w:rPr>
          <w:bCs/>
          <w:sz w:val="18"/>
          <w:szCs w:val="18"/>
        </w:rPr>
      </w:pPr>
    </w:p>
    <w:p w:rsidR="001E7F92" w:rsidRPr="00960782" w:rsidRDefault="001E7F92" w:rsidP="00960782">
      <w:bookmarkStart w:id="0" w:name="_GoBack"/>
      <w:bookmarkEnd w:id="0"/>
    </w:p>
    <w:sectPr w:rsidR="001E7F92" w:rsidRPr="0096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B"/>
    <w:rsid w:val="001E7F92"/>
    <w:rsid w:val="00960782"/>
    <w:rsid w:val="00A533F0"/>
    <w:rsid w:val="00AF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06CD4-35AC-4553-8497-D5C4BEFA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0782"/>
    <w:pPr>
      <w:spacing w:after="120"/>
    </w:pPr>
  </w:style>
  <w:style w:type="character" w:customStyle="1" w:styleId="a4">
    <w:name w:val="Основной текст Знак"/>
    <w:basedOn w:val="a0"/>
    <w:link w:val="a3"/>
    <w:rsid w:val="009607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2020-03-26T06:30:00Z</dcterms:created>
  <dcterms:modified xsi:type="dcterms:W3CDTF">2020-03-26T06:50:00Z</dcterms:modified>
</cp:coreProperties>
</file>