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E74" w14:textId="77777777" w:rsidR="00CA2141" w:rsidRDefault="00CA2141" w:rsidP="00CA2141">
      <w: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 w14:paraId="6B3065FD" w14:textId="77777777" w:rsidR="00CA2141" w:rsidRDefault="00CA2141" w:rsidP="00CA2141"/>
    <w:p w14:paraId="3AC5908C" w14:textId="77777777" w:rsidR="00CA2141" w:rsidRDefault="00CA2141" w:rsidP="00CA2141">
      <w: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48472B97" w14:textId="77777777" w:rsidR="00CA2141" w:rsidRDefault="00CA2141" w:rsidP="00CA2141">
      <w:r>
        <w:t>Укажите наиболее информативный метод оценки глубины инвазии и перехода опухоли на параметрий и смежные органы?</w:t>
      </w:r>
    </w:p>
    <w:p w14:paraId="6D602CCC" w14:textId="77777777" w:rsidR="00CA2141" w:rsidRDefault="00CA2141" w:rsidP="00CA2141">
      <w:r>
        <w:t>К какой группе заболеваний нужно отнести эрозию шейки матки?</w:t>
      </w:r>
    </w:p>
    <w:p w14:paraId="1DA3925C" w14:textId="77777777" w:rsidR="00CA2141" w:rsidRDefault="00CA2141" w:rsidP="00CA2141">
      <w:r>
        <w:t>Назовите стандарт цервикального скрининга шейки матки на поликлиническом уровне?</w:t>
      </w:r>
    </w:p>
    <w:p w14:paraId="041DA295" w14:textId="5DDCD800" w:rsidR="00032658" w:rsidRDefault="00CA2141" w:rsidP="00CA2141">
      <w:r>
        <w:t>Какие варианты комбинированного лечения возможны в данном случае при подтверждении распространения опухоли на параметрий?</w:t>
      </w:r>
    </w:p>
    <w:p w14:paraId="7C576C23" w14:textId="40DC6962" w:rsidR="00CA2141" w:rsidRDefault="00CA2141" w:rsidP="00CA2141"/>
    <w:p w14:paraId="62C3B961" w14:textId="57B82813" w:rsidR="00CA2141" w:rsidRPr="00CA2141" w:rsidRDefault="00EA62AC" w:rsidP="00CA2141">
      <w:pPr>
        <w:pStyle w:val="a6"/>
        <w:numPr>
          <w:ilvl w:val="0"/>
          <w:numId w:val="1"/>
        </w:numPr>
      </w:pPr>
      <w:r>
        <w:rPr>
          <w:lang w:val="en-US"/>
        </w:rPr>
        <w:t>IIb</w:t>
      </w:r>
    </w:p>
    <w:p w14:paraId="3ABCBBED" w14:textId="5DA3FD3D" w:rsidR="00CA2141" w:rsidRDefault="00CA2141" w:rsidP="00CA2141">
      <w:pPr>
        <w:pStyle w:val="a6"/>
        <w:numPr>
          <w:ilvl w:val="0"/>
          <w:numId w:val="1"/>
        </w:numPr>
      </w:pPr>
      <w:r>
        <w:t>МРТ органов малого таза с внутривенным контрастированием</w:t>
      </w:r>
    </w:p>
    <w:p w14:paraId="773701BF" w14:textId="4BBFF00D" w:rsidR="00CA2141" w:rsidRDefault="00CA2141" w:rsidP="00CA2141">
      <w:pPr>
        <w:pStyle w:val="a6"/>
        <w:numPr>
          <w:ilvl w:val="0"/>
          <w:numId w:val="1"/>
        </w:numPr>
      </w:pPr>
      <w:r>
        <w:t>К фоновым процессам, которые составляют 80-85% патологических изменений на шейке матки.</w:t>
      </w:r>
    </w:p>
    <w:p w14:paraId="1D68FA51" w14:textId="7D8E7882" w:rsidR="00CA2141" w:rsidRDefault="00EA62AC" w:rsidP="00CA2141">
      <w:pPr>
        <w:pStyle w:val="a6"/>
        <w:numPr>
          <w:ilvl w:val="0"/>
          <w:numId w:val="1"/>
        </w:numPr>
      </w:pPr>
      <w:r w:rsidRPr="00EA62AC">
        <w:t>Мазок для цитологического исследования следует брать с поверхности экзоцервикса, с помощью шпателя из эндоцервикса — с помощью щетки</w:t>
      </w:r>
      <w:r>
        <w:t xml:space="preserve"> </w:t>
      </w:r>
      <w:r w:rsidRPr="00EA62AC">
        <w:t>эндобранша</w:t>
      </w:r>
      <w:r>
        <w:t xml:space="preserve">. </w:t>
      </w:r>
      <w:r w:rsidRPr="00EA62AC">
        <w:t>Допустимо два образца (с экзоцервикса и эндоцервикса) наносить на одно стекло. Материал тонким слоем наносят на специально обработанное обезжиренное стекло с последующей фиксацией</w:t>
      </w:r>
      <w:r>
        <w:t xml:space="preserve">. </w:t>
      </w:r>
      <w:r w:rsidRPr="00EA62AC">
        <w:t>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</w:t>
      </w:r>
      <w:r>
        <w:t>.</w:t>
      </w:r>
    </w:p>
    <w:p w14:paraId="5DB2045E" w14:textId="1361ABFE" w:rsidR="00EA62AC" w:rsidRDefault="00EA62AC" w:rsidP="00CA2141">
      <w:pPr>
        <w:pStyle w:val="a6"/>
        <w:numPr>
          <w:ilvl w:val="0"/>
          <w:numId w:val="1"/>
        </w:numPr>
      </w:pPr>
      <w:r>
        <w:t xml:space="preserve">Расширенная </w:t>
      </w:r>
      <w:r>
        <w:rPr>
          <w:lang w:val="en-US"/>
        </w:rPr>
        <w:t xml:space="preserve"> </w:t>
      </w:r>
      <w:r>
        <w:t>экстирпация матки, Химиотерапия.</w:t>
      </w:r>
    </w:p>
    <w:sectPr w:rsidR="00EA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5F8E"/>
    <w:multiLevelType w:val="hybridMultilevel"/>
    <w:tmpl w:val="8C06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5D"/>
    <w:rsid w:val="00032658"/>
    <w:rsid w:val="00A7070F"/>
    <w:rsid w:val="00CA2141"/>
    <w:rsid w:val="00EA62AC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FA7"/>
  <w15:chartTrackingRefBased/>
  <w15:docId w15:val="{AD8181A3-6A68-4362-B1F2-CF5AA2B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4"/>
    <w:link w:val="a5"/>
    <w:qFormat/>
    <w:rsid w:val="00A7070F"/>
    <w:rPr>
      <w:rFonts w:ascii="Times New Roman" w:hAnsi="Times New Roman"/>
      <w:color w:val="2F5496"/>
      <w:kern w:val="32"/>
    </w:rPr>
  </w:style>
  <w:style w:type="character" w:customStyle="1" w:styleId="a5">
    <w:name w:val="Оглавление Знак"/>
    <w:basedOn w:val="a0"/>
    <w:link w:val="a3"/>
    <w:rsid w:val="00A7070F"/>
    <w:rPr>
      <w:rFonts w:ascii="Times New Roman" w:eastAsiaTheme="majorEastAsia" w:hAnsi="Times New Roman" w:cstheme="majorBidi"/>
      <w:color w:val="2F5496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7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7070F"/>
    <w:pPr>
      <w:outlineLvl w:val="9"/>
    </w:pPr>
  </w:style>
  <w:style w:type="paragraph" w:styleId="a6">
    <w:name w:val="List Paragraph"/>
    <w:basedOn w:val="a"/>
    <w:uiPriority w:val="34"/>
    <w:qFormat/>
    <w:rsid w:val="00CA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Боба</dc:creator>
  <cp:keywords/>
  <dc:description/>
  <cp:lastModifiedBy>Боба</cp:lastModifiedBy>
  <cp:revision>3</cp:revision>
  <dcterms:created xsi:type="dcterms:W3CDTF">2024-01-30T04:12:00Z</dcterms:created>
  <dcterms:modified xsi:type="dcterms:W3CDTF">2024-01-30T04:29:00Z</dcterms:modified>
</cp:coreProperties>
</file>