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7D" w:rsidRPr="0027457D" w:rsidRDefault="0027457D" w:rsidP="0027457D">
      <w:pPr>
        <w:framePr w:hSpace="180" w:wrap="around" w:vAnchor="text" w:hAnchor="text" w:xAlign="center" w:y="1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27457D">
        <w:rPr>
          <w:rFonts w:ascii="Times New Roman" w:hAnsi="Times New Roman"/>
          <w:b/>
          <w:color w:val="FF0000"/>
          <w:sz w:val="28"/>
          <w:szCs w:val="28"/>
        </w:rPr>
        <w:t>Тема</w:t>
      </w:r>
      <w:r w:rsidRPr="0027457D">
        <w:rPr>
          <w:rFonts w:ascii="Times New Roman" w:hAnsi="Times New Roman"/>
          <w:color w:val="FF0000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Государственное нормирование </w:t>
      </w:r>
      <w:r w:rsidRPr="0027457D">
        <w:rPr>
          <w:rFonts w:ascii="Times New Roman" w:hAnsi="Times New Roman"/>
          <w:b/>
          <w:color w:val="FF0000"/>
          <w:sz w:val="28"/>
          <w:szCs w:val="28"/>
        </w:rPr>
        <w:t>качества лекарственных средств</w:t>
      </w:r>
      <w:r w:rsidRPr="0027457D">
        <w:rPr>
          <w:rFonts w:ascii="Times New Roman" w:hAnsi="Times New Roman"/>
          <w:color w:val="FF0000"/>
          <w:sz w:val="28"/>
          <w:szCs w:val="28"/>
        </w:rPr>
        <w:t>».</w:t>
      </w:r>
    </w:p>
    <w:p w:rsidR="0027457D" w:rsidRDefault="0027457D" w:rsidP="0027457D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57D" w:rsidRDefault="0027457D" w:rsidP="002745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27457D" w:rsidRDefault="0027457D" w:rsidP="002745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7457D" w:rsidRDefault="0027457D" w:rsidP="0027457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Нормативную документацию, применяемую при изготовлении различных лекарственных форм</w:t>
      </w:r>
    </w:p>
    <w:p w:rsidR="0027457D" w:rsidRDefault="0027457D" w:rsidP="0027457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ФС, ВФС и ФСП, ГОСТ, ОСТ.</w:t>
      </w:r>
    </w:p>
    <w:p w:rsidR="0027457D" w:rsidRDefault="0027457D" w:rsidP="0027457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и структуру ГФ</w:t>
      </w:r>
    </w:p>
    <w:p w:rsidR="0027457D" w:rsidRDefault="0027457D" w:rsidP="0027457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тары и укупорочного материала</w:t>
      </w:r>
    </w:p>
    <w:p w:rsidR="0027457D" w:rsidRDefault="0027457D" w:rsidP="0027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27457D" w:rsidRDefault="0027457D" w:rsidP="0027457D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Пользоваться ГФ</w:t>
      </w:r>
    </w:p>
    <w:p w:rsidR="0027457D" w:rsidRDefault="0027457D" w:rsidP="0027457D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Применять НД в своей работе</w:t>
      </w:r>
    </w:p>
    <w:p w:rsidR="0027457D" w:rsidRDefault="0027457D" w:rsidP="0027457D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Выбирать необходимую тару для различных лекарственных форм</w:t>
      </w:r>
    </w:p>
    <w:p w:rsidR="0027457D" w:rsidRDefault="0027457D" w:rsidP="00274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57D" w:rsidRDefault="0027457D" w:rsidP="0027457D">
      <w:pPr>
        <w:pStyle w:val="2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</w:p>
    <w:p w:rsidR="0027457D" w:rsidRDefault="0027457D" w:rsidP="002745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1.Контроль исходного уровня знаний.</w:t>
      </w:r>
    </w:p>
    <w:p w:rsidR="0027457D" w:rsidRDefault="0027457D" w:rsidP="002745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Ответьте на вопросы: </w:t>
      </w:r>
    </w:p>
    <w:p w:rsidR="0027457D" w:rsidRDefault="0027457D" w:rsidP="0027457D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Что представляет собой государственное нормирование?</w:t>
      </w:r>
    </w:p>
    <w:p w:rsidR="0027457D" w:rsidRDefault="0027457D" w:rsidP="0027457D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Каковы основные его направления?</w:t>
      </w:r>
    </w:p>
    <w:p w:rsidR="0027457D" w:rsidRDefault="0027457D" w:rsidP="0027457D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Какая нормативная документация (НД) регламентирует качество лекарственных средств?</w:t>
      </w:r>
    </w:p>
    <w:p w:rsidR="0027457D" w:rsidRDefault="0027457D" w:rsidP="0027457D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Дать определение ГФ.</w:t>
      </w:r>
    </w:p>
    <w:p w:rsidR="0027457D" w:rsidRDefault="0027457D" w:rsidP="0027457D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Структура ГФ.</w:t>
      </w:r>
    </w:p>
    <w:p w:rsidR="0027457D" w:rsidRDefault="0027457D" w:rsidP="0027457D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чем говориться в общих статьях ГФ?</w:t>
      </w:r>
    </w:p>
    <w:p w:rsidR="0027457D" w:rsidRDefault="0027457D" w:rsidP="0027457D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чем сказано в частных статьях ГФ?</w:t>
      </w:r>
    </w:p>
    <w:p w:rsidR="0027457D" w:rsidRDefault="0027457D" w:rsidP="0027457D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Дать определение фармакопейной статье (ФС). Какие ФС бывают? Их схожесть и отличия назвать.</w:t>
      </w:r>
    </w:p>
    <w:p w:rsidR="0027457D" w:rsidRDefault="0027457D" w:rsidP="0027457D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Что такое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GMP</w:t>
      </w:r>
      <w:r>
        <w:rPr>
          <w:rFonts w:ascii="Times New Roman" w:hAnsi="Times New Roman"/>
          <w:bCs/>
          <w:sz w:val="28"/>
          <w:szCs w:val="28"/>
        </w:rPr>
        <w:t>?</w:t>
      </w:r>
    </w:p>
    <w:p w:rsidR="0027457D" w:rsidRDefault="0027457D" w:rsidP="0027457D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Перечислить основные действующие приказы соблюдение, которых необходимо при приготовлении лекарственных форм в аптеках.</w:t>
      </w:r>
    </w:p>
    <w:p w:rsidR="0027457D" w:rsidRDefault="0027457D" w:rsidP="0027457D">
      <w:pPr>
        <w:tabs>
          <w:tab w:val="left" w:pos="426"/>
        </w:tabs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</w:p>
    <w:p w:rsidR="0027457D" w:rsidRDefault="0027457D" w:rsidP="0027457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Содержание темы.</w:t>
      </w:r>
    </w:p>
    <w:p w:rsidR="0027457D" w:rsidRDefault="0027457D" w:rsidP="002745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1) НД в аптечной практике.</w:t>
      </w:r>
    </w:p>
    <w:p w:rsidR="0027457D" w:rsidRDefault="0027457D" w:rsidP="0027457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Специфика фармацевтического продукта в том, что потребитель не в состоянии установить качество лекарственных препаратов. Поэтому самое серьезное внимание уделяют системе государственной регламентации изготовления и контроля качества лекарственных препаратов.</w:t>
      </w:r>
    </w:p>
    <w:p w:rsidR="0027457D" w:rsidRDefault="0027457D" w:rsidP="0027457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От качества препарата зависят не только сила фармакологического эффекта, но и отсутствие побочного, нередко токсического действия.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457D" w:rsidRDefault="0027457D" w:rsidP="0027457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 xml:space="preserve">Государственная регламентация представляет комплекс требований (узаконенных соответствующими документами) к качеству лекарственных средств, вспомогательных веществ и материалов, технологическому процессу и изготовленным лекарственным препаратам.  </w:t>
      </w:r>
    </w:p>
    <w:p w:rsidR="0027457D" w:rsidRDefault="0027457D" w:rsidP="0027457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 настоящее время приоритет государственного контроля производства, изготовления, качества, эффективности, безопасности лекарственных средств устанавливает Федеральный закон «О лекарственных средствах». Он регулирует отношения, возникающие в связи с разработкой, производством, изготовлением, доклиническими и клиническими исследованиями лекарственных средств, контроля их качества, эффективности, безопасности и с торговлей.</w:t>
      </w:r>
    </w:p>
    <w:p w:rsidR="0027457D" w:rsidRDefault="0027457D" w:rsidP="0027457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Регламентация изготовления и обеспечения контроля качества лекарственных препаратов осуществляется с учетом рекомендаций Всемирной организации здравоохранения (ВОЗ), Международной федерации фармацевтов (МФФ) путем разработки, утверждения и издания нормативных документов (НД) уполномоченными на то органами.</w:t>
      </w:r>
    </w:p>
    <w:p w:rsidR="0027457D" w:rsidRDefault="0027457D" w:rsidP="0027457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Через систему соответствующих учреждений государственная регламентация осуществляется по четырем основным направлениям: </w:t>
      </w:r>
    </w:p>
    <w:p w:rsidR="0027457D" w:rsidRDefault="0027457D" w:rsidP="0027457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право на фармацевтическую деятельность,</w:t>
      </w:r>
    </w:p>
    <w:p w:rsidR="0027457D" w:rsidRDefault="0027457D" w:rsidP="0027457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состав лекарственных препаратов,</w:t>
      </w:r>
    </w:p>
    <w:p w:rsidR="0027457D" w:rsidRDefault="0027457D" w:rsidP="0027457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условия изготовления (обеспечивающее качество препарата, технику безопасности и охрану труда персонала) и собственно технологический процесс,</w:t>
      </w:r>
    </w:p>
    <w:p w:rsidR="0027457D" w:rsidRDefault="0027457D" w:rsidP="0027457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контроль качества лекарственных препаратов на стадиях изготовления и готового препарата.</w:t>
      </w:r>
    </w:p>
    <w:p w:rsidR="0027457D" w:rsidRDefault="0027457D" w:rsidP="0027457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По каждому из этих направлений издаются НД, к которым относятся:</w:t>
      </w:r>
    </w:p>
    <w:p w:rsidR="0027457D" w:rsidRDefault="0027457D" w:rsidP="0027457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ГФ, ГОСТ, ОСТ,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Приказы, инструкции, методические указания (рекомендации), утвержденные Минздравом России,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Производственные технологические регламенты (для условий промышленного производства</w:t>
      </w:r>
      <w:proofErr w:type="gramStart"/>
      <w:r>
        <w:rPr>
          <w:rFonts w:ascii="Times New Roman" w:hAnsi="Times New Roman"/>
          <w:sz w:val="28"/>
          <w:szCs w:val="28"/>
        </w:rPr>
        <w:t>) ,</w:t>
      </w:r>
      <w:proofErr w:type="gramEnd"/>
    </w:p>
    <w:p w:rsidR="0027457D" w:rsidRDefault="0027457D" w:rsidP="0027457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Временные (ВФС и ФСП), фармакопейные статьи (ФС), утвержденные Фармакологическим и Фармакопейным комитетами Минздрава России.</w:t>
      </w:r>
    </w:p>
    <w:p w:rsidR="0027457D" w:rsidRDefault="0027457D" w:rsidP="0027457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27457D" w:rsidRDefault="0027457D" w:rsidP="0027457D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Тара и укупорочный материал в аптечной практике.</w:t>
      </w:r>
    </w:p>
    <w:p w:rsidR="0027457D" w:rsidRDefault="0027457D" w:rsidP="002745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То </w:t>
      </w:r>
      <w:r w:rsidR="001854F2">
        <w:rPr>
          <w:rFonts w:ascii="Times New Roman" w:hAnsi="Times New Roman"/>
          <w:sz w:val="28"/>
          <w:szCs w:val="28"/>
        </w:rPr>
        <w:t xml:space="preserve">во что </w:t>
      </w:r>
      <w:r>
        <w:rPr>
          <w:rFonts w:ascii="Times New Roman" w:hAnsi="Times New Roman"/>
          <w:sz w:val="28"/>
          <w:szCs w:val="28"/>
        </w:rPr>
        <w:t xml:space="preserve">помещено лекарственное средство, что обеспечивает его защиту от окружающей среды, повреждения, потерь, облегчает процесс использования, называют «упаковкой». </w:t>
      </w:r>
    </w:p>
    <w:p w:rsidR="0027457D" w:rsidRDefault="0027457D" w:rsidP="002745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Тару, этикетку, пробку называют </w:t>
      </w:r>
      <w:r>
        <w:rPr>
          <w:rFonts w:ascii="Times New Roman" w:hAnsi="Times New Roman"/>
          <w:sz w:val="28"/>
          <w:szCs w:val="28"/>
        </w:rPr>
        <w:t>элементами упаковки. Качество лекарственных средств, срок их годности существенно зависит от вида и свойств упаковочных материалов, поэтому упаковочные материалы должны удовлетворять требованиям:</w:t>
      </w:r>
    </w:p>
    <w:p w:rsidR="0027457D" w:rsidRDefault="005E407F" w:rsidP="005E40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457D">
        <w:rPr>
          <w:rFonts w:ascii="Times New Roman" w:hAnsi="Times New Roman"/>
          <w:sz w:val="28"/>
          <w:szCs w:val="28"/>
        </w:rPr>
        <w:t>обеспечивать с</w:t>
      </w:r>
      <w:r>
        <w:rPr>
          <w:rFonts w:ascii="Times New Roman" w:hAnsi="Times New Roman"/>
          <w:sz w:val="28"/>
          <w:szCs w:val="28"/>
        </w:rPr>
        <w:t xml:space="preserve">охранность лекарственной формы </w:t>
      </w:r>
      <w:r w:rsidR="0027457D">
        <w:rPr>
          <w:rFonts w:ascii="Times New Roman" w:hAnsi="Times New Roman"/>
          <w:sz w:val="28"/>
          <w:szCs w:val="28"/>
        </w:rPr>
        <w:t>или лекарственных веществ,</w:t>
      </w:r>
    </w:p>
    <w:p w:rsidR="0027457D" w:rsidRDefault="005E407F" w:rsidP="0027457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7457D">
        <w:rPr>
          <w:rFonts w:ascii="Times New Roman" w:hAnsi="Times New Roman"/>
          <w:sz w:val="28"/>
          <w:szCs w:val="28"/>
        </w:rPr>
        <w:t>быть химически и физически индифферентными к лекарственному и вспомогательным веществам,</w:t>
      </w:r>
    </w:p>
    <w:p w:rsidR="0027457D" w:rsidRDefault="005E407F" w:rsidP="0027457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457D">
        <w:rPr>
          <w:rFonts w:ascii="Times New Roman" w:hAnsi="Times New Roman"/>
          <w:sz w:val="28"/>
          <w:szCs w:val="28"/>
        </w:rPr>
        <w:t>быть прочными и противостоять механическим воздействиям,</w:t>
      </w:r>
    </w:p>
    <w:p w:rsidR="0027457D" w:rsidRDefault="005E407F" w:rsidP="0027457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457D">
        <w:rPr>
          <w:rFonts w:ascii="Times New Roman" w:hAnsi="Times New Roman"/>
          <w:sz w:val="28"/>
          <w:szCs w:val="28"/>
        </w:rPr>
        <w:t>обладать барьерной устойчивостью к микроорганизмам,</w:t>
      </w:r>
    </w:p>
    <w:p w:rsidR="0027457D" w:rsidRDefault="005E407F" w:rsidP="0027457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457D">
        <w:rPr>
          <w:rFonts w:ascii="Times New Roman" w:hAnsi="Times New Roman"/>
          <w:sz w:val="28"/>
          <w:szCs w:val="28"/>
        </w:rPr>
        <w:t>быть дешевыми и доступными.</w:t>
      </w:r>
    </w:p>
    <w:p w:rsidR="0027457D" w:rsidRDefault="005E407F" w:rsidP="0027457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7457D">
        <w:rPr>
          <w:rFonts w:ascii="Times New Roman" w:hAnsi="Times New Roman"/>
          <w:sz w:val="28"/>
          <w:szCs w:val="28"/>
        </w:rPr>
        <w:t>Упаковочные материалы принято делить на тару и укупорочные средства.</w:t>
      </w:r>
    </w:p>
    <w:p w:rsidR="0027457D" w:rsidRDefault="005E407F" w:rsidP="0027457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7457D">
        <w:rPr>
          <w:rFonts w:ascii="Times New Roman" w:hAnsi="Times New Roman"/>
          <w:sz w:val="28"/>
          <w:szCs w:val="28"/>
        </w:rPr>
        <w:t>Тара – это изделия, служащие для упаковки, хранения, производства и транспортировки. Изготавливают из металла, стекла, фарфора, целлюлозы, пластмассы. Каждый вид тары предназначен для различных лекарственных форм (как готовых, так и для приготовленных в аптеке).</w:t>
      </w:r>
    </w:p>
    <w:p w:rsidR="0027457D" w:rsidRDefault="005E407F" w:rsidP="0027457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7457D">
        <w:rPr>
          <w:rFonts w:ascii="Times New Roman" w:hAnsi="Times New Roman"/>
          <w:sz w:val="28"/>
          <w:szCs w:val="28"/>
        </w:rPr>
        <w:t>Укупорочные средства – предметы, служащие для герметизации тары. К ним относят пробки, колпачки, крышки. Изготавливают из резины определенной марки, пластмассы, алюминия.</w:t>
      </w:r>
    </w:p>
    <w:p w:rsidR="0027457D" w:rsidRDefault="0027457D" w:rsidP="0027457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Самостоятельная работа.</w:t>
      </w:r>
    </w:p>
    <w:p w:rsidR="0027457D" w:rsidRDefault="0027457D" w:rsidP="002745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ознакомится </w:t>
      </w:r>
      <w:r w:rsidR="00F82557">
        <w:rPr>
          <w:rFonts w:ascii="Times New Roman" w:hAnsi="Times New Roman"/>
          <w:sz w:val="28"/>
          <w:szCs w:val="28"/>
        </w:rPr>
        <w:t xml:space="preserve">через интернет источники </w:t>
      </w:r>
      <w:r>
        <w:rPr>
          <w:rFonts w:ascii="Times New Roman" w:hAnsi="Times New Roman"/>
          <w:sz w:val="28"/>
          <w:szCs w:val="28"/>
        </w:rPr>
        <w:t>с ГФ и другими НД</w:t>
      </w:r>
      <w:r w:rsidR="005E407F">
        <w:rPr>
          <w:rFonts w:ascii="Times New Roman" w:hAnsi="Times New Roman"/>
          <w:sz w:val="28"/>
          <w:szCs w:val="28"/>
        </w:rPr>
        <w:t>, которые необход</w:t>
      </w:r>
      <w:r w:rsidR="005D08FB">
        <w:rPr>
          <w:rFonts w:ascii="Times New Roman" w:hAnsi="Times New Roman"/>
          <w:sz w:val="28"/>
          <w:szCs w:val="28"/>
        </w:rPr>
        <w:t>имо соблюдать при изготовлении,</w:t>
      </w:r>
      <w:r w:rsidR="005E407F">
        <w:rPr>
          <w:rFonts w:ascii="Times New Roman" w:hAnsi="Times New Roman"/>
          <w:sz w:val="28"/>
          <w:szCs w:val="28"/>
        </w:rPr>
        <w:t xml:space="preserve"> хранении лекарственных форм</w:t>
      </w:r>
      <w:r w:rsidR="005D08FB">
        <w:rPr>
          <w:rFonts w:ascii="Times New Roman" w:hAnsi="Times New Roman"/>
          <w:sz w:val="28"/>
          <w:szCs w:val="28"/>
        </w:rPr>
        <w:t xml:space="preserve"> и отпуске</w:t>
      </w:r>
      <w:r w:rsidR="005E407F">
        <w:rPr>
          <w:rFonts w:ascii="Times New Roman" w:hAnsi="Times New Roman"/>
          <w:sz w:val="28"/>
          <w:szCs w:val="28"/>
        </w:rPr>
        <w:t xml:space="preserve">; </w:t>
      </w:r>
    </w:p>
    <w:p w:rsidR="0027457D" w:rsidRPr="005E407F" w:rsidRDefault="0027457D" w:rsidP="002745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сделать краткий конспект структуры ГФ</w:t>
      </w:r>
      <w:r w:rsidR="005E407F">
        <w:rPr>
          <w:rFonts w:ascii="Times New Roman" w:hAnsi="Times New Roman"/>
          <w:sz w:val="28"/>
          <w:szCs w:val="28"/>
        </w:rPr>
        <w:t xml:space="preserve">; отразить чем схожи и чем отличаются ГФ-Х, </w:t>
      </w:r>
      <w:r w:rsidR="005E407F">
        <w:rPr>
          <w:rFonts w:ascii="Times New Roman" w:hAnsi="Times New Roman"/>
          <w:sz w:val="28"/>
          <w:szCs w:val="28"/>
          <w:lang w:val="en-US"/>
        </w:rPr>
        <w:t>XI</w:t>
      </w:r>
      <w:r w:rsidR="005E407F">
        <w:rPr>
          <w:rFonts w:ascii="Times New Roman" w:hAnsi="Times New Roman"/>
          <w:sz w:val="28"/>
          <w:szCs w:val="28"/>
        </w:rPr>
        <w:t xml:space="preserve">, </w:t>
      </w:r>
      <w:r w:rsidR="005E407F">
        <w:rPr>
          <w:rFonts w:ascii="Times New Roman" w:hAnsi="Times New Roman"/>
          <w:sz w:val="28"/>
          <w:szCs w:val="28"/>
          <w:lang w:val="en-US"/>
        </w:rPr>
        <w:t>XII</w:t>
      </w:r>
      <w:r w:rsidR="005E407F" w:rsidRPr="005E407F">
        <w:rPr>
          <w:rFonts w:ascii="Times New Roman" w:hAnsi="Times New Roman"/>
          <w:sz w:val="28"/>
          <w:szCs w:val="28"/>
        </w:rPr>
        <w:t xml:space="preserve">, </w:t>
      </w:r>
      <w:r w:rsidR="005E407F">
        <w:rPr>
          <w:rFonts w:ascii="Times New Roman" w:hAnsi="Times New Roman"/>
          <w:sz w:val="28"/>
          <w:szCs w:val="28"/>
          <w:lang w:val="en-US"/>
        </w:rPr>
        <w:t>XIII</w:t>
      </w:r>
      <w:r w:rsidR="005E407F" w:rsidRPr="005E407F">
        <w:rPr>
          <w:rFonts w:ascii="Times New Roman" w:hAnsi="Times New Roman"/>
          <w:sz w:val="28"/>
          <w:szCs w:val="28"/>
        </w:rPr>
        <w:t xml:space="preserve">, </w:t>
      </w:r>
      <w:r w:rsidR="005E407F">
        <w:rPr>
          <w:rFonts w:ascii="Times New Roman" w:hAnsi="Times New Roman"/>
          <w:sz w:val="28"/>
          <w:szCs w:val="28"/>
          <w:lang w:val="en-US"/>
        </w:rPr>
        <w:t>XIV</w:t>
      </w:r>
      <w:r w:rsidR="005E407F">
        <w:rPr>
          <w:rFonts w:ascii="Times New Roman" w:hAnsi="Times New Roman"/>
          <w:sz w:val="28"/>
          <w:szCs w:val="28"/>
        </w:rPr>
        <w:t xml:space="preserve"> (в виде таблицы);</w:t>
      </w:r>
    </w:p>
    <w:p w:rsidR="0027457D" w:rsidRDefault="0027457D" w:rsidP="002745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найти и законспектировать в тетрадь общую </w:t>
      </w:r>
      <w:r w:rsidR="00B4170A">
        <w:rPr>
          <w:rFonts w:ascii="Times New Roman" w:hAnsi="Times New Roman"/>
          <w:sz w:val="28"/>
          <w:szCs w:val="28"/>
        </w:rPr>
        <w:t xml:space="preserve">фармакопейную </w:t>
      </w:r>
      <w:r>
        <w:rPr>
          <w:rFonts w:ascii="Times New Roman" w:hAnsi="Times New Roman"/>
          <w:sz w:val="28"/>
          <w:szCs w:val="28"/>
        </w:rPr>
        <w:t>статью «порошки»</w:t>
      </w:r>
      <w:r w:rsidR="00B4170A">
        <w:rPr>
          <w:rFonts w:ascii="Times New Roman" w:hAnsi="Times New Roman"/>
          <w:sz w:val="28"/>
          <w:szCs w:val="28"/>
        </w:rPr>
        <w:t>;</w:t>
      </w:r>
    </w:p>
    <w:p w:rsidR="0027457D" w:rsidRDefault="0027457D" w:rsidP="002745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найти какую – либо частную</w:t>
      </w:r>
      <w:r w:rsidR="00B4170A">
        <w:rPr>
          <w:rFonts w:ascii="Times New Roman" w:hAnsi="Times New Roman"/>
          <w:sz w:val="28"/>
          <w:szCs w:val="28"/>
        </w:rPr>
        <w:t xml:space="preserve"> фармакопейную</w:t>
      </w:r>
      <w:r>
        <w:rPr>
          <w:rFonts w:ascii="Times New Roman" w:hAnsi="Times New Roman"/>
          <w:sz w:val="28"/>
          <w:szCs w:val="28"/>
        </w:rPr>
        <w:t xml:space="preserve"> статью</w:t>
      </w:r>
      <w:r w:rsidR="00B417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ознакомиться со структурой статьи на субстанции и сделать краткий конспект</w:t>
      </w:r>
      <w:r w:rsidR="00B4170A">
        <w:rPr>
          <w:rFonts w:ascii="Times New Roman" w:hAnsi="Times New Roman"/>
          <w:sz w:val="28"/>
          <w:szCs w:val="28"/>
        </w:rPr>
        <w:t>;</w:t>
      </w:r>
    </w:p>
    <w:p w:rsidR="0027457D" w:rsidRDefault="0027457D" w:rsidP="002745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5.ознакомиться с видами тары и укупорочного материала, </w:t>
      </w:r>
      <w:r w:rsidR="00F82557">
        <w:rPr>
          <w:rFonts w:ascii="Times New Roman" w:hAnsi="Times New Roman"/>
          <w:sz w:val="28"/>
          <w:szCs w:val="28"/>
        </w:rPr>
        <w:t xml:space="preserve">используемых при изготовлении лекарственных форм через интернет источники, зарисовать, </w:t>
      </w:r>
      <w:r>
        <w:rPr>
          <w:rFonts w:ascii="Times New Roman" w:hAnsi="Times New Roman"/>
          <w:sz w:val="28"/>
          <w:szCs w:val="28"/>
        </w:rPr>
        <w:t xml:space="preserve">подписать названия и для каких </w:t>
      </w:r>
      <w:r w:rsidR="00B4170A">
        <w:rPr>
          <w:rFonts w:ascii="Times New Roman" w:hAnsi="Times New Roman"/>
          <w:sz w:val="28"/>
          <w:szCs w:val="28"/>
        </w:rPr>
        <w:t>лекарственных форм используется;</w:t>
      </w:r>
    </w:p>
    <w:p w:rsidR="008D3B3A" w:rsidRDefault="008D3B3A" w:rsidP="002745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Оформить этикетки для </w:t>
      </w:r>
      <w:proofErr w:type="spellStart"/>
      <w:r>
        <w:rPr>
          <w:rFonts w:ascii="Times New Roman" w:hAnsi="Times New Roman"/>
          <w:sz w:val="28"/>
          <w:szCs w:val="28"/>
        </w:rPr>
        <w:t>экстемпоральной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рецептуры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лек.форму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D3B3A" w:rsidRDefault="008D3B3A" w:rsidP="002745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для внутреннего применения по рецепту,</w:t>
      </w:r>
    </w:p>
    <w:p w:rsidR="008D3B3A" w:rsidRDefault="008D3B3A" w:rsidP="002745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наружного применения по требованию для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мед.организации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4170A" w:rsidRDefault="008D3B3A" w:rsidP="002745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ВАЗ.</w:t>
      </w:r>
    </w:p>
    <w:p w:rsidR="0027457D" w:rsidRDefault="008D3B3A" w:rsidP="0027457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7457D">
        <w:rPr>
          <w:rFonts w:ascii="Times New Roman" w:hAnsi="Times New Roman"/>
          <w:b/>
          <w:sz w:val="28"/>
          <w:szCs w:val="28"/>
        </w:rPr>
        <w:t>. Подведение итогов.</w:t>
      </w:r>
    </w:p>
    <w:p w:rsidR="001854F2" w:rsidRPr="001854F2" w:rsidRDefault="001854F2" w:rsidP="0027457D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Оценивается </w:t>
      </w:r>
      <w:r w:rsidR="00B4170A">
        <w:rPr>
          <w:rFonts w:ascii="Times New Roman" w:hAnsi="Times New Roman"/>
          <w:b/>
          <w:color w:val="FF0000"/>
          <w:sz w:val="28"/>
          <w:szCs w:val="28"/>
        </w:rPr>
        <w:t xml:space="preserve">качество </w:t>
      </w:r>
      <w:proofErr w:type="spellStart"/>
      <w:r w:rsidR="00B4170A">
        <w:rPr>
          <w:rFonts w:ascii="Times New Roman" w:hAnsi="Times New Roman"/>
          <w:b/>
          <w:color w:val="FF0000"/>
          <w:sz w:val="28"/>
          <w:szCs w:val="28"/>
        </w:rPr>
        <w:t>выполненой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самостоятельной работы. </w:t>
      </w:r>
    </w:p>
    <w:p w:rsidR="0027457D" w:rsidRDefault="008D3B3A" w:rsidP="0027457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27457D">
        <w:rPr>
          <w:rFonts w:ascii="Times New Roman" w:hAnsi="Times New Roman"/>
          <w:b/>
          <w:sz w:val="28"/>
          <w:szCs w:val="28"/>
        </w:rPr>
        <w:t>. Д</w:t>
      </w:r>
      <w:bookmarkStart w:id="0" w:name="_GoBack"/>
      <w:bookmarkEnd w:id="0"/>
      <w:r w:rsidR="0027457D">
        <w:rPr>
          <w:rFonts w:ascii="Times New Roman" w:hAnsi="Times New Roman"/>
          <w:b/>
          <w:sz w:val="28"/>
          <w:szCs w:val="28"/>
        </w:rPr>
        <w:t xml:space="preserve">омашнее задание  </w:t>
      </w:r>
    </w:p>
    <w:p w:rsidR="00F82557" w:rsidRDefault="00F82557" w:rsidP="002745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темы:</w:t>
      </w:r>
    </w:p>
    <w:p w:rsidR="00F82557" w:rsidRDefault="00F82557" w:rsidP="00F8255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Фармацевтическая технология</w:t>
      </w:r>
      <w:r w:rsidR="005D08FB">
        <w:rPr>
          <w:rFonts w:ascii="Times New Roman" w:hAnsi="Times New Roman"/>
          <w:sz w:val="28"/>
          <w:szCs w:val="28"/>
        </w:rPr>
        <w:t xml:space="preserve">. Терминологический словарь. </w:t>
      </w:r>
      <w:proofErr w:type="spellStart"/>
      <w:r w:rsidR="005D08FB">
        <w:rPr>
          <w:rFonts w:ascii="Times New Roman" w:hAnsi="Times New Roman"/>
          <w:sz w:val="28"/>
          <w:szCs w:val="28"/>
        </w:rPr>
        <w:t>Биофармация</w:t>
      </w:r>
      <w:proofErr w:type="spellEnd"/>
      <w:r w:rsidR="005D08FB">
        <w:rPr>
          <w:rFonts w:ascii="Times New Roman" w:hAnsi="Times New Roman"/>
          <w:sz w:val="28"/>
          <w:szCs w:val="28"/>
        </w:rPr>
        <w:t>.</w:t>
      </w:r>
    </w:p>
    <w:p w:rsidR="005D08FB" w:rsidRDefault="005D08FB" w:rsidP="00F8255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нормирование качества лекарственных средств.</w:t>
      </w:r>
    </w:p>
    <w:p w:rsidR="005D08FB" w:rsidRDefault="005D08FB" w:rsidP="00F8255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Дозирование в фармацевтической технологии.</w:t>
      </w:r>
    </w:p>
    <w:p w:rsidR="005D08FB" w:rsidRDefault="005D08FB" w:rsidP="00F8255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фармацевта по приему рецептов, изготовлению и отпуску лекарственных форм.</w:t>
      </w:r>
    </w:p>
    <w:p w:rsidR="005D08FB" w:rsidRDefault="005D08FB" w:rsidP="00F8255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МЗ РФ № 4</w:t>
      </w:r>
      <w:proofErr w:type="gramStart"/>
      <w:r>
        <w:rPr>
          <w:rFonts w:ascii="Times New Roman" w:hAnsi="Times New Roman"/>
          <w:sz w:val="28"/>
          <w:szCs w:val="28"/>
        </w:rPr>
        <w:t>н  -</w:t>
      </w:r>
      <w:proofErr w:type="gramEnd"/>
      <w:r>
        <w:rPr>
          <w:rFonts w:ascii="Times New Roman" w:hAnsi="Times New Roman"/>
          <w:sz w:val="28"/>
          <w:szCs w:val="28"/>
        </w:rPr>
        <w:t xml:space="preserve"> формы рецептурных бланков, правила заполнения их.</w:t>
      </w:r>
    </w:p>
    <w:p w:rsidR="005D08FB" w:rsidRDefault="005D08FB" w:rsidP="00F8255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МЗ РФ № 403н – оформление рецептурных бланков во время отпуска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лек.формы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рецепту</w:t>
      </w:r>
      <w:r w:rsidR="008D3B3A">
        <w:rPr>
          <w:rFonts w:ascii="Times New Roman" w:hAnsi="Times New Roman"/>
          <w:sz w:val="28"/>
          <w:szCs w:val="28"/>
        </w:rPr>
        <w:t>.</w:t>
      </w:r>
    </w:p>
    <w:p w:rsidR="008D3B3A" w:rsidRDefault="008D3B3A" w:rsidP="00F8255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751н раздел «маркировка лекарственных форм»</w:t>
      </w:r>
    </w:p>
    <w:p w:rsidR="008D3B3A" w:rsidRPr="008D3B3A" w:rsidRDefault="008D3B3A" w:rsidP="008D3B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Готовиться к семинару по теме «Введение. Общая часть. Экспертная оценка умений работать с нормативной документацией</w:t>
      </w:r>
      <w:r w:rsidR="001854F2">
        <w:rPr>
          <w:rFonts w:ascii="Times New Roman" w:hAnsi="Times New Roman"/>
          <w:sz w:val="28"/>
          <w:szCs w:val="28"/>
        </w:rPr>
        <w:t xml:space="preserve">, с приборами дозирования по массе и объему; проводить </w:t>
      </w:r>
      <w:proofErr w:type="spellStart"/>
      <w:r w:rsidR="001854F2">
        <w:rPr>
          <w:rFonts w:ascii="Times New Roman" w:hAnsi="Times New Roman"/>
          <w:sz w:val="28"/>
          <w:szCs w:val="28"/>
        </w:rPr>
        <w:t>отвешивание</w:t>
      </w:r>
      <w:proofErr w:type="spellEnd"/>
      <w:r w:rsidR="001854F2">
        <w:rPr>
          <w:rFonts w:ascii="Times New Roman" w:hAnsi="Times New Roman"/>
          <w:sz w:val="28"/>
          <w:szCs w:val="28"/>
        </w:rPr>
        <w:t xml:space="preserve"> и отмеривание лекарственных веществ сыпучих, густых, вязких»</w:t>
      </w:r>
    </w:p>
    <w:p w:rsidR="0027457D" w:rsidRDefault="0027457D" w:rsidP="0027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rFonts w:ascii="Times New Roman" w:hAnsi="Times New Roman"/>
          <w:bCs/>
          <w:sz w:val="28"/>
          <w:szCs w:val="28"/>
        </w:rPr>
      </w:pPr>
    </w:p>
    <w:p w:rsidR="0027457D" w:rsidRDefault="0027457D" w:rsidP="0027457D">
      <w:pPr>
        <w:shd w:val="clear" w:color="auto" w:fill="FFFFFF"/>
        <w:spacing w:after="0" w:line="240" w:lineRule="auto"/>
        <w:ind w:left="142" w:hanging="142"/>
        <w:rPr>
          <w:rFonts w:ascii="Times New Roman" w:hAnsi="Times New Roman"/>
          <w:kern w:val="36"/>
          <w:sz w:val="28"/>
          <w:szCs w:val="28"/>
        </w:rPr>
      </w:pPr>
    </w:p>
    <w:p w:rsidR="0027457D" w:rsidRDefault="0027457D" w:rsidP="0027457D">
      <w:pPr>
        <w:shd w:val="clear" w:color="auto" w:fill="FFFFFF"/>
        <w:spacing w:after="0"/>
        <w:ind w:left="142" w:hanging="142"/>
        <w:rPr>
          <w:rFonts w:ascii="Times New Roman" w:hAnsi="Times New Roman"/>
          <w:kern w:val="36"/>
          <w:sz w:val="28"/>
          <w:szCs w:val="28"/>
        </w:rPr>
      </w:pPr>
    </w:p>
    <w:p w:rsidR="0027457D" w:rsidRDefault="0027457D" w:rsidP="0027457D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7457D" w:rsidRDefault="0027457D" w:rsidP="0027457D">
      <w:pPr>
        <w:rPr>
          <w:rFonts w:ascii="Times New Roman" w:hAnsi="Times New Roman"/>
          <w:sz w:val="28"/>
          <w:szCs w:val="28"/>
        </w:rPr>
      </w:pPr>
    </w:p>
    <w:p w:rsidR="00810A38" w:rsidRDefault="00810A38"/>
    <w:sectPr w:rsidR="0081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2541"/>
    <w:multiLevelType w:val="hybridMultilevel"/>
    <w:tmpl w:val="F3A8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D6787"/>
    <w:multiLevelType w:val="hybridMultilevel"/>
    <w:tmpl w:val="8CA05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B0344"/>
    <w:multiLevelType w:val="hybridMultilevel"/>
    <w:tmpl w:val="B4D4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B1DA3"/>
    <w:multiLevelType w:val="hybridMultilevel"/>
    <w:tmpl w:val="67A8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7D"/>
    <w:rsid w:val="001854F2"/>
    <w:rsid w:val="0027457D"/>
    <w:rsid w:val="005D08FB"/>
    <w:rsid w:val="005E407F"/>
    <w:rsid w:val="00810A38"/>
    <w:rsid w:val="008D3B3A"/>
    <w:rsid w:val="00B4170A"/>
    <w:rsid w:val="00F8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90DB"/>
  <w15:chartTrackingRefBased/>
  <w15:docId w15:val="{CFDC79E8-3012-4C0D-B471-9A892CF7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5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745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457D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27457D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27457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457D"/>
    <w:pPr>
      <w:shd w:val="clear" w:color="auto" w:fill="FFFFFF"/>
      <w:spacing w:after="420" w:line="0" w:lineRule="atLeast"/>
    </w:pPr>
    <w:rPr>
      <w:rFonts w:ascii="Times New Roman" w:eastAsiaTheme="minorHAnsi" w:hAnsi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2</cp:revision>
  <dcterms:created xsi:type="dcterms:W3CDTF">2021-10-29T14:03:00Z</dcterms:created>
  <dcterms:modified xsi:type="dcterms:W3CDTF">2021-10-29T15:12:00Z</dcterms:modified>
</cp:coreProperties>
</file>