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308" w14:textId="4E2187F8" w:rsidR="00EE0CB3" w:rsidRDefault="00661D8C" w:rsidP="00390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C525A8" wp14:editId="7CF79A23">
            <wp:simplePos x="0" y="0"/>
            <wp:positionH relativeFrom="column">
              <wp:posOffset>1572260</wp:posOffset>
            </wp:positionH>
            <wp:positionV relativeFrom="paragraph">
              <wp:posOffset>0</wp:posOffset>
            </wp:positionV>
            <wp:extent cx="1943100" cy="2667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48F50" w14:textId="77777777" w:rsidR="005D1E1A" w:rsidRPr="005E2B81" w:rsidRDefault="005D1E1A" w:rsidP="00390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67C699" w14:textId="77777777" w:rsidR="00EE0CB3" w:rsidRPr="005E2B81" w:rsidRDefault="00EE0CB3" w:rsidP="0092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A2A89" w14:textId="77777777" w:rsidR="00BF4E37" w:rsidRPr="005E2B81" w:rsidRDefault="00BF4E37">
      <w:pPr>
        <w:pStyle w:val="1"/>
        <w:divId w:val="1689601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Стодаль</w:t>
      </w: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сироп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гомеопатический; флакон темного стекла 200 мл с мерным колпачком, пачка картонная 1; № П N015706/01, 2009-06-05 от БУАРОН (Франция)</w:t>
      </w:r>
    </w:p>
    <w:p w14:paraId="142706A5" w14:textId="462CE0A5" w:rsidR="00577594" w:rsidRPr="005E2B81" w:rsidRDefault="00577594" w:rsidP="005E2B81">
      <w:pPr>
        <w:pStyle w:val="2"/>
        <w:spacing w:before="375" w:after="15"/>
        <w:divId w:val="17689602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Фармакологическая группа</w:t>
      </w:r>
      <w:r w:rsid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гомеопатическое средство</w:t>
      </w:r>
      <w:r w:rsidR="005E2B81"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B04914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740"/>
        <w:gridCol w:w="599"/>
      </w:tblGrid>
      <w:tr w:rsidR="005E2B81" w:rsidRPr="005E2B81" w14:paraId="5A0AFAED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7422" w14:textId="77777777" w:rsidR="005028AE" w:rsidRPr="005E2B81" w:rsidRDefault="005028AE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Сироп гомеопатический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A41D75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г</w:t>
            </w:r>
          </w:p>
        </w:tc>
      </w:tr>
      <w:tr w:rsidR="005E2B81" w:rsidRPr="005E2B81" w14:paraId="67C9BE91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724945BD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активные вещества: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563B" w14:textId="77777777" w:rsidR="005028AE" w:rsidRPr="005E2B81" w:rsidRDefault="005028AE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E2B81" w:rsidRPr="005E2B81" w14:paraId="410FBC3E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41A0B62A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Pulsatilla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пульсатилла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7949C4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3FDE04F3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13B580C6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Rumex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crispus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румекс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криспус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19F523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468A839D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4370B1D3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Bryonia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(бриония)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62B36F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14C27CA4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4AE7F327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Ipeca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ипека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680632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193A7847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04345634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Spongia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tosta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спонгия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тоста)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BCC53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11161B1D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7324F363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Sticta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pulmonaria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стикта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пульмонария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9A149F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3BB53DD5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181AEB0C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Antimonium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tartaricum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антимониум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тартарикум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B7F816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0B94D8C4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3311E60D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Myocarde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миокардэ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B35A1D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1E6C220C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684C7C97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Coccus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cacti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коккус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какти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49F32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673AFDAD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3562FAE1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Drosera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дрозера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3F5F62" w14:textId="77777777" w:rsidR="005028AE" w:rsidRPr="005E2B81" w:rsidRDefault="005028AE">
            <w:pPr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 г</w:t>
            </w:r>
          </w:p>
        </w:tc>
      </w:tr>
      <w:tr w:rsidR="005E2B81" w:rsidRPr="005E2B81" w14:paraId="7F7609DC" w14:textId="77777777">
        <w:trPr>
          <w:divId w:val="199980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27" w:type="dxa"/>
              <w:bottom w:w="26" w:type="dxa"/>
              <w:right w:w="26" w:type="dxa"/>
            </w:tcMar>
            <w:vAlign w:val="center"/>
            <w:hideMark/>
          </w:tcPr>
          <w:p w14:paraId="5D22D633" w14:textId="77777777" w:rsidR="005028AE" w:rsidRPr="005E2B81" w:rsidRDefault="005028AE">
            <w:pPr>
              <w:spacing w:before="150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вспомогательные вещества: сироп Толу — 19 г; сироп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Полигала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— 19 г; этанол 96% — 0,34 г; карамель — 0,125 г; бензойная кислота — 0,085 г; сироп сахарозы — до 100 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4223" w14:textId="77777777" w:rsidR="005028AE" w:rsidRPr="005E2B81" w:rsidRDefault="005028AE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E653242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лекарственной формы</w:t>
      </w:r>
    </w:p>
    <w:p w14:paraId="0675F0AC" w14:textId="64163C58" w:rsidR="005028AE" w:rsidRDefault="005028AE" w:rsidP="00C61723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Прозрачный сироп светло-желтого с коричневатым оттенком цвета, с ароматным запахом.</w:t>
      </w:r>
    </w:p>
    <w:p w14:paraId="4415F6ED" w14:textId="77777777" w:rsidR="00C61723" w:rsidRPr="00C61723" w:rsidRDefault="00C61723" w:rsidP="00C61723">
      <w:pPr>
        <w:divId w:val="2033871792"/>
      </w:pPr>
    </w:p>
    <w:p w14:paraId="759EB379" w14:textId="77777777" w:rsidR="005028AE" w:rsidRPr="005E2B81" w:rsidRDefault="005028AE">
      <w:pPr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Фармакологическое действие — гомеопатическое</w:t>
      </w: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458239D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Фармакодинамика</w:t>
      </w:r>
      <w:proofErr w:type="spellEnd"/>
    </w:p>
    <w:p w14:paraId="245B2537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Многокомпонентное гомеопатическое средство, действие которого обусловлено компонентами, входящими в его состав.</w:t>
      </w:r>
    </w:p>
    <w:p w14:paraId="57AF6707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Показания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Стодаль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7F104C49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Симптоматическое лечение кашля различной этиологии.</w:t>
      </w:r>
    </w:p>
    <w:p w14:paraId="2F4B7712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Противопоказания</w:t>
      </w:r>
    </w:p>
    <w:p w14:paraId="7D23AC67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Повышенная индивидуальная чувствительность к отдельным компонентам препарата.</w:t>
      </w:r>
    </w:p>
    <w:p w14:paraId="5C99D477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Применение при беременности и кормлении грудью</w:t>
      </w:r>
    </w:p>
    <w:p w14:paraId="1478CC8C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 консультация врача. При применении следует учитывать, что каждые 15 мл сиропа содержат 0,206 г этанола, каждые 5 мл — 0,069 г этанола.</w:t>
      </w:r>
    </w:p>
    <w:p w14:paraId="794BDF3D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Побочные действия</w:t>
      </w:r>
    </w:p>
    <w:p w14:paraId="6EC012D4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На настоящий момент информация о побочных действиях препарата отсутствует. При возникновении побочных эффектов следует обратиться к врачу.</w:t>
      </w:r>
    </w:p>
    <w:p w14:paraId="599F4FF7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</w:p>
    <w:p w14:paraId="4FCBA7CC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данные о взаимодействии с другими 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ЛС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 отсутствуют. Прием препарата не исключает лечения другими 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ЛС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1A9E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применения и дозы</w:t>
      </w:r>
    </w:p>
    <w:p w14:paraId="0697139E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0EBED"/>
        </w:rPr>
        <w:t>Внутрь.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 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</w:r>
    </w:p>
    <w:p w14:paraId="6CD83D4F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Передозировка</w:t>
      </w:r>
    </w:p>
    <w:p w14:paraId="3EB4E048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Случаи передозировки до настоящего времени не зарегистрированы.</w:t>
      </w:r>
    </w:p>
    <w:p w14:paraId="3C0D093E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Особые указания</w:t>
      </w:r>
    </w:p>
    <w:p w14:paraId="5B285641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Если после нескольких дней лечения не отмечено никаких улучшений, необходимо проконсультироваться с врачом.</w:t>
      </w:r>
    </w:p>
    <w:p w14:paraId="3581E770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Пациентам, страдающим сахарным диабетом, следует учитывать, что каждые 15 мл сиропа содержат 0,94 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ХЕ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, каждые 5 мл — 0,31 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ХЕ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875C6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0EBED"/>
        </w:rPr>
        <w:t>Влияние на способность управлять автомобилем или выполнять работы, требующие повышенной скорости физических и психических реакций.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 Не влияет.</w:t>
      </w:r>
    </w:p>
    <w:p w14:paraId="1AEB0EB7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выпуска</w:t>
      </w:r>
    </w:p>
    <w:p w14:paraId="46A03788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0EBED"/>
        </w:rPr>
        <w:t>Сироп гомеопатический.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 По 200 мл препарата во флаконе коричневого стекла типа III (Европейская фармакопея) с белой завинчивающейся крышкой из пластика и герметичного кольца, обеспечивающего контроль первого вскрытия, и мерным колпачком, надетым на крышку. Каждый флакон помещают в картонную пачку.</w:t>
      </w:r>
    </w:p>
    <w:p w14:paraId="0B7F26F7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Производитель</w:t>
      </w:r>
    </w:p>
    <w:p w14:paraId="28067AF1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БУАРОН, Франция. 2, авеню де </w:t>
      </w:r>
      <w:proofErr w:type="spellStart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л`Уэст</w:t>
      </w:r>
      <w:proofErr w:type="spellEnd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Лионнэ</w:t>
      </w:r>
      <w:proofErr w:type="spellEnd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69510, </w:t>
      </w:r>
      <w:proofErr w:type="spellStart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Мессими</w:t>
      </w:r>
      <w:proofErr w:type="spellEnd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, Франция.</w:t>
      </w:r>
    </w:p>
    <w:p w14:paraId="1BA745A5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в России: ООО «</w:t>
      </w:r>
      <w:proofErr w:type="spellStart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Буарон</w:t>
      </w:r>
      <w:proofErr w:type="spellEnd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Москва, ул. </w:t>
      </w:r>
      <w:proofErr w:type="spellStart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Долгоруковская</w:t>
      </w:r>
      <w:proofErr w:type="spellEnd"/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, 7.</w:t>
      </w:r>
    </w:p>
    <w:p w14:paraId="7B279977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Тел.: (495) 956-08-10; факс: (495) 956-08-14.</w:t>
      </w:r>
    </w:p>
    <w:p w14:paraId="393751DB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Условия отпуска из аптек</w:t>
      </w:r>
    </w:p>
    <w:p w14:paraId="1A4C207E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Без рецепта.</w:t>
      </w:r>
    </w:p>
    <w:p w14:paraId="758744C2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хранения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Стодаль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6165AF26" w14:textId="77777777" w:rsidR="005028AE" w:rsidRPr="005E2B81" w:rsidRDefault="005028AE">
      <w:pPr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температуре не выше 25 °C.</w:t>
      </w:r>
    </w:p>
    <w:p w14:paraId="14FD3B92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0EBED"/>
        </w:rPr>
        <w:t>Хранить в недоступном для детей месте.</w:t>
      </w:r>
    </w:p>
    <w:p w14:paraId="51E2FFB1" w14:textId="77777777" w:rsidR="005028AE" w:rsidRPr="005E2B81" w:rsidRDefault="005028AE">
      <w:pPr>
        <w:pStyle w:val="2"/>
        <w:spacing w:before="375" w:after="15"/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годности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Стодаль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0C781739" w14:textId="77777777" w:rsidR="005028AE" w:rsidRPr="005E2B81" w:rsidRDefault="005028AE">
      <w:pPr>
        <w:divId w:val="20338717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лет.</w:t>
      </w:r>
    </w:p>
    <w:p w14:paraId="761FAB16" w14:textId="77777777" w:rsidR="005028AE" w:rsidRPr="005E2B81" w:rsidRDefault="005028AE">
      <w:pPr>
        <w:spacing w:line="270" w:lineRule="atLeast"/>
        <w:divId w:val="20338717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применять по истечении срока годности, указанного на упаковке.</w:t>
      </w:r>
    </w:p>
    <w:p w14:paraId="18EE84C2" w14:textId="59B716A2" w:rsidR="005232D4" w:rsidRPr="005E2B81" w:rsidRDefault="005232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C3CA9" w14:textId="04E00A3F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5C71D" w14:textId="6CE46E29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317CE" w14:textId="7E94E584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5F52F" w14:textId="7E0BEC34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188D1" w14:textId="609A929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599F2" w14:textId="7D1FA783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A3B2F" w14:textId="006D57D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E82F4" w14:textId="7682B3EA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D0555" w14:textId="330241F5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910B1" w14:textId="08F25B74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B1C13" w14:textId="4360E1D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3CB64" w14:textId="505EAB92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8DDC6" w14:textId="3290D7B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F3DD8" w14:textId="52E48F8A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637594" w14:textId="73A27D7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32740" w14:textId="62F59BF0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C304A" w14:textId="68854226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79FA4" w14:textId="65C44FBC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33D47C" w14:textId="5A6B762E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1BA72" w14:textId="427A8B4B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E9AF4" w14:textId="66CB7341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1851E" w14:textId="092C9716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CC98A" w14:textId="15BC5C7F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531CD" w14:textId="71C4721E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AD16D" w14:textId="6F21050E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BEEB5" w14:textId="0A918314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5E4A45" w14:textId="4BF26D1E" w:rsidR="00AC27D6" w:rsidRPr="005E2B81" w:rsidRDefault="00B068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7C8121" wp14:editId="0AF5E7F4">
            <wp:simplePos x="0" y="0"/>
            <wp:positionH relativeFrom="column">
              <wp:posOffset>-211455</wp:posOffset>
            </wp:positionH>
            <wp:positionV relativeFrom="paragraph">
              <wp:posOffset>40005</wp:posOffset>
            </wp:positionV>
            <wp:extent cx="2534920" cy="25349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C9E4A" w14:textId="7C1BA769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A6316" w14:textId="77777777" w:rsidR="00394833" w:rsidRPr="005E2B81" w:rsidRDefault="00394833">
      <w:pPr>
        <w:pStyle w:val="2"/>
        <w:spacing w:before="30" w:after="45"/>
        <w:divId w:val="6832880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Лекарственная форма</w:t>
      </w:r>
    </w:p>
    <w:p w14:paraId="27F7FE56" w14:textId="77777777" w:rsidR="00394833" w:rsidRPr="005E2B81" w:rsidRDefault="00394833">
      <w:pPr>
        <w:divId w:val="6832880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533"/>
      </w:tblGrid>
      <w:tr w:rsidR="005E2B81" w:rsidRPr="005E2B81" w14:paraId="08ECE428" w14:textId="77777777">
        <w:trPr>
          <w:divId w:val="191043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FDAF" w14:textId="77777777" w:rsidR="00394833" w:rsidRPr="005E2B81" w:rsidRDefault="00394833">
            <w:pPr>
              <w:spacing w:before="75" w:after="7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Оциллококцинум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5179D" w14:textId="77777777" w:rsidR="00394833" w:rsidRPr="005E2B81" w:rsidRDefault="00394833">
            <w:pPr>
              <w:spacing w:before="75" w:after="75" w:line="180" w:lineRule="atLeast"/>
              <w:ind w:left="150"/>
              <w:divId w:val="1162190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Гранулы гомеопатические</w:t>
            </w:r>
          </w:p>
          <w:p w14:paraId="75C7B162" w14:textId="77777777" w:rsidR="00394833" w:rsidRPr="005E2B81" w:rsidRDefault="00394833">
            <w:pPr>
              <w:spacing w:after="0" w:line="180" w:lineRule="atLeast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рег. №: П N014236/01 от 07.08.08 -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БессрочноДата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перерегистрации: 25.12.17</w:t>
            </w:r>
          </w:p>
        </w:tc>
      </w:tr>
    </w:tbl>
    <w:p w14:paraId="02F98736" w14:textId="77777777" w:rsidR="00394833" w:rsidRPr="005E2B81" w:rsidRDefault="00394833">
      <w:pPr>
        <w:pStyle w:val="2"/>
        <w:spacing w:before="30" w:after="45"/>
        <w:divId w:val="1490604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выпуска, упаковка и состав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Оциллококцинум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39C4CA54" w14:textId="77777777" w:rsidR="00394833" w:rsidRPr="005E2B81" w:rsidRDefault="00394833">
      <w:pPr>
        <w:divId w:val="1490604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92DCB2" w14:textId="77777777" w:rsidR="00394833" w:rsidRPr="005E2B81" w:rsidRDefault="00394833">
      <w:pPr>
        <w:spacing w:before="150" w:after="150"/>
        <w:divId w:val="11784266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Гранулы гомеопатические белого цвета, почти сферической формы, без запаха, легко растворимые в воде.</w:t>
      </w:r>
    </w:p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840"/>
      </w:tblGrid>
      <w:tr w:rsidR="005E2B81" w:rsidRPr="005E2B81" w14:paraId="38F7A7CB" w14:textId="77777777">
        <w:trPr>
          <w:divId w:val="1178426651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2983E4" w14:textId="77777777" w:rsidR="00394833" w:rsidRPr="005E2B81" w:rsidRDefault="00394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B57288" w14:textId="77777777" w:rsidR="00394833" w:rsidRPr="005E2B81" w:rsidRDefault="00394833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доза</w:t>
            </w:r>
          </w:p>
        </w:tc>
      </w:tr>
      <w:tr w:rsidR="005E2B81" w:rsidRPr="005E2B81" w14:paraId="032C54BB" w14:textId="77777777">
        <w:trPr>
          <w:divId w:val="1178426651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ECEF2A" w14:textId="77777777" w:rsidR="00394833" w:rsidRPr="005E2B81" w:rsidRDefault="00394833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Anas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barbariaelium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hepatic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et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cordis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extractum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анас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барбариэлиум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гепатик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кордис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экстрактум</w:t>
            </w:r>
            <w:proofErr w:type="spellEnd"/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200К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9FDEA0" w14:textId="77777777" w:rsidR="00394833" w:rsidRPr="005E2B81" w:rsidRDefault="00394833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0.01 мл</w:t>
            </w:r>
          </w:p>
        </w:tc>
      </w:tr>
    </w:tbl>
    <w:p w14:paraId="56BB2AAD" w14:textId="77777777" w:rsidR="00394833" w:rsidRPr="005E2B81" w:rsidRDefault="00394833">
      <w:pPr>
        <w:spacing w:before="150" w:after="150"/>
        <w:divId w:val="11784266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 вещества: сахароза - 850 мг, лактоза - 150 мг.</w:t>
      </w:r>
    </w:p>
    <w:p w14:paraId="65611726" w14:textId="77777777" w:rsidR="00394833" w:rsidRPr="005E2B81" w:rsidRDefault="00394833">
      <w:pPr>
        <w:spacing w:before="150" w:after="150"/>
        <w:divId w:val="11784266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доза (1 г гранул) - тубы полипропиленовые (3) - блистеры (2) - пачки картонные.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доза (1 г гранул) - тубы полипропиленовые (3) - блистеры (4) - пачки картонные.</w:t>
      </w: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доза (1 г гранул) - тубы полипропиленовые (3) - блистеры (10) - пачки картонные.</w:t>
      </w:r>
    </w:p>
    <w:p w14:paraId="58C1F7A7" w14:textId="77777777" w:rsidR="00394833" w:rsidRPr="005E2B81" w:rsidRDefault="00394833">
      <w:pPr>
        <w:divId w:val="19082959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Клинико-фармакологическая группа:</w:t>
      </w: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5E2B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Гомеопатический препарат, применяемый при ОРВИ и гриппе</w:t>
        </w:r>
      </w:hyperlink>
    </w:p>
    <w:p w14:paraId="24469C42" w14:textId="77777777" w:rsidR="00394833" w:rsidRPr="005E2B81" w:rsidRDefault="00394833">
      <w:pPr>
        <w:divId w:val="10768999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-терапевтическая группа:</w:t>
      </w: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5E2B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Гомеопатическое средство</w:t>
        </w:r>
      </w:hyperlink>
    </w:p>
    <w:p w14:paraId="43E55A9B" w14:textId="77777777" w:rsidR="00394833" w:rsidRPr="005E2B81" w:rsidRDefault="00394833">
      <w:pPr>
        <w:pStyle w:val="2"/>
        <w:spacing w:before="30" w:after="45"/>
        <w:divId w:val="6592402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Фармакологическое действие</w:t>
      </w:r>
    </w:p>
    <w:p w14:paraId="50D1C2DA" w14:textId="77777777" w:rsidR="00394833" w:rsidRPr="005E2B81" w:rsidRDefault="00394833">
      <w:pPr>
        <w:divId w:val="31379669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Гомеопатический препарат.</w:t>
      </w:r>
    </w:p>
    <w:p w14:paraId="1A2CF72B" w14:textId="77777777" w:rsidR="00394833" w:rsidRPr="005E2B81" w:rsidRDefault="00394833">
      <w:pPr>
        <w:pStyle w:val="2"/>
        <w:spacing w:before="30" w:after="45"/>
        <w:divId w:val="3871472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Показания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Оциллококцинум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4A12FB85" w14:textId="77777777" w:rsidR="00394833" w:rsidRPr="005E2B81" w:rsidRDefault="00394833">
      <w:pPr>
        <w:numPr>
          <w:ilvl w:val="0"/>
          <w:numId w:val="1"/>
        </w:numPr>
        <w:spacing w:before="100" w:beforeAutospacing="1" w:after="100" w:afterAutospacing="1"/>
        <w:divId w:val="9841164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грипп легкой и средней степени тяжести;</w:t>
      </w:r>
    </w:p>
    <w:p w14:paraId="5548016B" w14:textId="77777777" w:rsidR="00394833" w:rsidRPr="005E2B81" w:rsidRDefault="00394833">
      <w:pPr>
        <w:numPr>
          <w:ilvl w:val="0"/>
          <w:numId w:val="1"/>
        </w:numPr>
        <w:spacing w:before="100" w:beforeAutospacing="1" w:after="100" w:afterAutospacing="1"/>
        <w:divId w:val="9841164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острая респираторная вирусная инфекция (ОРВИ).</w:t>
      </w:r>
    </w:p>
    <w:p w14:paraId="6ABE7575" w14:textId="77777777" w:rsidR="00390F13" w:rsidRPr="005E2B81" w:rsidRDefault="00390F13">
      <w:pPr>
        <w:pStyle w:val="2"/>
        <w:spacing w:before="30" w:after="45"/>
        <w:divId w:val="13559640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 дозирования</w:t>
      </w:r>
    </w:p>
    <w:p w14:paraId="27ACEE6F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принимают внутрь, за 15 мин до приема пищи или час спустя. Следует положить под язык содержимое тубы и держать до полного растворения.</w:t>
      </w:r>
    </w:p>
    <w:p w14:paraId="3043E580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Детям перед приемом препарата следует растворить содержимое тубы в небольшом количестве воды и давать с ложечки или с помощью бутылочки с соской.</w:t>
      </w:r>
    </w:p>
    <w:p w14:paraId="37C83CC9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Доза зависит от стадии заболевания и не зависит от возраста пациента.</w:t>
      </w:r>
    </w:p>
    <w:p w14:paraId="17D0CA55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Для профилактики: принимать по 1 дозе 1 раз в неделю в период распространения ОРВИ.</w:t>
      </w:r>
    </w:p>
    <w:p w14:paraId="3FEED427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стадия заболевания: как можно раньше принять 1 дозу, затем при необходимости повторить прием 2-3 раза с интервалом в 6 ч.</w:t>
      </w:r>
    </w:p>
    <w:p w14:paraId="484DBBA0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Выраженная стадия заболевания: принимать по 1 дозе утром и вечером в течение 1-3 дней.</w:t>
      </w:r>
    </w:p>
    <w:p w14:paraId="6923D2B2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использования препарата</w:t>
      </w:r>
    </w:p>
    <w:p w14:paraId="1E56F43F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1. Вынуть контейнер с 3 дозами из коробки.</w:t>
      </w:r>
    </w:p>
    <w:p w14:paraId="08E4D8DA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2. Нажать на ячейку с прозрачной стороны, чтобы нарушить защиту.</w:t>
      </w:r>
    </w:p>
    <w:p w14:paraId="4E5FCD01" w14:textId="77777777" w:rsidR="00390F13" w:rsidRPr="005E2B81" w:rsidRDefault="00390F13">
      <w:pPr>
        <w:spacing w:before="75" w:after="75"/>
        <w:divId w:val="15499967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3. Вытащить дозу.</w:t>
      </w:r>
    </w:p>
    <w:p w14:paraId="4C4886D7" w14:textId="77777777" w:rsidR="00390F13" w:rsidRPr="005E2B81" w:rsidRDefault="00390F13">
      <w:pPr>
        <w:pStyle w:val="2"/>
        <w:spacing w:before="30" w:after="45"/>
        <w:divId w:val="17686522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Побочное действие</w:t>
      </w:r>
    </w:p>
    <w:p w14:paraId="1569BA07" w14:textId="77777777" w:rsidR="00390F13" w:rsidRPr="005E2B81" w:rsidRDefault="00390F13">
      <w:pPr>
        <w:spacing w:before="75" w:after="75"/>
        <w:divId w:val="9835073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На настоящий момент информация о побочных эффектах препарата отсутствует. При возникновении побочных эффектов следует обратиться к врачу.</w:t>
      </w:r>
    </w:p>
    <w:p w14:paraId="141262CE" w14:textId="77777777" w:rsidR="00390F13" w:rsidRPr="005E2B81" w:rsidRDefault="00390F13">
      <w:pPr>
        <w:spacing w:before="75" w:after="75"/>
        <w:divId w:val="9835073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 аллергические реакции.</w:t>
      </w:r>
    </w:p>
    <w:p w14:paraId="20653E86" w14:textId="77777777" w:rsidR="00390F13" w:rsidRPr="005E2B81" w:rsidRDefault="00390F13">
      <w:pPr>
        <w:pStyle w:val="2"/>
        <w:spacing w:before="30" w:after="45"/>
        <w:divId w:val="4603416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Противопоказания к применению</w:t>
      </w:r>
    </w:p>
    <w:p w14:paraId="671C4B4E" w14:textId="77777777" w:rsidR="00390F13" w:rsidRPr="005E2B81" w:rsidRDefault="00390F13">
      <w:pPr>
        <w:numPr>
          <w:ilvl w:val="0"/>
          <w:numId w:val="1"/>
        </w:numPr>
        <w:spacing w:before="100" w:beforeAutospacing="1" w:after="100" w:afterAutospacing="1"/>
        <w:divId w:val="11295949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повышенная индивидуальная чувствительность к отдельным компонентам препарата;</w:t>
      </w:r>
    </w:p>
    <w:p w14:paraId="4381EB1E" w14:textId="77777777" w:rsidR="00390F13" w:rsidRPr="005E2B81" w:rsidRDefault="00390F13">
      <w:pPr>
        <w:numPr>
          <w:ilvl w:val="0"/>
          <w:numId w:val="1"/>
        </w:numPr>
        <w:spacing w:before="100" w:beforeAutospacing="1" w:after="100" w:afterAutospacing="1"/>
        <w:divId w:val="11295949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непереносимость лактозы, дефицит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лактазы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глюкозо-галактозная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мальабсорбция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25BA6F" w14:textId="77777777" w:rsidR="00390F13" w:rsidRPr="005E2B81" w:rsidRDefault="00390F13">
      <w:pPr>
        <w:pStyle w:val="2"/>
        <w:spacing w:before="30" w:after="45"/>
        <w:divId w:val="212980914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при беременности и кормлении грудью</w:t>
      </w:r>
    </w:p>
    <w:p w14:paraId="446E1AAD" w14:textId="77777777" w:rsidR="00390F13" w:rsidRPr="005E2B81" w:rsidRDefault="00390F13">
      <w:pPr>
        <w:spacing w:before="75" w:after="75"/>
        <w:divId w:val="9841164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применяется по назначению врача.</w:t>
      </w:r>
    </w:p>
    <w:p w14:paraId="4F023D55" w14:textId="77777777" w:rsidR="00390F13" w:rsidRPr="005E2B81" w:rsidRDefault="00390F13">
      <w:pPr>
        <w:pStyle w:val="2"/>
        <w:spacing w:before="30" w:after="45"/>
        <w:divId w:val="6243865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Особые указания</w:t>
      </w:r>
    </w:p>
    <w:p w14:paraId="23F7C198" w14:textId="77777777" w:rsidR="00390F13" w:rsidRPr="005E2B81" w:rsidRDefault="00390F13">
      <w:pPr>
        <w:spacing w:before="75" w:after="75"/>
        <w:divId w:val="391126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24 ч симптомы заболевания нарастают, следует обратиться к врачу.</w:t>
      </w:r>
    </w:p>
    <w:p w14:paraId="72CAA448" w14:textId="77777777" w:rsidR="00390F13" w:rsidRPr="005E2B81" w:rsidRDefault="00390F13">
      <w:pPr>
        <w:spacing w:before="75" w:after="75"/>
        <w:divId w:val="391126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действует тем быстрее и эффективнее, чем раньше начато лечение - с момента появления первых симптомов заболевания.</w:t>
      </w:r>
    </w:p>
    <w:p w14:paraId="630D439B" w14:textId="77777777" w:rsidR="00390F13" w:rsidRPr="005E2B81" w:rsidRDefault="00390F13">
      <w:pPr>
        <w:spacing w:before="75" w:after="75"/>
        <w:divId w:val="391126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способность к управлению транспортными средствами и механизмами</w:t>
      </w:r>
    </w:p>
    <w:p w14:paraId="0EE78F6B" w14:textId="77777777" w:rsidR="00390F13" w:rsidRPr="005E2B81" w:rsidRDefault="00390F13">
      <w:pPr>
        <w:spacing w:before="75" w:after="75"/>
        <w:divId w:val="391126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препарата не оказывает влияния на управление транспортными средствами и выполнение потенциально опасных видов деятельности, требующих повышенной концентрации внимания и быстроты психомоторных реакций.</w:t>
      </w:r>
    </w:p>
    <w:p w14:paraId="6475A3E2" w14:textId="77777777" w:rsidR="00390F13" w:rsidRPr="005E2B81" w:rsidRDefault="00390F13">
      <w:pPr>
        <w:pStyle w:val="2"/>
        <w:spacing w:before="30" w:after="45"/>
        <w:divId w:val="14152057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Передозировка</w:t>
      </w:r>
    </w:p>
    <w:p w14:paraId="101CEECB" w14:textId="77777777" w:rsidR="00390F13" w:rsidRPr="005E2B81" w:rsidRDefault="00390F13">
      <w:pPr>
        <w:spacing w:before="75" w:after="75"/>
        <w:divId w:val="2527811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Случаи передозировки до настоящего времени не зарегистрированы.</w:t>
      </w:r>
    </w:p>
    <w:p w14:paraId="4101A57B" w14:textId="77777777" w:rsidR="00390F13" w:rsidRPr="005E2B81" w:rsidRDefault="00390F13">
      <w:pPr>
        <w:pStyle w:val="2"/>
        <w:spacing w:before="30" w:after="45"/>
        <w:divId w:val="17322694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Лекарственное взаимодействие</w:t>
      </w:r>
    </w:p>
    <w:p w14:paraId="77364150" w14:textId="77777777" w:rsidR="00390F13" w:rsidRPr="005E2B81" w:rsidRDefault="00390F13">
      <w:pPr>
        <w:spacing w:before="75" w:after="75"/>
        <w:divId w:val="12207440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Прием гомеопатических препаратов не исключает лечение другими лекарственными средствами.</w:t>
      </w:r>
    </w:p>
    <w:p w14:paraId="77748DE6" w14:textId="77777777" w:rsidR="00390F13" w:rsidRPr="005E2B81" w:rsidRDefault="00390F13">
      <w:pPr>
        <w:pStyle w:val="2"/>
        <w:spacing w:before="30" w:after="45"/>
        <w:divId w:val="123157459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хранения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Оциллококцинум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4D74A9DD" w14:textId="77777777" w:rsidR="00390F13" w:rsidRPr="005E2B81" w:rsidRDefault="00390F13">
      <w:pPr>
        <w:divId w:val="1820902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 следует хранить в недоступном для детей месте при температуре не выше 25°С.</w:t>
      </w:r>
    </w:p>
    <w:p w14:paraId="0FA56020" w14:textId="77777777" w:rsidR="00390F13" w:rsidRPr="005E2B81" w:rsidRDefault="00390F13">
      <w:pPr>
        <w:pStyle w:val="2"/>
        <w:spacing w:before="30" w:after="45"/>
        <w:divId w:val="62157455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годности препарата </w:t>
      </w:r>
      <w:proofErr w:type="spellStart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Оциллококцинум</w:t>
      </w:r>
      <w:proofErr w:type="spellEnd"/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</w:p>
    <w:p w14:paraId="5665611F" w14:textId="77777777" w:rsidR="00390F13" w:rsidRPr="005E2B81" w:rsidRDefault="00390F13">
      <w:pPr>
        <w:divId w:val="14837393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годности - 5 лет. Не применять по истечении срока годности, указанного на упаковке.</w:t>
      </w:r>
    </w:p>
    <w:p w14:paraId="0A4BD6A1" w14:textId="77777777" w:rsidR="00390F13" w:rsidRPr="005E2B81" w:rsidRDefault="00390F13">
      <w:pPr>
        <w:pStyle w:val="2"/>
        <w:spacing w:before="30" w:after="45"/>
        <w:divId w:val="14369069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Условия реализации</w:t>
      </w:r>
    </w:p>
    <w:p w14:paraId="1A759557" w14:textId="77777777" w:rsidR="00390F13" w:rsidRPr="005E2B81" w:rsidRDefault="00390F13">
      <w:pPr>
        <w:spacing w:before="75" w:after="75"/>
        <w:divId w:val="1587769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отпускается без рецепта.</w:t>
      </w:r>
    </w:p>
    <w:p w14:paraId="2BEEDC96" w14:textId="77777777" w:rsidR="00390F13" w:rsidRPr="005E2B81" w:rsidRDefault="00390F13">
      <w:pPr>
        <w:pStyle w:val="2"/>
        <w:spacing w:before="30" w:after="45"/>
        <w:divId w:val="181020122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Контакты для обращений</w:t>
      </w:r>
    </w:p>
    <w:p w14:paraId="05911FE4" w14:textId="77777777" w:rsidR="00390F13" w:rsidRPr="005E2B81" w:rsidRDefault="00390F13">
      <w:pPr>
        <w:pStyle w:val="2"/>
        <w:spacing w:before="30" w:after="45"/>
        <w:divId w:val="4139400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5E2B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БУАРОН</w:t>
        </w:r>
      </w:hyperlink>
      <w:r w:rsidRPr="005E2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(Франция)</w:t>
      </w:r>
    </w:p>
    <w:p w14:paraId="2B81268D" w14:textId="77777777" w:rsidR="00390F13" w:rsidRPr="005E2B81" w:rsidRDefault="00390F13">
      <w:pPr>
        <w:divId w:val="4139400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441"/>
      </w:tblGrid>
      <w:tr w:rsidR="005E2B81" w:rsidRPr="005E2B81" w14:paraId="09E1C536" w14:textId="77777777">
        <w:trPr>
          <w:divId w:val="41394009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vAlign w:val="center"/>
            <w:hideMark/>
          </w:tcPr>
          <w:p w14:paraId="1A0BDDBC" w14:textId="77777777" w:rsidR="00027A41" w:rsidRDefault="00027A41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14:paraId="14B0B5F5" w14:textId="50D86E4A" w:rsidR="00390F13" w:rsidRPr="005E2B81" w:rsidRDefault="00390F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5575DAB" wp14:editId="73B133AC">
                      <wp:extent cx="307975" cy="3079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284CA" id="Прямоугольник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5A413D76" w14:textId="77777777" w:rsidR="00390F13" w:rsidRPr="005E2B81" w:rsidRDefault="00390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Представительство в России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ООО "</w:t>
            </w:r>
            <w:proofErr w:type="spellStart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Буарон</w:t>
            </w:r>
            <w:proofErr w:type="spellEnd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14:paraId="13DFC052" w14:textId="77777777" w:rsidR="00390F13" w:rsidRPr="005E2B81" w:rsidRDefault="00390F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127006 Москва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Долгоруковская</w:t>
            </w:r>
            <w:proofErr w:type="spellEnd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7, </w:t>
            </w:r>
            <w:proofErr w:type="spellStart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</w:t>
            </w:r>
            <w:proofErr w:type="spellEnd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11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Тел.: (495) 956-08-10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Факс: (495) 956-08-14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E-</w:t>
            </w:r>
            <w:proofErr w:type="spellStart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info@boiron.ru</w:t>
            </w:r>
            <w:r w:rsidRPr="005E2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http://www.boiron.ru</w:t>
            </w:r>
          </w:p>
        </w:tc>
      </w:tr>
    </w:tbl>
    <w:p w14:paraId="793F9CB2" w14:textId="77777777" w:rsidR="00AC27D6" w:rsidRPr="005E2B81" w:rsidRDefault="00AC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27D6" w:rsidRPr="005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D4"/>
    <w:rsid w:val="00027A41"/>
    <w:rsid w:val="001943FA"/>
    <w:rsid w:val="00390F13"/>
    <w:rsid w:val="00394833"/>
    <w:rsid w:val="005028AE"/>
    <w:rsid w:val="005232D4"/>
    <w:rsid w:val="00577594"/>
    <w:rsid w:val="005D1E1A"/>
    <w:rsid w:val="005E2B81"/>
    <w:rsid w:val="00661D8C"/>
    <w:rsid w:val="00AC27D6"/>
    <w:rsid w:val="00B06818"/>
    <w:rsid w:val="00BF4E37"/>
    <w:rsid w:val="00C61723"/>
    <w:rsid w:val="00E0778A"/>
    <w:rsid w:val="00E85475"/>
    <w:rsid w:val="00EE0CB3"/>
    <w:rsid w:val="00F36C31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F65BB"/>
  <w15:chartTrackingRefBased/>
  <w15:docId w15:val="{0351552C-9D44-5442-A6DE-666A4D4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7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805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044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596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9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21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724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4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62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009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79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8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190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05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5226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165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0914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656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0577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6945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7459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7455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069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0122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0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company/691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vidal.ru/drugs/pharm-group/247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vidal.ru/drugs/clinic-group/1141" TargetMode="External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anastasiacerenova@gmail.com</dc:creator>
  <cp:keywords/>
  <dc:description/>
  <cp:lastModifiedBy>anastasiacerenova@gmail.com</cp:lastModifiedBy>
  <cp:revision>19</cp:revision>
  <dcterms:created xsi:type="dcterms:W3CDTF">2020-05-19T08:41:00Z</dcterms:created>
  <dcterms:modified xsi:type="dcterms:W3CDTF">2020-05-19T12:23:00Z</dcterms:modified>
</cp:coreProperties>
</file>