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C9293C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C9293C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C9293C">
              <w:rPr>
                <w:color w:val="000000"/>
                <w:sz w:val="24"/>
                <w:szCs w:val="24"/>
                <w:lang w:eastAsia="ru-RU" w:bidi="ru-RU"/>
              </w:rPr>
              <w:t>05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9293C">
              <w:rPr>
                <w:color w:val="000000"/>
                <w:sz w:val="24"/>
                <w:szCs w:val="24"/>
                <w:lang w:eastAsia="ru-RU" w:bidi="ru-RU"/>
              </w:rPr>
              <w:t>Судебная медицина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C9293C" w:rsidRPr="00C9293C" w:rsidRDefault="00C9293C" w:rsidP="00C9293C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Судебная медицина</w:t>
      </w:r>
    </w:p>
    <w:p w:rsidR="00C9293C" w:rsidRDefault="0000293C" w:rsidP="009D7EA7">
      <w:pPr>
        <w:pStyle w:val="22"/>
        <w:shd w:val="clear" w:color="auto" w:fill="auto"/>
        <w:spacing w:line="240" w:lineRule="auto"/>
        <w:ind w:firstLine="709"/>
      </w:pPr>
      <w:proofErr w:type="gramStart"/>
      <w:r w:rsidRPr="00C9293C">
        <w:t>Цель изучения дисциплины</w:t>
      </w:r>
      <w:r w:rsidR="00E25943" w:rsidRPr="00C9293C">
        <w:t xml:space="preserve"> </w:t>
      </w:r>
      <w:r w:rsidRPr="00C9293C">
        <w:t>– состоит</w:t>
      </w:r>
      <w:r w:rsidR="00CC1BA1" w:rsidRPr="00C9293C">
        <w:t xml:space="preserve"> в </w:t>
      </w:r>
      <w:r w:rsidR="00C9293C">
        <w:t>ф</w:t>
      </w:r>
      <w:r w:rsidR="00C9293C">
        <w:t>ормирование научного мышления на основе профессиональных навыков, подготовка научных и научно-педагогических кадров высшей квалификации в области судебной медицины для науки, образования, профессиональной врачебной деятельности, получение углубленных знаний по судебной медицине, а также формирование у аспирантов компетенции в области судебной медицины, которая обеспечивает квалифицированную научную информационную и творческую деятельности научного работника.</w:t>
      </w:r>
      <w:r w:rsidR="00C9293C" w:rsidRPr="00FA3B48">
        <w:t xml:space="preserve"> </w:t>
      </w:r>
      <w:r w:rsidR="00C9293C">
        <w:t xml:space="preserve">   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C9293C" w:rsidRPr="00C9293C" w:rsidRDefault="00C9293C" w:rsidP="00C9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293C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>- 1 с</w:t>
      </w:r>
      <w:r w:rsidRPr="00C9293C">
        <w:rPr>
          <w:rFonts w:ascii="Times New Roman" w:eastAsia="Times New Roman" w:hAnsi="Times New Roman" w:cs="Times New Roman"/>
          <w:lang w:eastAsia="ru-RU"/>
        </w:rPr>
        <w:t>пособность к абстрактному мышлению, анализу, синтезу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9293C" w:rsidRPr="00C9293C" w:rsidRDefault="00C9293C" w:rsidP="00C9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293C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- 2</w:t>
      </w:r>
      <w:r w:rsidRPr="00C929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C9293C">
        <w:rPr>
          <w:rFonts w:ascii="Times New Roman" w:eastAsia="Times New Roman" w:hAnsi="Times New Roman" w:cs="Times New Roman"/>
          <w:lang w:eastAsia="ru-RU"/>
        </w:rPr>
        <w:t>пособностью и готовностью к диагностике причины смерти на основании клинических и патофизиологических проявлений, патоморфологических изменений тканей и органов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9293C" w:rsidRPr="00C9293C" w:rsidRDefault="00C9293C" w:rsidP="00C9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293C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9293C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29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C9293C">
        <w:rPr>
          <w:rFonts w:ascii="Times New Roman" w:eastAsia="Times New Roman" w:hAnsi="Times New Roman" w:cs="Times New Roman"/>
          <w:lang w:eastAsia="ru-RU"/>
        </w:rPr>
        <w:t>пособностью и готовностью выявлять основные патологические симптомы и синдромы заболеваний внутренних органов,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заболеваниях травмах и патологических процессах, использовать алгоритм постановки диагноза (основного, сопутствующего, осложнений) с учетом МКБ-10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C9293C" w:rsidRPr="00C9293C" w:rsidRDefault="00C9293C" w:rsidP="00C9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293C">
        <w:rPr>
          <w:rFonts w:ascii="Times New Roman" w:eastAsia="Times New Roman" w:hAnsi="Times New Roman" w:cs="Times New Roman"/>
          <w:lang w:eastAsia="ru-RU"/>
        </w:rPr>
        <w:lastRenderedPageBreak/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9293C">
        <w:rPr>
          <w:rFonts w:ascii="Times New Roman" w:eastAsia="Times New Roman" w:hAnsi="Times New Roman" w:cs="Times New Roman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C9293C">
        <w:rPr>
          <w:rFonts w:ascii="Times New Roman" w:eastAsia="Times New Roman" w:hAnsi="Times New Roman" w:cs="Times New Roman"/>
          <w:lang w:eastAsia="ru-RU"/>
        </w:rPr>
        <w:t>пособность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9293C" w:rsidRPr="00C9293C" w:rsidRDefault="00C9293C" w:rsidP="00C9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293C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9293C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29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C9293C">
        <w:rPr>
          <w:rFonts w:ascii="Times New Roman" w:eastAsia="Times New Roman" w:hAnsi="Times New Roman" w:cs="Times New Roman"/>
          <w:lang w:eastAsia="ru-RU"/>
        </w:rPr>
        <w:t>пособностью и готовностью использовать нормативную документацию, принятую в здравоохранении, в гражданском и уголовно-процессуальном кодексе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судебно-медицинского профиля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lastRenderedPageBreak/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ОПК-6 готовность к преподавательской деятельности по образовательным программам </w:t>
      </w:r>
      <w:r w:rsidRPr="00FA3B48">
        <w:rPr>
          <w:rFonts w:ascii="Times New Roman" w:hAnsi="Times New Roman" w:cs="Times New Roman"/>
          <w:sz w:val="22"/>
          <w:szCs w:val="22"/>
        </w:rPr>
        <w:lastRenderedPageBreak/>
        <w:t>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lastRenderedPageBreak/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УК-6 способность планировать и решать задачи собственного профессионального и </w:t>
      </w:r>
      <w:r w:rsidRPr="00FA3B48">
        <w:lastRenderedPageBreak/>
        <w:t>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9293C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2018-11-02T07:00:00Z</dcterms:modified>
</cp:coreProperties>
</file>