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005" w:rsidRPr="00105005" w:rsidRDefault="00105005" w:rsidP="00105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b/>
          <w:bCs/>
          <w:sz w:val="28"/>
          <w:szCs w:val="28"/>
        </w:rPr>
        <w:t>При профилактике следует учесть общие факторы риска развития</w:t>
      </w:r>
      <w:r w:rsidRPr="00105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b/>
          <w:bCs/>
          <w:sz w:val="28"/>
          <w:szCs w:val="28"/>
        </w:rPr>
        <w:t>пародонтита</w:t>
      </w:r>
      <w:r w:rsidRPr="00105005">
        <w:rPr>
          <w:rFonts w:ascii="Times New Roman" w:hAnsi="Times New Roman" w:cs="Times New Roman"/>
          <w:sz w:val="28"/>
          <w:szCs w:val="28"/>
        </w:rPr>
        <w:t>: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Стрессовые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Эндокринные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005" w:rsidRPr="00105005" w:rsidRDefault="00105005" w:rsidP="00105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b/>
          <w:bCs/>
          <w:sz w:val="28"/>
          <w:szCs w:val="28"/>
        </w:rPr>
        <w:t>Для профилактики</w:t>
      </w:r>
      <w:r w:rsidRPr="00105005">
        <w:rPr>
          <w:rFonts w:ascii="Times New Roman" w:hAnsi="Times New Roman" w:cs="Times New Roman"/>
          <w:b/>
          <w:bCs/>
          <w:sz w:val="28"/>
          <w:szCs w:val="28"/>
        </w:rPr>
        <w:t xml:space="preserve"> местных факторов развития пародонтита, необходимо</w:t>
      </w:r>
      <w:r w:rsidRPr="00105005">
        <w:rPr>
          <w:rFonts w:ascii="Times New Roman" w:hAnsi="Times New Roman" w:cs="Times New Roman"/>
          <w:sz w:val="28"/>
          <w:szCs w:val="28"/>
        </w:rPr>
        <w:t>: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1.</w:t>
      </w:r>
      <w:r w:rsidR="00B234A1"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Провести проф</w:t>
      </w:r>
      <w:r w:rsidR="00B234A1">
        <w:rPr>
          <w:rFonts w:ascii="Times New Roman" w:hAnsi="Times New Roman" w:cs="Times New Roman"/>
          <w:sz w:val="28"/>
          <w:szCs w:val="28"/>
        </w:rPr>
        <w:t>ессиональную</w:t>
      </w:r>
      <w:r w:rsidRPr="00105005">
        <w:rPr>
          <w:rFonts w:ascii="Times New Roman" w:hAnsi="Times New Roman" w:cs="Times New Roman"/>
          <w:sz w:val="28"/>
          <w:szCs w:val="28"/>
        </w:rPr>
        <w:t xml:space="preserve"> гигиену полости рта</w:t>
      </w:r>
      <w:r w:rsidR="00B234A1">
        <w:rPr>
          <w:rFonts w:ascii="Times New Roman" w:hAnsi="Times New Roman" w:cs="Times New Roman"/>
          <w:sz w:val="28"/>
          <w:szCs w:val="28"/>
        </w:rPr>
        <w:t>;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2.</w:t>
      </w:r>
      <w:r w:rsidR="00B234A1"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Устранить местные факторы риска возникновения пародонтита (нависающие края пломбы, преобладание мягкой пищи, неадекватные контактные пункты)</w:t>
      </w:r>
      <w:r w:rsidR="00B234A1">
        <w:rPr>
          <w:rFonts w:ascii="Times New Roman" w:hAnsi="Times New Roman" w:cs="Times New Roman"/>
          <w:sz w:val="28"/>
          <w:szCs w:val="28"/>
        </w:rPr>
        <w:t>;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3.</w:t>
      </w:r>
      <w:r w:rsidR="00B234A1"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Устранить вредные привычки</w:t>
      </w:r>
      <w:r w:rsidR="00B234A1">
        <w:rPr>
          <w:rFonts w:ascii="Times New Roman" w:hAnsi="Times New Roman" w:cs="Times New Roman"/>
          <w:sz w:val="28"/>
          <w:szCs w:val="28"/>
        </w:rPr>
        <w:t>, в случае их наличия;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4.</w:t>
      </w:r>
      <w:r w:rsidR="00B234A1"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Устранение аномалий деформаций зубов и челюстей</w:t>
      </w:r>
      <w:r w:rsidR="00B234A1">
        <w:rPr>
          <w:rFonts w:ascii="Times New Roman" w:hAnsi="Times New Roman" w:cs="Times New Roman"/>
          <w:sz w:val="28"/>
          <w:szCs w:val="28"/>
        </w:rPr>
        <w:t>.</w:t>
      </w:r>
    </w:p>
    <w:p w:rsidR="00105005" w:rsidRPr="00105005" w:rsidRDefault="00B234A1" w:rsidP="00105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4A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05005" w:rsidRPr="00B234A1">
        <w:rPr>
          <w:rFonts w:ascii="Times New Roman" w:hAnsi="Times New Roman" w:cs="Times New Roman"/>
          <w:b/>
          <w:bCs/>
          <w:sz w:val="28"/>
          <w:szCs w:val="28"/>
        </w:rPr>
        <w:t>еобходимы</w:t>
      </w:r>
      <w:r w:rsidRPr="00B234A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05005" w:rsidRPr="00B234A1">
        <w:rPr>
          <w:rFonts w:ascii="Times New Roman" w:hAnsi="Times New Roman" w:cs="Times New Roman"/>
          <w:b/>
          <w:bCs/>
          <w:sz w:val="28"/>
          <w:szCs w:val="28"/>
        </w:rPr>
        <w:t xml:space="preserve"> меры профилактики</w:t>
      </w:r>
      <w:r w:rsidRPr="00B234A1">
        <w:rPr>
          <w:rFonts w:ascii="Times New Roman" w:hAnsi="Times New Roman" w:cs="Times New Roman"/>
          <w:b/>
          <w:bCs/>
          <w:sz w:val="28"/>
          <w:szCs w:val="28"/>
        </w:rPr>
        <w:t xml:space="preserve"> во </w:t>
      </w:r>
      <w:r w:rsidRPr="00B234A1">
        <w:rPr>
          <w:rFonts w:ascii="Times New Roman" w:hAnsi="Times New Roman" w:cs="Times New Roman"/>
          <w:b/>
          <w:bCs/>
          <w:sz w:val="28"/>
          <w:szCs w:val="28"/>
        </w:rPr>
        <w:t>избежа</w:t>
      </w:r>
      <w:r w:rsidRPr="00B234A1"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Pr="00B234A1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возникновения пародонтита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примере пациента 12-ти лет</w:t>
      </w:r>
      <w:r w:rsidR="00105005" w:rsidRPr="00105005">
        <w:rPr>
          <w:rFonts w:ascii="Times New Roman" w:hAnsi="Times New Roman" w:cs="Times New Roman"/>
          <w:sz w:val="28"/>
          <w:szCs w:val="28"/>
        </w:rPr>
        <w:t>: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1.</w:t>
      </w:r>
      <w:r w:rsidR="00B234A1"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Стоматологическое просвещение (то есть рассказать о факторах риска заболеваний пародонта, важности гигиены полости рта, довести до ребенка какова роль рационального питания, важность отказа от вредных привычек, регулярное посещение стоматолога, проф</w:t>
      </w:r>
      <w:r w:rsidR="00B234A1">
        <w:rPr>
          <w:rFonts w:ascii="Times New Roman" w:hAnsi="Times New Roman" w:cs="Times New Roman"/>
          <w:sz w:val="28"/>
          <w:szCs w:val="28"/>
        </w:rPr>
        <w:t>.</w:t>
      </w:r>
      <w:r w:rsidRPr="00105005">
        <w:rPr>
          <w:rFonts w:ascii="Times New Roman" w:hAnsi="Times New Roman" w:cs="Times New Roman"/>
          <w:sz w:val="28"/>
          <w:szCs w:val="28"/>
        </w:rPr>
        <w:t xml:space="preserve"> гигиена)</w:t>
      </w:r>
      <w:r w:rsidR="00B234A1">
        <w:rPr>
          <w:rFonts w:ascii="Times New Roman" w:hAnsi="Times New Roman" w:cs="Times New Roman"/>
          <w:sz w:val="28"/>
          <w:szCs w:val="28"/>
        </w:rPr>
        <w:t>;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2.</w:t>
      </w:r>
      <w:r w:rsidR="00B234A1">
        <w:rPr>
          <w:rFonts w:ascii="Times New Roman" w:hAnsi="Times New Roman" w:cs="Times New Roman"/>
          <w:sz w:val="28"/>
          <w:szCs w:val="28"/>
        </w:rPr>
        <w:t xml:space="preserve"> Р</w:t>
      </w:r>
      <w:r w:rsidRPr="00105005">
        <w:rPr>
          <w:rFonts w:ascii="Times New Roman" w:hAnsi="Times New Roman" w:cs="Times New Roman"/>
          <w:sz w:val="28"/>
          <w:szCs w:val="28"/>
        </w:rPr>
        <w:t>екомендации по рациональному питанию</w:t>
      </w:r>
      <w:r w:rsidR="00B234A1">
        <w:rPr>
          <w:rFonts w:ascii="Times New Roman" w:hAnsi="Times New Roman" w:cs="Times New Roman"/>
          <w:sz w:val="28"/>
          <w:szCs w:val="28"/>
        </w:rPr>
        <w:t>;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3.</w:t>
      </w:r>
      <w:r w:rsidR="00B234A1"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 xml:space="preserve">Профилактика зубочелюстных аномалий (коррекция по </w:t>
      </w:r>
      <w:proofErr w:type="spellStart"/>
      <w:r w:rsidRPr="00105005">
        <w:rPr>
          <w:rFonts w:ascii="Times New Roman" w:hAnsi="Times New Roman" w:cs="Times New Roman"/>
          <w:sz w:val="28"/>
          <w:szCs w:val="28"/>
        </w:rPr>
        <w:t>ортодонтическим</w:t>
      </w:r>
      <w:proofErr w:type="spellEnd"/>
      <w:r w:rsidRPr="00105005">
        <w:rPr>
          <w:rFonts w:ascii="Times New Roman" w:hAnsi="Times New Roman" w:cs="Times New Roman"/>
          <w:sz w:val="28"/>
          <w:szCs w:val="28"/>
        </w:rPr>
        <w:t xml:space="preserve"> показаниям, профилактика кариеса и его осложнений, рациональное протезирование, хирургическая коррекция патологий мягких тканей)</w:t>
      </w:r>
      <w:r w:rsidR="00B234A1">
        <w:rPr>
          <w:rFonts w:ascii="Times New Roman" w:hAnsi="Times New Roman" w:cs="Times New Roman"/>
          <w:sz w:val="28"/>
          <w:szCs w:val="28"/>
        </w:rPr>
        <w:t>;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4.</w:t>
      </w:r>
      <w:r w:rsidR="00B234A1"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Устран</w:t>
      </w:r>
      <w:r w:rsidR="00B234A1">
        <w:rPr>
          <w:rFonts w:ascii="Times New Roman" w:hAnsi="Times New Roman" w:cs="Times New Roman"/>
          <w:sz w:val="28"/>
          <w:szCs w:val="28"/>
        </w:rPr>
        <w:t>ение</w:t>
      </w:r>
      <w:r w:rsidRPr="00105005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B234A1">
        <w:rPr>
          <w:rFonts w:ascii="Times New Roman" w:hAnsi="Times New Roman" w:cs="Times New Roman"/>
          <w:sz w:val="28"/>
          <w:szCs w:val="28"/>
        </w:rPr>
        <w:t>х</w:t>
      </w:r>
      <w:r w:rsidRPr="00105005">
        <w:rPr>
          <w:rFonts w:ascii="Times New Roman" w:hAnsi="Times New Roman" w:cs="Times New Roman"/>
          <w:sz w:val="28"/>
          <w:szCs w:val="28"/>
        </w:rPr>
        <w:t xml:space="preserve"> травматически</w:t>
      </w:r>
      <w:r w:rsidR="00B234A1">
        <w:rPr>
          <w:rFonts w:ascii="Times New Roman" w:hAnsi="Times New Roman" w:cs="Times New Roman"/>
          <w:sz w:val="28"/>
          <w:szCs w:val="28"/>
        </w:rPr>
        <w:t>х</w:t>
      </w:r>
      <w:r w:rsidRPr="0010500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B234A1">
        <w:rPr>
          <w:rFonts w:ascii="Times New Roman" w:hAnsi="Times New Roman" w:cs="Times New Roman"/>
          <w:sz w:val="28"/>
          <w:szCs w:val="28"/>
        </w:rPr>
        <w:t>ов;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5.</w:t>
      </w:r>
      <w:r w:rsidR="00B234A1"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Про</w:t>
      </w:r>
      <w:r w:rsidR="00B234A1">
        <w:rPr>
          <w:rFonts w:ascii="Times New Roman" w:hAnsi="Times New Roman" w:cs="Times New Roman"/>
          <w:sz w:val="28"/>
          <w:szCs w:val="28"/>
        </w:rPr>
        <w:t>фессиональная</w:t>
      </w:r>
      <w:r w:rsidRPr="00105005">
        <w:rPr>
          <w:rFonts w:ascii="Times New Roman" w:hAnsi="Times New Roman" w:cs="Times New Roman"/>
          <w:sz w:val="28"/>
          <w:szCs w:val="28"/>
        </w:rPr>
        <w:t xml:space="preserve"> гигиен</w:t>
      </w:r>
      <w:r w:rsidR="00B234A1">
        <w:rPr>
          <w:rFonts w:ascii="Times New Roman" w:hAnsi="Times New Roman" w:cs="Times New Roman"/>
          <w:sz w:val="28"/>
          <w:szCs w:val="28"/>
        </w:rPr>
        <w:t>а</w:t>
      </w:r>
      <w:r w:rsidRPr="00105005">
        <w:rPr>
          <w:rFonts w:ascii="Times New Roman" w:hAnsi="Times New Roman" w:cs="Times New Roman"/>
          <w:sz w:val="28"/>
          <w:szCs w:val="28"/>
        </w:rPr>
        <w:t xml:space="preserve"> полости рта</w:t>
      </w:r>
      <w:r w:rsidR="00B234A1">
        <w:rPr>
          <w:rFonts w:ascii="Times New Roman" w:hAnsi="Times New Roman" w:cs="Times New Roman"/>
          <w:sz w:val="28"/>
          <w:szCs w:val="28"/>
        </w:rPr>
        <w:t>;</w:t>
      </w:r>
    </w:p>
    <w:p w:rsidR="00105005" w:rsidRPr="00105005" w:rsidRDefault="00105005" w:rsidP="00B234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5005">
        <w:rPr>
          <w:rFonts w:ascii="Times New Roman" w:hAnsi="Times New Roman" w:cs="Times New Roman"/>
          <w:sz w:val="28"/>
          <w:szCs w:val="28"/>
        </w:rPr>
        <w:t>6.</w:t>
      </w:r>
      <w:r w:rsidR="00B234A1">
        <w:rPr>
          <w:rFonts w:ascii="Times New Roman" w:hAnsi="Times New Roman" w:cs="Times New Roman"/>
          <w:sz w:val="28"/>
          <w:szCs w:val="28"/>
        </w:rPr>
        <w:t xml:space="preserve"> </w:t>
      </w:r>
      <w:r w:rsidRPr="00105005">
        <w:rPr>
          <w:rFonts w:ascii="Times New Roman" w:hAnsi="Times New Roman" w:cs="Times New Roman"/>
          <w:sz w:val="28"/>
          <w:szCs w:val="28"/>
        </w:rPr>
        <w:t>Профилактика катарального и гипертрофического гингивита</w:t>
      </w:r>
      <w:r w:rsidR="00B234A1">
        <w:rPr>
          <w:rFonts w:ascii="Times New Roman" w:hAnsi="Times New Roman" w:cs="Times New Roman"/>
          <w:sz w:val="28"/>
          <w:szCs w:val="28"/>
        </w:rPr>
        <w:t>.</w:t>
      </w:r>
    </w:p>
    <w:p w:rsidR="00DF618E" w:rsidRPr="00105005" w:rsidRDefault="00DF618E" w:rsidP="00105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618E" w:rsidRPr="0010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4AB8"/>
    <w:multiLevelType w:val="hybridMultilevel"/>
    <w:tmpl w:val="C2F2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55FA"/>
    <w:multiLevelType w:val="hybridMultilevel"/>
    <w:tmpl w:val="A3CE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839"/>
    <w:multiLevelType w:val="hybridMultilevel"/>
    <w:tmpl w:val="CD4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B7"/>
    <w:rsid w:val="00105005"/>
    <w:rsid w:val="00185D6F"/>
    <w:rsid w:val="0052386E"/>
    <w:rsid w:val="005E0F01"/>
    <w:rsid w:val="00872A1F"/>
    <w:rsid w:val="00913742"/>
    <w:rsid w:val="00B234A1"/>
    <w:rsid w:val="00BC5AA8"/>
    <w:rsid w:val="00C67780"/>
    <w:rsid w:val="00DF618E"/>
    <w:rsid w:val="00EE37B7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F473"/>
  <w15:docId w15:val="{4B024318-1ED8-EC45-8DEE-D7B907A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1097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Olovyannikov Artyom</cp:lastModifiedBy>
  <cp:revision>2</cp:revision>
  <dcterms:created xsi:type="dcterms:W3CDTF">2020-05-06T20:13:00Z</dcterms:created>
  <dcterms:modified xsi:type="dcterms:W3CDTF">2020-05-06T20:13:00Z</dcterms:modified>
</cp:coreProperties>
</file>