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A" w:rsidRPr="0091291A" w:rsidRDefault="0091291A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Тестирование</w:t>
      </w: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291A" w:rsidSect="00BA21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lastRenderedPageBreak/>
        <w:t xml:space="preserve">1. ЗАДНЮЮ СТЕНКУ МАЛОГО ТАЗА ОБРАЗУЕТ: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тазовая поверхность крестца;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внутренняя поверхность тазовых костей;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крестцово-остистая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>4) задняя поверхность копчика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2. СВЯЗКА ГОЛОВКИ БЕДРЕННОЙ КОСТИ ВЫПОЛНЯЕТ ФУНКЦИЮ: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тормозит сгибание в тазобедренном суставе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удерживает головку бедренной кости в вертлужной впадине;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тормозит разгибание в тазобедренном суставе;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тормозит и ограничивает вращение кнаружи и </w:t>
      </w:r>
      <w:proofErr w:type="spellStart"/>
      <w:r w:rsidRPr="00DA23B1">
        <w:rPr>
          <w:rFonts w:ascii="Times New Roman" w:hAnsi="Times New Roman" w:cs="Times New Roman"/>
          <w:sz w:val="20"/>
          <w:szCs w:val="20"/>
        </w:rPr>
        <w:t>кнутри</w:t>
      </w:r>
      <w:proofErr w:type="spellEnd"/>
      <w:r w:rsidRPr="00DA23B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3. КРЕСТЦОВО-ПОДВЗДОШНЫЙ СУСТАВ ПО ФОРМЕ ОТНОСИТСЯ: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к плоским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к седловидным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к эллипсоидным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к </w:t>
      </w:r>
      <w:proofErr w:type="spellStart"/>
      <w:r w:rsidRPr="00DA23B1">
        <w:rPr>
          <w:rFonts w:ascii="Times New Roman" w:hAnsi="Times New Roman" w:cs="Times New Roman"/>
          <w:sz w:val="20"/>
          <w:szCs w:val="20"/>
        </w:rPr>
        <w:t>мыщелковым</w:t>
      </w:r>
      <w:proofErr w:type="spellEnd"/>
      <w:r w:rsidRPr="00DA23B1">
        <w:rPr>
          <w:rFonts w:ascii="Times New Roman" w:hAnsi="Times New Roman" w:cs="Times New Roman"/>
          <w:sz w:val="20"/>
          <w:szCs w:val="20"/>
        </w:rPr>
        <w:t xml:space="preserve">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4. САМОЙ МОЩНОЙ У ТАЗОБЕДРЕННОГО СУСТАВА ЯВЛЯЕТСЯ: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лобково-бедренная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седалищно-бедренная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связка головки бедренной кости;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подвздошно-бедренная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5. В ОБРАЗОВАНИИ КОЛЕННОГО СУСТАВА ПРИНИМАЮТ УЧАСТИЕ: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бедренная кость, большеберцовая кость, малая берцовая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бедренная кость, большеберцовая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бедренная кость, малая берцовая кость, надколенник;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бедренная кость, большеберцовая кость, надколенник;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6. К ВНУТРИСУСТАВНЫМ ОБРАЗОВАНИЯМ КОЛЕННОГО СУСТАВА ОТНОСИТСЯ: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дугообразная подколенная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косая подколенная связка;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поперечная связка колена;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диск; </w:t>
      </w:r>
    </w:p>
    <w:p w:rsidR="006B7BF7" w:rsidRDefault="006B7BF7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7. КРЕСТООБРАЗНЫЕ СВЯЗКИ КОЛЕННОГО СУСТАВА ВЫПОЛНЯЮТ ФУНКЦИЮ: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тормозят сгибание;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тормозят разгибание;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тормозят и ограничивают вращение внутрь;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тормозят и ограничивают вращение кнаружи;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8. ГОЛЕНОСТОПНЫЙ СУСТАВ ПО СТРОЕНИЮ ОТНОСИТСЯ: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к простым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к сложным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к комплексным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4) к комбинированным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9. В ОБРАЗОВАНИИ ГОЛЕНОСТОПНОГО СУСТАВА ПРИНИМАЮТ УЧАСТИЕ: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большеберцовая кость, малая берцовая кость, пяточная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большеберцовая кость, таранная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малая берцовая кость, таранная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>4) большеберцовая кость, малая бер</w:t>
      </w:r>
      <w:bookmarkStart w:id="0" w:name="_GoBack"/>
      <w:bookmarkEnd w:id="0"/>
      <w:r w:rsidRPr="00DA23B1">
        <w:rPr>
          <w:rFonts w:ascii="Times New Roman" w:hAnsi="Times New Roman" w:cs="Times New Roman"/>
          <w:sz w:val="20"/>
          <w:szCs w:val="20"/>
        </w:rPr>
        <w:t xml:space="preserve">цовая кость, таранная кость;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10. ТАРАННО-ПЯТОЧНО-ЛАДЬЕВИДНЫЙ СУСТАВ ПО ФОРМЕ ОТНОСИТСЯ: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1) к плоским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2) к седловидным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 xml:space="preserve">3) к </w:t>
      </w:r>
      <w:proofErr w:type="spellStart"/>
      <w:r w:rsidRPr="00DA23B1">
        <w:rPr>
          <w:rFonts w:ascii="Times New Roman" w:hAnsi="Times New Roman" w:cs="Times New Roman"/>
          <w:sz w:val="20"/>
          <w:szCs w:val="20"/>
        </w:rPr>
        <w:t>мыщелковым</w:t>
      </w:r>
      <w:proofErr w:type="spellEnd"/>
      <w:r w:rsidRPr="00DA23B1">
        <w:rPr>
          <w:rFonts w:ascii="Times New Roman" w:hAnsi="Times New Roman" w:cs="Times New Roman"/>
          <w:sz w:val="20"/>
          <w:szCs w:val="20"/>
        </w:rPr>
        <w:t xml:space="preserve"> суставам; </w:t>
      </w:r>
    </w:p>
    <w:p w:rsidR="00DA23B1" w:rsidRPr="00DA23B1" w:rsidRDefault="00DA23B1" w:rsidP="00DA23B1">
      <w:pPr>
        <w:jc w:val="left"/>
        <w:rPr>
          <w:rFonts w:ascii="Times New Roman" w:hAnsi="Times New Roman" w:cs="Times New Roman"/>
          <w:sz w:val="20"/>
          <w:szCs w:val="20"/>
        </w:rPr>
      </w:pPr>
      <w:r w:rsidRPr="00DA23B1">
        <w:rPr>
          <w:rFonts w:ascii="Times New Roman" w:hAnsi="Times New Roman" w:cs="Times New Roman"/>
          <w:sz w:val="20"/>
          <w:szCs w:val="20"/>
        </w:rPr>
        <w:t>4) к шаровидным суставам</w:t>
      </w:r>
    </w:p>
    <w:p w:rsidR="00DA23B1" w:rsidRDefault="00DA23B1">
      <w:pPr>
        <w:sectPr w:rsidR="00DA23B1" w:rsidSect="00DA23B1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613459" w:rsidRDefault="00613459"/>
    <w:p w:rsidR="00C56817" w:rsidRDefault="00C56817" w:rsidP="00C5681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9C" w:rsidRDefault="003A3DA0" w:rsidP="00DB0E9C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Задание №2</w:t>
      </w:r>
      <w:proofErr w:type="gramStart"/>
      <w:r w:rsidR="00DB0E9C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кажите виды соединений в пределах таза, дайте им подробную характеристику </w:t>
      </w:r>
    </w:p>
    <w:p w:rsidR="003A3DA0" w:rsidRPr="00DB0E9C" w:rsidRDefault="003A3DA0" w:rsidP="00DB0E9C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B0E9C" w:rsidRDefault="003A3DA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2864846"/>
            <wp:effectExtent l="0" t="0" r="0" b="0"/>
            <wp:docPr id="2" name="Рисунок 2" descr="3 отличия анатомии костей таза у мужчин и у женщин, разновид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 отличия анатомии костей таза у мужчин и у женщин, разновидн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r="14124"/>
                    <a:stretch/>
                  </pic:blipFill>
                  <pic:spPr bwMode="auto">
                    <a:xfrm>
                      <a:off x="0" y="0"/>
                      <a:ext cx="3804186" cy="28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DA0" w:rsidRDefault="003A3DA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A3DA0" w:rsidRDefault="003A3DA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A3DA0" w:rsidRDefault="003A3DA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A3DA0" w:rsidRDefault="003A3DA0" w:rsidP="003A3DA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Задание №3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CE1E22"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 w:rsidR="00CE1E22">
        <w:rPr>
          <w:rFonts w:ascii="Times New Roman" w:eastAsia="Times New Roman" w:hAnsi="Times New Roman" w:cs="Times New Roman"/>
          <w:b/>
          <w:szCs w:val="24"/>
          <w:lang w:eastAsia="ru-RU"/>
        </w:rPr>
        <w:t>а приведенных рисунках таза укажите точки измерения его размеров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EC1DA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 цифровые данные </w:t>
      </w:r>
    </w:p>
    <w:p w:rsidR="00CE1E22" w:rsidRDefault="00CE1E22" w:rsidP="003A3DA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E1E22" w:rsidRDefault="00CE1E22" w:rsidP="003A3DA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9CE07" wp14:editId="2731B9B0">
            <wp:extent cx="3276600" cy="2886075"/>
            <wp:effectExtent l="0" t="0" r="0" b="9525"/>
            <wp:docPr id="1" name="Рисунок 1" descr="Pelvis by BarbieDePlastico.deviantart.com on @DeviantArt | Skeleton  drawings, Anatomy art, Art reference 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elvis by BarbieDePlastico.deviantart.com on @DeviantArt | Skeleton  drawings, Anatomy art, Art reference pos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6" r="10790"/>
                    <a:stretch/>
                  </pic:blipFill>
                  <pic:spPr bwMode="auto">
                    <a:xfrm>
                      <a:off x="0" y="0"/>
                      <a:ext cx="3280328" cy="28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14F7ED17" wp14:editId="064F3518">
            <wp:extent cx="1971675" cy="278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78" cy="2786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DA0" w:rsidRDefault="003A3DA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CE1E22" w:rsidTr="00EC1DAC">
        <w:tc>
          <w:tcPr>
            <w:tcW w:w="3369" w:type="dxa"/>
          </w:tcPr>
          <w:p w:rsidR="00CE1E22" w:rsidRPr="00926C99" w:rsidRDefault="00E94FEF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размеры большого таза:</w:t>
            </w:r>
          </w:p>
        </w:tc>
        <w:tc>
          <w:tcPr>
            <w:tcW w:w="3118" w:type="dxa"/>
          </w:tcPr>
          <w:p w:rsidR="00CE1E22" w:rsidRPr="00EC1DAC" w:rsidRDefault="00E94FEF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EC1DAC">
              <w:rPr>
                <w:rFonts w:ascii="Times New Roman" w:hAnsi="Times New Roman" w:cs="Times New Roman"/>
                <w:noProof/>
                <w:lang w:eastAsia="ru-RU"/>
              </w:rPr>
              <w:t>размеры входа в малый таз:</w:t>
            </w:r>
          </w:p>
        </w:tc>
        <w:tc>
          <w:tcPr>
            <w:tcW w:w="3119" w:type="dxa"/>
          </w:tcPr>
          <w:p w:rsidR="00CE1E22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EC1DAC">
              <w:rPr>
                <w:rFonts w:ascii="Times New Roman" w:hAnsi="Times New Roman" w:cs="Times New Roman"/>
                <w:noProof/>
                <w:lang w:eastAsia="ru-RU"/>
              </w:rPr>
              <w:t>размеры входа в малый таз:</w:t>
            </w: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F43E5" w:rsidRPr="00EC1DAC" w:rsidRDefault="000F43E5" w:rsidP="00DA23B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54658" w:rsidRDefault="00C54658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№4</w:t>
      </w:r>
      <w:proofErr w:type="gramStart"/>
      <w:r w:rsidR="0091291A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Д</w:t>
      </w:r>
      <w:proofErr w:type="gramEnd"/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айте подробную характеристику </w:t>
      </w:r>
      <w:r w:rsidR="00EC1DAC">
        <w:rPr>
          <w:rFonts w:ascii="Times New Roman" w:eastAsia="Times New Roman" w:hAnsi="Times New Roman" w:cs="Times New Roman"/>
          <w:b/>
          <w:szCs w:val="24"/>
          <w:lang w:eastAsia="ru-RU"/>
        </w:rPr>
        <w:t>коленному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суставу</w:t>
      </w:r>
      <w:r w:rsidR="00EC1DA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на предложенных </w:t>
      </w:r>
      <w:r w:rsidR="005E4A1A">
        <w:rPr>
          <w:rFonts w:ascii="Times New Roman" w:eastAsia="Times New Roman" w:hAnsi="Times New Roman" w:cs="Times New Roman"/>
          <w:b/>
          <w:szCs w:val="24"/>
          <w:lang w:eastAsia="ru-RU"/>
        </w:rPr>
        <w:t>ниже картинках изобразите связочный аппарат</w:t>
      </w:r>
    </w:p>
    <w:p w:rsidR="00EC1DAC" w:rsidRDefault="00EC1DA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C1DAC" w:rsidRDefault="00EC1DA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C1DAC" w:rsidRDefault="00EC1DA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C1DAC" w:rsidRDefault="00EC1DA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7325" cy="2800350"/>
            <wp:effectExtent l="0" t="0" r="9525" b="0"/>
            <wp:docPr id="11" name="Рисунок 11" descr="Скелет сам по себе является настоящим чудом инженерии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елет сам по себе является настоящим чудом инженерии.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58703" r="71970" b="3115"/>
                    <a:stretch/>
                  </pic:blipFill>
                  <pic:spPr bwMode="auto">
                    <a:xfrm>
                      <a:off x="0" y="0"/>
                      <a:ext cx="1457435" cy="28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A1A">
        <w:rPr>
          <w:noProof/>
          <w:lang w:eastAsia="ru-RU"/>
        </w:rPr>
        <w:t xml:space="preserve">   </w:t>
      </w:r>
      <w:r w:rsidR="005E4A1A">
        <w:rPr>
          <w:noProof/>
          <w:lang w:eastAsia="ru-RU"/>
        </w:rPr>
        <w:drawing>
          <wp:inline distT="0" distB="0" distL="0" distR="0" wp14:anchorId="20BD9140" wp14:editId="237A1061">
            <wp:extent cx="1685925" cy="2676525"/>
            <wp:effectExtent l="0" t="0" r="9525" b="9525"/>
            <wp:docPr id="13" name="Рисунок 13" descr="Скелет сам по себе является настоящим чудом инженерии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елет сам по себе является настоящим чудом инженерии.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3" t="59742" r="38902" b="3764"/>
                    <a:stretch/>
                  </pic:blipFill>
                  <pic:spPr bwMode="auto">
                    <a:xfrm>
                      <a:off x="0" y="0"/>
                      <a:ext cx="1686052" cy="26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A1A">
        <w:rPr>
          <w:noProof/>
          <w:lang w:eastAsia="ru-RU"/>
        </w:rPr>
        <w:drawing>
          <wp:inline distT="0" distB="0" distL="0" distR="0" wp14:anchorId="6D0AE06B" wp14:editId="55504C4D">
            <wp:extent cx="1771650" cy="2613498"/>
            <wp:effectExtent l="0" t="0" r="0" b="0"/>
            <wp:docPr id="14" name="Рисунок 14" descr="Методика реабилитации коленного сустава после эндопротезирования: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Методика реабилитации коленного сустава после эндопротезирования: упраж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81"/>
                    <a:stretch/>
                  </pic:blipFill>
                  <pic:spPr bwMode="auto">
                    <a:xfrm>
                      <a:off x="0" y="0"/>
                      <a:ext cx="1770515" cy="26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DAC" w:rsidRPr="00DB0E9C" w:rsidRDefault="00EC1DA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051910" w:rsidTr="00EC1DAC">
        <w:tc>
          <w:tcPr>
            <w:tcW w:w="9348" w:type="dxa"/>
          </w:tcPr>
          <w:p w:rsidR="00051910" w:rsidRDefault="00EC1DAC" w:rsidP="00DA23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</w:t>
            </w:r>
          </w:p>
        </w:tc>
        <w:tc>
          <w:tcPr>
            <w:tcW w:w="222" w:type="dxa"/>
          </w:tcPr>
          <w:p w:rsidR="00051910" w:rsidRDefault="00051910" w:rsidP="00DA23B1">
            <w:pPr>
              <w:rPr>
                <w:noProof/>
                <w:lang w:eastAsia="ru-RU"/>
              </w:rPr>
            </w:pPr>
          </w:p>
        </w:tc>
      </w:tr>
    </w:tbl>
    <w:p w:rsidR="0091291A" w:rsidRPr="0091291A" w:rsidRDefault="0091291A" w:rsidP="00EC1D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E4A1A" w:rsidRDefault="005E4A1A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E4A1A" w:rsidRDefault="005E4A1A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7BF7" w:rsidRDefault="00DB0E9C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</w:t>
      </w:r>
      <w:r w:rsidR="005E4A1A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proofErr w:type="gramStart"/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 рисунке обозначьте суставы </w:t>
      </w:r>
      <w:r w:rsidR="006B7BF7">
        <w:rPr>
          <w:rFonts w:ascii="Times New Roman" w:eastAsia="Times New Roman" w:hAnsi="Times New Roman" w:cs="Times New Roman"/>
          <w:b/>
          <w:szCs w:val="24"/>
          <w:lang w:eastAsia="ru-RU"/>
        </w:rPr>
        <w:t>стопы и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6B7BF7">
        <w:rPr>
          <w:rFonts w:ascii="Times New Roman" w:eastAsia="Times New Roman" w:hAnsi="Times New Roman" w:cs="Times New Roman"/>
          <w:b/>
          <w:szCs w:val="24"/>
          <w:lang w:eastAsia="ru-RU"/>
        </w:rPr>
        <w:t>дайте им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характеристик</w:t>
      </w:r>
      <w:r w:rsidR="006B7BF7">
        <w:rPr>
          <w:rFonts w:ascii="Times New Roman" w:eastAsia="Times New Roman" w:hAnsi="Times New Roman" w:cs="Times New Roman"/>
          <w:b/>
          <w:szCs w:val="24"/>
          <w:lang w:eastAsia="ru-RU"/>
        </w:rPr>
        <w:t>у:</w:t>
      </w:r>
    </w:p>
    <w:p w:rsidR="006B7BF7" w:rsidRDefault="006B7BF7" w:rsidP="006B7BF7">
      <w:pPr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-таранно-пяточно-ладьевидный сустав</w:t>
      </w:r>
    </w:p>
    <w:p w:rsidR="006B7BF7" w:rsidRDefault="006B7BF7" w:rsidP="006B7BF7">
      <w:pPr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подтаранный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сустав</w:t>
      </w:r>
    </w:p>
    <w:p w:rsidR="006B7BF7" w:rsidRDefault="006B7BF7" w:rsidP="006B7BF7">
      <w:pPr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- поперечный сустав стопы</w:t>
      </w:r>
    </w:p>
    <w:p w:rsidR="00625F53" w:rsidRPr="00DB0E9C" w:rsidRDefault="006B7BF7" w:rsidP="006B7BF7">
      <w:pPr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- предплюсне-плюсневые суставы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926C99" w:rsidRDefault="00926C99" w:rsidP="00625F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A4C" w:rsidRDefault="005E4A1A" w:rsidP="00051910">
      <w:r>
        <w:rPr>
          <w:noProof/>
          <w:lang w:eastAsia="ru-RU"/>
        </w:rPr>
        <w:drawing>
          <wp:inline distT="0" distB="0" distL="0" distR="0">
            <wp:extent cx="4600574" cy="2742650"/>
            <wp:effectExtent l="0" t="0" r="0" b="635"/>
            <wp:docPr id="15" name="Рисунок 15" descr="Бутафорский скелет стопы купить за 583 грн. в магазине Personag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Бутафорский скелет стопы купить за 583 грн. в магазине Personage.u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2" b="20513"/>
                    <a:stretch/>
                  </pic:blipFill>
                  <pic:spPr bwMode="auto">
                    <a:xfrm>
                      <a:off x="0" y="0"/>
                      <a:ext cx="4597625" cy="27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A4C" w:rsidSect="00BA214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2"/>
    <w:rsid w:val="00051910"/>
    <w:rsid w:val="000F43E5"/>
    <w:rsid w:val="00357022"/>
    <w:rsid w:val="003A3DA0"/>
    <w:rsid w:val="004150EF"/>
    <w:rsid w:val="005E4A1A"/>
    <w:rsid w:val="00613459"/>
    <w:rsid w:val="00625F53"/>
    <w:rsid w:val="006B7BF7"/>
    <w:rsid w:val="008A68AB"/>
    <w:rsid w:val="00907A4C"/>
    <w:rsid w:val="0091291A"/>
    <w:rsid w:val="00926C99"/>
    <w:rsid w:val="00B0278E"/>
    <w:rsid w:val="00B53788"/>
    <w:rsid w:val="00BA2140"/>
    <w:rsid w:val="00C54658"/>
    <w:rsid w:val="00C56817"/>
    <w:rsid w:val="00CE1E22"/>
    <w:rsid w:val="00DA23B1"/>
    <w:rsid w:val="00DB0E9C"/>
    <w:rsid w:val="00E94FEF"/>
    <w:rsid w:val="00EC1DAC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5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29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5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2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9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9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0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6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0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5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1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61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7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7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1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3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17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3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0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9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4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48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6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4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62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1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2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8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4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3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5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4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8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1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3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4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5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6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1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2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0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3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11</cp:revision>
  <dcterms:created xsi:type="dcterms:W3CDTF">2020-10-19T09:43:00Z</dcterms:created>
  <dcterms:modified xsi:type="dcterms:W3CDTF">2020-10-26T09:42:00Z</dcterms:modified>
</cp:coreProperties>
</file>