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40" w:rsidRPr="00A869AF" w:rsidRDefault="008F1F40" w:rsidP="00A211D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>Федеральное государственное бюджетное образовательное учреждение высшего образования</w:t>
      </w:r>
    </w:p>
    <w:p w:rsidR="008F1F40" w:rsidRPr="00A869AF" w:rsidRDefault="008F1F40" w:rsidP="008F1F4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 xml:space="preserve">"Красноярский государственный медицинский университет имени профессора В.Ф. </w:t>
      </w:r>
      <w:proofErr w:type="spellStart"/>
      <w:r w:rsidRPr="00A869AF">
        <w:rPr>
          <w:rFonts w:ascii="Times New Roman" w:eastAsia="TimesNewRomanPSMT" w:hAnsi="Times New Roman" w:cs="Times New Roman"/>
          <w:sz w:val="36"/>
          <w:szCs w:val="36"/>
        </w:rPr>
        <w:t>Войно-Ясенецкого</w:t>
      </w:r>
      <w:proofErr w:type="spellEnd"/>
      <w:r w:rsidRPr="00A869AF">
        <w:rPr>
          <w:rFonts w:ascii="Times New Roman" w:eastAsia="TimesNewRomanPSMT" w:hAnsi="Times New Roman" w:cs="Times New Roman"/>
          <w:sz w:val="36"/>
          <w:szCs w:val="36"/>
        </w:rPr>
        <w:t>"</w:t>
      </w:r>
    </w:p>
    <w:p w:rsidR="008F1F40" w:rsidRPr="00A869AF" w:rsidRDefault="008F1F40" w:rsidP="008F1F4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>Министерства здравоохранения Российской Федерации</w:t>
      </w:r>
    </w:p>
    <w:p w:rsidR="008F1F40" w:rsidRPr="00A869AF" w:rsidRDefault="008F1F40" w:rsidP="008F1F4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 xml:space="preserve">Кафедра патологической анатомии имени профессора </w:t>
      </w:r>
      <w:proofErr w:type="spellStart"/>
      <w:r w:rsidRPr="00A869AF">
        <w:rPr>
          <w:rFonts w:ascii="Times New Roman" w:eastAsia="TimesNewRomanPSMT" w:hAnsi="Times New Roman" w:cs="Times New Roman"/>
          <w:sz w:val="36"/>
          <w:szCs w:val="36"/>
        </w:rPr>
        <w:t>П.Г.Подзолкова</w:t>
      </w:r>
      <w:proofErr w:type="spellEnd"/>
    </w:p>
    <w:p w:rsidR="008F1F40" w:rsidRPr="00A869AF" w:rsidRDefault="008F1F40" w:rsidP="008F1F4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</w:p>
    <w:p w:rsidR="008F1F40" w:rsidRPr="00A869AF" w:rsidRDefault="008F1F40" w:rsidP="008F1F4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>РЕФЕРАТ</w:t>
      </w:r>
    </w:p>
    <w:p w:rsidR="008F1F40" w:rsidRPr="00A869AF" w:rsidRDefault="008F1F40" w:rsidP="008F1F4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</w:p>
    <w:p w:rsidR="008F1F40" w:rsidRPr="00A869AF" w:rsidRDefault="008F1F40" w:rsidP="008F1F4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«Патологическая анатомия </w:t>
      </w:r>
      <w:r>
        <w:rPr>
          <w:rFonts w:ascii="Times New Roman" w:eastAsia="TimesNewRomanPSMT" w:hAnsi="Times New Roman" w:cs="Times New Roman"/>
          <w:b/>
          <w:bCs/>
          <w:sz w:val="36"/>
          <w:szCs w:val="36"/>
        </w:rPr>
        <w:t>системной красной волчанки</w:t>
      </w:r>
      <w:r w:rsidRPr="00A869AF">
        <w:rPr>
          <w:rFonts w:ascii="Times New Roman" w:eastAsia="TimesNewRomanPSMT" w:hAnsi="Times New Roman" w:cs="Times New Roman"/>
          <w:b/>
          <w:bCs/>
          <w:sz w:val="36"/>
          <w:szCs w:val="36"/>
        </w:rPr>
        <w:t>»</w:t>
      </w:r>
    </w:p>
    <w:p w:rsidR="008F1F40" w:rsidRPr="00A869AF" w:rsidRDefault="008F1F40" w:rsidP="008F1F4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</w:p>
    <w:p w:rsidR="008F1F40" w:rsidRPr="00A869AF" w:rsidRDefault="008F1F40" w:rsidP="008F1F40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Выполнил: </w:t>
      </w:r>
      <w:r w:rsidRPr="00A869AF">
        <w:rPr>
          <w:rFonts w:ascii="Times New Roman" w:eastAsia="TimesNewRomanPSMT" w:hAnsi="Times New Roman" w:cs="Times New Roman"/>
          <w:sz w:val="36"/>
          <w:szCs w:val="36"/>
        </w:rPr>
        <w:t>ординатор 2-го года</w:t>
      </w:r>
    </w:p>
    <w:p w:rsidR="008F1F40" w:rsidRPr="00A869AF" w:rsidRDefault="008F1F40" w:rsidP="008F1F40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proofErr w:type="spellStart"/>
      <w:r w:rsidRPr="00A869AF">
        <w:rPr>
          <w:rFonts w:ascii="Times New Roman" w:eastAsia="TimesNewRomanPSMT" w:hAnsi="Times New Roman" w:cs="Times New Roman"/>
          <w:sz w:val="36"/>
          <w:szCs w:val="36"/>
        </w:rPr>
        <w:t>Воробович</w:t>
      </w:r>
      <w:proofErr w:type="spellEnd"/>
      <w:r w:rsidRPr="00A869AF">
        <w:rPr>
          <w:rFonts w:ascii="Times New Roman" w:eastAsia="TimesNewRomanPSMT" w:hAnsi="Times New Roman" w:cs="Times New Roman"/>
          <w:sz w:val="36"/>
          <w:szCs w:val="36"/>
        </w:rPr>
        <w:t xml:space="preserve"> Никита Сергеевич</w:t>
      </w:r>
    </w:p>
    <w:p w:rsidR="008F1F40" w:rsidRPr="00A869AF" w:rsidRDefault="008F1F40" w:rsidP="008F1F40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b/>
          <w:sz w:val="36"/>
          <w:szCs w:val="36"/>
        </w:rPr>
        <w:t xml:space="preserve">Специальность: </w:t>
      </w:r>
      <w:r w:rsidRPr="00A869AF">
        <w:rPr>
          <w:rFonts w:ascii="Times New Roman" w:eastAsia="TimesNewRomanPSMT" w:hAnsi="Times New Roman" w:cs="Times New Roman"/>
          <w:sz w:val="36"/>
          <w:szCs w:val="36"/>
        </w:rPr>
        <w:t>патологическая анатомия</w:t>
      </w:r>
    </w:p>
    <w:p w:rsidR="008F1F40" w:rsidRPr="00A869AF" w:rsidRDefault="008F1F40" w:rsidP="008F1F40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Руководитель: </w:t>
      </w:r>
      <w:r w:rsidRPr="00A869AF">
        <w:rPr>
          <w:rFonts w:ascii="Times New Roman" w:eastAsia="TimesNewRomanPSMT" w:hAnsi="Times New Roman" w:cs="Times New Roman"/>
          <w:bCs/>
          <w:sz w:val="36"/>
          <w:szCs w:val="36"/>
        </w:rPr>
        <w:t xml:space="preserve">зав. кафедрой, </w:t>
      </w:r>
      <w:r w:rsidRPr="00A869AF">
        <w:rPr>
          <w:rFonts w:ascii="Times New Roman" w:eastAsia="TimesNewRomanPSMT" w:hAnsi="Times New Roman" w:cs="Times New Roman"/>
          <w:sz w:val="36"/>
          <w:szCs w:val="36"/>
        </w:rPr>
        <w:t xml:space="preserve">К.М.Н., </w:t>
      </w:r>
    </w:p>
    <w:p w:rsidR="008F1F40" w:rsidRPr="00A869AF" w:rsidRDefault="008F1F40" w:rsidP="008F1F40">
      <w:pPr>
        <w:spacing w:line="360" w:lineRule="auto"/>
        <w:jc w:val="right"/>
        <w:rPr>
          <w:rFonts w:ascii="Times New Roman" w:eastAsia="TimesNewRomanPSMT" w:hAnsi="Times New Roman" w:cs="Times New Roman"/>
          <w:sz w:val="36"/>
          <w:szCs w:val="36"/>
        </w:rPr>
      </w:pPr>
      <w:hyperlink r:id="rId4" w:history="1">
        <w:proofErr w:type="spellStart"/>
        <w:r w:rsidRPr="00A869AF">
          <w:rPr>
            <w:rFonts w:ascii="Times New Roman" w:eastAsia="TimesNewRomanPSMT" w:hAnsi="Times New Roman" w:cs="Times New Roman"/>
            <w:sz w:val="36"/>
            <w:szCs w:val="36"/>
          </w:rPr>
          <w:t>Хоржевский</w:t>
        </w:r>
        <w:proofErr w:type="spellEnd"/>
        <w:r w:rsidRPr="00A869AF">
          <w:rPr>
            <w:rFonts w:ascii="Times New Roman" w:eastAsia="TimesNewRomanPSMT" w:hAnsi="Times New Roman" w:cs="Times New Roman"/>
            <w:sz w:val="36"/>
            <w:szCs w:val="36"/>
          </w:rPr>
          <w:t xml:space="preserve"> Владимир Алексеевич</w:t>
        </w:r>
      </w:hyperlink>
    </w:p>
    <w:p w:rsidR="008F1F40" w:rsidRPr="00A869AF" w:rsidRDefault="008F1F40" w:rsidP="008F1F40">
      <w:pPr>
        <w:spacing w:line="360" w:lineRule="auto"/>
        <w:jc w:val="right"/>
        <w:rPr>
          <w:rFonts w:ascii="Times New Roman" w:eastAsia="TimesNewRomanPSMT" w:hAnsi="Times New Roman" w:cs="Times New Roman"/>
          <w:sz w:val="36"/>
          <w:szCs w:val="36"/>
        </w:rPr>
      </w:pPr>
    </w:p>
    <w:p w:rsidR="008F1F40" w:rsidRPr="00A869AF" w:rsidRDefault="008F1F40" w:rsidP="008F1F40">
      <w:pPr>
        <w:spacing w:line="360" w:lineRule="auto"/>
        <w:jc w:val="right"/>
        <w:rPr>
          <w:rFonts w:ascii="Times New Roman" w:eastAsia="TimesNewRomanPSMT" w:hAnsi="Times New Roman" w:cs="Times New Roman"/>
          <w:sz w:val="36"/>
          <w:szCs w:val="36"/>
        </w:rPr>
      </w:pPr>
    </w:p>
    <w:p w:rsidR="008F1F40" w:rsidRPr="00A869AF" w:rsidRDefault="008F1F40" w:rsidP="008F1F40">
      <w:pPr>
        <w:jc w:val="center"/>
        <w:rPr>
          <w:rFonts w:ascii="Times New Roman" w:eastAsia="TimesNewRomanPSMT" w:hAnsi="Times New Roman" w:cs="Times New Roman"/>
          <w:sz w:val="36"/>
          <w:szCs w:val="36"/>
        </w:rPr>
      </w:pPr>
    </w:p>
    <w:p w:rsidR="008F1F40" w:rsidRPr="00C32664" w:rsidRDefault="008F1F40" w:rsidP="008F1F40">
      <w:pPr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>Красноярск, 2</w:t>
      </w:r>
      <w:r>
        <w:rPr>
          <w:rFonts w:ascii="Times New Roman" w:eastAsia="TimesNewRomanPSMT" w:hAnsi="Times New Roman" w:cs="Times New Roman"/>
          <w:sz w:val="36"/>
          <w:szCs w:val="36"/>
        </w:rPr>
        <w:t>022</w:t>
      </w:r>
    </w:p>
    <w:p w:rsidR="008F1F40" w:rsidRPr="008F1F40" w:rsidRDefault="008F1F40" w:rsidP="009535D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Красная волчанка</w: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proofErr w:type="spellStart"/>
      <w:r w:rsidRPr="008F1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lupus</w:t>
      </w:r>
      <w:proofErr w:type="spellEnd"/>
      <w:r w:rsidRPr="008F1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erythematodes</w:t>
      </w:r>
      <w:proofErr w:type="spellEnd"/>
      <w:r w:rsidRPr="008F1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8F1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lupus</w:t>
      </w:r>
      <w:proofErr w:type="spellEnd"/>
      <w:r w:rsidRPr="008F1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erythematosus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син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.: </w:t>
      </w:r>
      <w:proofErr w:type="spellStart"/>
      <w:r w:rsidRPr="008F1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erythema</w:t>
      </w:r>
      <w:proofErr w:type="spellEnd"/>
      <w:r w:rsidRPr="008F1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centrifugum</w:t>
      </w:r>
      <w:proofErr w:type="spellEnd"/>
      <w:r w:rsidRPr="008F1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8F1F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эритематоз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— групповое понятие, включающее ряд нозологических единиц, гл. обр. системную красную волчанку 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дискоидную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красную волчанку, а также синдром лекарственной волчанки (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drug-induced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lupus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Системная 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дискоидная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Красная волчанка имеют ряд общих черт.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Так, и системная, 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дискоидная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Красная волчанка поражает преимущественно женщин; для обеих форм характерны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эритематозные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высыпания на коже лица, конечностей, туловища и слизистых оболочках (энантемы), повышенная чувствительность к солнечному облучению (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фотосенсибилизация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); возможен переход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дискоидной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Красной волчанки в системную (у 3—5% больных); в отдельных семьях могут встречаться больные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дискоидной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системной Красной волчанкой и другими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коллагеновыми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болезнями.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Вместе с тем, различия в характере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эритематозных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высыпаний и особенно системных проявлений при системной 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дискоидной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Красной волчанке, особенности патогенеза, в частности глубокие нарушения иммуногенеза при системной Красной волчанке, позволяют большинству авторов рассматривать их как отдельные нозологические формы. Это нашло отражение в «Статистической классификации болезней и причин смерти» (1969):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дискоидная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Красная волчанка относится к классу XII «Болезни кожи и подкожной клетчатки», а системная Красная волчанка — к классу XIII «Болезни костно-мышечной системы и соединительной ткани».</w:t>
      </w:r>
    </w:p>
    <w:p w:rsidR="008F1F40" w:rsidRPr="008F1F40" w:rsidRDefault="008F1F40" w:rsidP="009535D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Системная Красная волчанка</w: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lupus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erythematosus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systemicus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син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 острая красная волчанка,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эритематозный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хрониосепсис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болезнь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Либмана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Сакса) — хроническое системное воспалительное заболевание соединительной ткани и сосудов с выраженным аутоиммунным патогенезом и, по-видимому, вирусной этиологией; относится к диффузным болезням соединительной ткани — коллагенозам (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см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"https://xn--90aw5c.xn--c1avg/index.php/%D0%9A%D0%9E%D0%9B%D0%9B%D0%90%D0%93%D0%95%D0%9D%D0%9E%D0%92%D0%AB%D0%95_%D0%91%D0%9E%D0%9B%D0%95%D0%97%D0%9D%D0%98" \o "КОЛЛАГЕНОВЫЕ БОЛЕЗНИ" </w:instrTex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Коллагеновые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</w: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Системная К. в.— болезнь женщин детородного возраста (20—30 лет), нередко заболевают девочки подросткового возраста.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Соотношение женщин и мужчин, страдающих этим заболеванием, по большинству статистик,— 8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 :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— 10 : 1.</w:t>
      </w:r>
    </w:p>
    <w:p w:rsidR="008F1F40" w:rsidRPr="008F1F40" w:rsidRDefault="00503015" w:rsidP="0050301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030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ИСТОРИЯ</w:t>
      </w:r>
    </w:p>
    <w:p w:rsidR="008F1F40" w:rsidRPr="008F1F40" w:rsidRDefault="008F1F40" w:rsidP="00503015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Системная </w:t>
      </w:r>
      <w:r w:rsidR="00503015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красная волчанка</w: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описана в 1872 г. венским дерматологом М.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Капоши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дискоидная</w:t>
      </w:r>
      <w:proofErr w:type="spellEnd"/>
      <w:r w:rsidR="005030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красная волчанка</w: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характеризующаяся лихорадкой, плевропневмонией, быстрым развитием комы или сопора и смертью.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1923 г.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Либман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Сакс (E.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Libman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В.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Sacks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описали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атипичный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веррукозным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эндокардит (эндокардит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Либмана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Сакса), полисерозит, пневмонию 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эритематозные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высыпания в области спинки носа и скуло</w:t>
      </w:r>
      <w:r w:rsidR="00503015">
        <w:rPr>
          <w:rFonts w:ascii="Times New Roman" w:eastAsia="Times New Roman" w:hAnsi="Times New Roman" w:cs="Times New Roman"/>
          <w:color w:val="333333"/>
          <w:sz w:val="28"/>
          <w:szCs w:val="28"/>
        </w:rPr>
        <w:t>вых дуг — так наз. бабочку.</w:t>
      </w:r>
      <w:proofErr w:type="gramEnd"/>
      <w:r w:rsidR="005030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503015">
        <w:rPr>
          <w:rFonts w:ascii="Times New Roman" w:eastAsia="Times New Roman" w:hAnsi="Times New Roman" w:cs="Times New Roman"/>
          <w:color w:val="333333"/>
          <w:sz w:val="28"/>
          <w:szCs w:val="28"/>
        </w:rPr>
        <w:t>Сов</w: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ременное учение о системной </w:t>
      </w:r>
      <w:r w:rsidR="00503015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красной волчанке</w: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связано с именами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Клемперера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Поллака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Бэра (P.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Klemperer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А. Д.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Pollack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G. </w:t>
      </w:r>
      <w:proofErr w:type="spellStart"/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Baehr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которые в 1941 г. привлекли внимание к диффузной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коллагеновой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 (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diffuse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collagen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disease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), описав системное поражение соединительной ткани при этой болезни и склеродермии.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 открытием LE-</w: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клеток (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Lupus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erythematosus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cells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Харгрейвсом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Ричмондом 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Мортоном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(М. М.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Hargraves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, H.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Richmond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R.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Morton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в 1948 г., а в 1949 г.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Хейзериком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(Y. R. </w:t>
      </w:r>
      <w:proofErr w:type="spellStart"/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serick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) волчаночного фактора было обращено внимание на аутоиммунные нарушения.</w:t>
      </w:r>
    </w:p>
    <w:p w:rsidR="008F1F40" w:rsidRPr="008F1F40" w:rsidRDefault="008F1F40" w:rsidP="00503015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отечественной литературе первое клин, описание «острой красной волчанки» принадлежит Г. И. Мещерскому (1911), а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патоморфологии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И. В. Давыдовскому (1929) и др. Систематическое изучение системной К. в. в нашей стране начато E.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Тареевым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О. М. Виноградовой и др. В 1965 г. E.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М.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Тареев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соавт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, в монографий «Коллагенозы», проанализировав 150 наблюдений, описал системную К. в. во всем ее разнообразии, поставил вопрос об излечимости болезни и наметил пути дальнейшего изучения.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Безусловный прогресс в развитии учения о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системной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К. в. обусловлен высокоэффективным лечением кортикостероидами и иммунодепрессантами.</w:t>
      </w:r>
    </w:p>
    <w:p w:rsidR="00503015" w:rsidRPr="00503015" w:rsidRDefault="00503015" w:rsidP="0050301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ЭТИОЛОГИЯ</w:t>
      </w:r>
    </w:p>
    <w:p w:rsidR="008F1F40" w:rsidRPr="008F1F40" w:rsidRDefault="008F1F40" w:rsidP="00503015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Этиология не выяснена, однако гипотеза о роли хронической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персистирующей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вирусной инфекции получила развитие в связи с обнаружением при электронной микроскопии в пораженных органах (коже, почках, синовиальной оболочке)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тубулоретикулярных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структур, расположенных в цитоплазме эндотелиальных клеток, а также в лимфоцитах и тромбоцитах периферической крови, которые напоминали нуклеопротеид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парамиксовирусов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системной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К. в. были также обнаружены в высоких титрах циркулирующие антитела к вирусам кори, краснухи,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парагриппу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другим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РНК-вирусам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группы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парамиксовирусов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У больных и их родственников выявлены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лимфоцитотоксические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антитела, являющиеся маркерами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персистирующей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вирусной инфекции, а, кроме того, в этих же группах и у медперсонала, работающего с больными,— антитела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двуспиральной (вирусной) РНК. В связи с вирусной этиологией системной К. в. обсуждаются такие феномены, как гибридизация генома коревого вируса с ДНК клеток пораженных органов (селезенки, почек), обнаружение антигенов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онкорнавирусов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типа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во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фракциях селезенки, плаценты и почки. Гипотеза о значимости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хрон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вирусной инфекции при системной К. в. базируется также на изучении болезни новозеландских мышей, у которых роль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онкорнавируса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типа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доказана.</w:t>
      </w:r>
    </w:p>
    <w:p w:rsidR="008F1F40" w:rsidRDefault="008F1F40" w:rsidP="00503015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Непереносимость лекарств, вакцин,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фотосенсибилизация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становление менструального цикла, беременность, роды, аборты и др. рассматриваются как факторы, провоцирующие болезнь или ее обострение; они имеют значение для профилактики и своевременной диагностики, поскольку связь начала или обострений болезни с этими факторами более характерна для системной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К.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в., чем для других близких болезней.</w:t>
      </w:r>
    </w:p>
    <w:p w:rsidR="00DB49A4" w:rsidRDefault="00DB49A4" w:rsidP="00503015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49A4" w:rsidRDefault="00DB49A4" w:rsidP="00503015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49A4" w:rsidRDefault="00DB49A4" w:rsidP="00503015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49A4" w:rsidRPr="008F1F40" w:rsidRDefault="00DB49A4" w:rsidP="00DB49A4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B49A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ПАТОГЕНЕЗ</w:t>
      </w:r>
    </w:p>
    <w:p w:rsidR="00DB49A4" w:rsidRPr="008F1F40" w:rsidRDefault="00DB49A4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системной Красной волчанке очевидна роль нарушений гуморального звена иммунитета с развитием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органонеспецифических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аутоиммунных реакций, что проявляется гиперфункцией B-лимфоцитов и широким спектром циркулирующих 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"https://xn--90aw5c.xn--c1avg/index.php/%D0%90%D0%A3%D0%A2%D0%9E%D0%90%D0%9D%D0%A2%D0%98%D0%A2%D0%95%D0%9B%D0%90" \o "АУТОАНТИТЕЛА" </w:instrTex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аутоантител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к цельным ядрам клеток и отдельным ингредиентам ядра (ДНК, нуклеопротеид), а также лизосомам, митохондриям,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кардиолипидам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(ложноположительная реакция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Вассермана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свертывающим факторам крови, лейкоцитам, тромбоцитам, эритроцитам,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агрегированному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гамма-глобулину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др. Эти антитела, являясь антителами — свидетелями происшедшего повреждения, способны формировать циркулирующие иммунные комплексы, которые откладываются на базальных мембранах почек, кожи и др., вызывают их повреждение с развитием воспалительной реакции. Таков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иммунно-комплексный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механизм развития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люпус-нефрита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васкулитов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др. Наличие комплекса ДНК — антитело к этой ДНК и комплемента доказано выделением из ткани почки антител к ДНК, а сами иммунные комплексы обнаружены методом 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"https://xn--90aw5c.xn--c1avg/index.php/%D0%98%D0%9C%D0%9C%D0%A3%D0%9D%D0%9E%D0%A4%D0%9B%D0%AE%D0%9E%D0%A0%D0%95%D0%A1%D0%A6%D0%95%D0%9D%D0%A6%D0%98%D0%AF" \o "ИММУНОФЛЮОРЕСЦЕНЦИЯ" </w:instrTex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иммунофлюоресценции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Высокая активность системной К. в. характеризуется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гипокомплементемией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снижением содержания цельного комплемента (СН50) и его компонентов, особенно С3, принимающего участие в реакции антиген—антитело, С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, Сд1, С9 и др. (см. </w:t>
      </w:r>
      <w:hyperlink r:id="rId5" w:tooltip="КОМПЛЕМЕНТ" w:history="1">
        <w:proofErr w:type="gramStart"/>
        <w:r w:rsidRPr="008F1F40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Комплемент</w:t>
        </w:r>
      </w:hyperlink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Накоплено много фактов, указывающих, что имеет место дисбаланс гуморального и клеточного звеньев иммунитета; последнее проявляется различными реакциями гиперчувствительности замедленного типа, снижением содержания Т-лимфоцитов.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Наличие в отдельных семьях системной 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дискоидной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К. в., различных аутоиммунных болезней,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фотосенсибилизации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непереносимости лекарственных препаратов, обнаружение широкого диапазона циркулирующих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аутоантител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членов этих семей позволяют думать о роли генетического предрасположения в развитии болезни, однако конкретные механизмы этого предрасположения еще не известны.</w:t>
      </w:r>
      <w:proofErr w:type="gramEnd"/>
    </w:p>
    <w:p w:rsidR="00503015" w:rsidRDefault="00DB49A4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Экспериментальные модели системной К. в.— болезнь новозеландских мышей (NZB, NZW и их гибридов NZB/NZW F1) и собак особых генетических линий (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canine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lupus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— подтверждают высказанные выше положения, поскольку эти модели, безусловно, характеризуются генетическим предрасположением, дисбалансом в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гуморальном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клеточном звеньях иммунитета и вертикальной передачей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онкорнавируса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 новозеландских мышей.</w:t>
      </w:r>
    </w:p>
    <w:p w:rsidR="00DB49A4" w:rsidRDefault="00DB49A4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 w:type="page"/>
      </w:r>
    </w:p>
    <w:p w:rsidR="008F1F40" w:rsidRPr="008F1F40" w:rsidRDefault="00503015" w:rsidP="00503015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030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ПАТОЛОГИЧЕСКАЯ АНАТОМИЯ</w:t>
      </w:r>
    </w:p>
    <w:p w:rsidR="008F1F40" w:rsidRPr="008F1F40" w:rsidRDefault="008F1F40" w:rsidP="00503015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Системная </w:t>
      </w:r>
      <w:r w:rsidR="00503015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красная волчанка</w: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будучи представителем группы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коллагеновых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болезней, характеризуется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генерализованным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распространением патологического процесса, охватывающего все органы и системы, что обусловливает клинико-анатомический полиморфизм заболевания. Генерализация вызвана циркуляцией в крови иммунных комплексов, повреждающих сосуды микроциркуляторного русла, следствием чего является системная прогрессирующая дезорганизация соединительной ткани.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Иммунопатол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. реакции подтверждаются усилением функции органов иммуногенеза, преципитацией в стенках сосудов и в пораженных тканях иммунных комплексов с появлением 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"https://xn--90aw5c.xn--c1avg/index.php/%D0%98%D0%9C%D0%9C%D0%A3%D0%9D%D0%9E%D0%9A%D0%9E%D0%9C%D0%9F%D0%95%D0%A2%D0%95%D0%9D%D0%A2%D0%9D%D0%AB%D0%95_%D0%9A%D0%9B%D0%95%D0%A2%D0%9A%D0%98" \o "ИММУНОКОМПЕТЕНТНЫЕ КЛЕТКИ" </w:instrTex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иммунокомпетентных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клеток</w: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см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.). Повреждение сосудов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микроциркуляции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проявляется распространенными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васкулитами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деструктивного или пролиферативного характера (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см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"https://xn--90aw5c.xn--c1avg/index.php/%D0%92%D0%90%D0%A1%D0%9A%D0%A3%D0%9B%D0%98%D0%A2" \o "ВАСКУЛИТ" </w:instrTex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Васкулит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В эндотелии капилляров </w:t>
      </w:r>
      <w:proofErr w:type="spellStart"/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электронно-микроскопически</w:t>
      </w:r>
      <w:proofErr w:type="spellEnd"/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выявляют своеобразные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тубулярные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образования (рис. 1), похожие на рибонуклеопротеид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парамиксовируса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и, возможно, играющие этиологическую роль.</w:t>
      </w:r>
    </w:p>
    <w:p w:rsidR="008F1F40" w:rsidRPr="008F1F40" w:rsidRDefault="008F1F40" w:rsidP="00503015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Специфику тканевых реакций при системной К. в. обусловливают признаки патологии клеточных ядер: базофилия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фибриноида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кариорексис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гематоксилиновые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тельца, LE-клетки, центральный хроматолиз. Базофилия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фибриноида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обусловлена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примесью кислых продуктов ядерного распада.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Гематоксилиновые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тельца, описанные в 1932 г. Л. Гроссом, представляют собой набухшие ядра погибших клеток с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лизированным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хроматином. LE-клетки, или клетки красной волчанки,— это зрелые нейтрофилы, цитоплазма которых почти целиком заполнена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фагоцитированным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ядром погибшего лейкоцита. Собственное ядро при этом оттеснено к периферии. Их можно встретить в синусах лимфатических узлов, в мазках-отпечатках из воспалительного экссудата, </w:t>
      </w:r>
      <w:proofErr w:type="spellStart"/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</w:t>
      </w:r>
      <w:proofErr w:type="spellEnd"/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, из пневмонических фокусов (рис. 2). Центральный хроматолиз проявляется вымыванием хроматина из центра клеточных ядер с просветлением последних.</w:t>
      </w:r>
    </w:p>
    <w:p w:rsidR="008F1F40" w:rsidRPr="008F1F40" w:rsidRDefault="008F1F40" w:rsidP="00503015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Наиболее характерные изменения при системной К.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отмечают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почках, сердце, селезенке. Поражение почек характеризуется развитием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волчаночного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гломерулонефрита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микроскопически проявляющегося в двух формах: 1) с характерными признаками системной К. в.; 2) без характерных признаков системной К. в. (В. В. Серов 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соавт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1974). К характерным признакам относятся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фибриноид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капилляров клубочков, феномен «проволочных петель», гиалиновые тромбы,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кариорексис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цветн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рис. 6). «Проволочными петлями» называют утолщенные, пропитанные плазменными белками и оголенные вследствие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слущивании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эндотелия базальные мембраны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гломерулярных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капилляров, которые рассматриваются как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предстадия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фибриноидных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изменений.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Их описал в 1935 г. Бэр (G.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Baehr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соавт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Гиалиновые тромбы расположены в просвете клубочковых капилляров и по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тинкториальным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свойствам расцениваются как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внутрисосудистый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фибриноид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Для второй формы свойственно развитие </w: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мембранозных,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мембранозно-пролиферативных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фибропластических изменений, присущих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банальному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гломерулонефриту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. Обе формы нередко встречаются в сочетании.</w:t>
      </w:r>
    </w:p>
    <w:p w:rsidR="008F1F40" w:rsidRPr="008F1F40" w:rsidRDefault="008F1F40" w:rsidP="00503015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основе развития волчаночного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гломерулонефрита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лежит повреждение почечных клубочков иммунными комплексами. При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иммунофлюоресцентной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микроскопии в клубочках обнаруживают свечение иммуноглобулинов, комплемента, фибрина. </w:t>
      </w:r>
      <w:proofErr w:type="spellStart"/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Электронно-микроскопически</w:t>
      </w:r>
      <w:proofErr w:type="spellEnd"/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выявляют эквиваленты иммунных комплексов в виде депозитов. При локализации последних на субэпителиальной поверхности базальной мембраны отмечается повреждение отростков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подоцитов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образование шиповидных выростов мембраны, что обозначают как мембранозная трансформация. В клинике при этом часто отмечают нефротический синдром. Пролиферативная реакция, по мнению В. В. Серова 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соавт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(1974), связана с размножением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мезангиальных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клеток. В исходе волчаночного нефрита развивается вторичное сморщивание почек.</w:t>
      </w:r>
    </w:p>
    <w:p w:rsidR="008F1F40" w:rsidRPr="008F1F40" w:rsidRDefault="008F1F40" w:rsidP="00503015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Поражение сердца характеризуется развитием эндокардита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Либмана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—Сакса. Эндокардит поражает створки и хорды клапанов, пристеночный эндокард, обычно к пороку сердца не приводит, однако возможно развитие недостаточности митрального клапана. В миокарде обнаруживают жировую дистрофию мышечных клеток («тигровое» сердце), реже диффузный пролиферативный межуточный миокардит — волчаночный кардит. Наиболее часто поражается перикард.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Селезенка увеличена, микроскопически в ней обнаруживают характерный признак — «луковичный» склероз — слоистое кольцевидное разрастание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коллагеновых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волокон в виде муфты вокруг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склер</w:t>
      </w:r>
      <w:r w:rsidR="00DB49A4">
        <w:rPr>
          <w:rFonts w:ascii="Times New Roman" w:eastAsia="Times New Roman" w:hAnsi="Times New Roman" w:cs="Times New Roman"/>
          <w:color w:val="333333"/>
          <w:sz w:val="28"/>
          <w:szCs w:val="28"/>
        </w:rPr>
        <w:t>озированных</w:t>
      </w:r>
      <w:proofErr w:type="spellEnd"/>
      <w:r w:rsidR="00DB49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артерий и </w:t>
      </w:r>
      <w:proofErr w:type="spellStart"/>
      <w:r w:rsidR="00DB49A4">
        <w:rPr>
          <w:rFonts w:ascii="Times New Roman" w:eastAsia="Times New Roman" w:hAnsi="Times New Roman" w:cs="Times New Roman"/>
          <w:color w:val="333333"/>
          <w:sz w:val="28"/>
          <w:szCs w:val="28"/>
        </w:rPr>
        <w:t>артериол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Фолликулы атрофированы, в красной пульпе выражены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плазматизация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Макрофагальная реакция.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Плазматизацию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отмечают также в увеличенных лимфатических узлах, костном мозге, вилочковой железе.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Возможно развитие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волчаночного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пневмонита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протекающего по типу интерстициальной пневмонии с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васкулитами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клеточной инфильтрацией интерстициальной ткани. Поражение легких может быть связано с присоединением вторичной инфекции.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Волчаночный процесс может поражать печень. При этом в портальных трактах наблюдают лимфоплазмоцитарную инфильтрацию, дистрофию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гепатоцитов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васкулитами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связано поражение нервной системы.</w:t>
      </w:r>
    </w:p>
    <w:p w:rsidR="00DB49A4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Висцеральные поражения часто сочетаются с поражением опорно-двигательного аппарата и кожи. При высокой активности заболевания в скелетных мышцах определяется картина острого очагового миозита. В суставах может развиваться картина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острого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синовита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преобладанием экссудативных реакций и обычно без последующих деформирующих процессов.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При микроскопическом исследовании кожи пораженных и внешне непораженных участков у 70—80% больных обнаруживают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васкулиты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чаще пролиферативные.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Иммунофлюоресцентное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исследование выявляет свечение иммуноглобулинов на базальной мембране в области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дермо-эпидермального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стыка.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Осложнения и проявления заболевания, ведущие к смерти больных (почечная недостаточность, очагово-сливная пневмония, сепсис, анемия,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васкулиты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приводящие к инфарктам головного мозга, сердца), имеют яркие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морфол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признаки. На морфологическую картину накладывает отпечаток кортикостероидная терапия, следствием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к-рой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являются угнетение реакции органов иммуногенеза, атрофия надпочечников,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остеопороз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ареактивные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язвы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жел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.-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киш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тракта, признаки синдрома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Иценко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Кушинга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иногда вспышка туберкулеза, сепсиса. Активное лечение вызвало лекарственный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патоморфоз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заболевания, характеризующийся преобладанием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хрон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форм болезни над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острыми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возрастанием удельного веса пролиферативных процессов, склеротических изменений, снижением частоты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кариорексиса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гематоксилиновых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телец, эндокардита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Либмана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—Сакса.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Морфол</w:t>
      </w:r>
      <w:r w:rsidR="00DB49A4">
        <w:rPr>
          <w:rFonts w:ascii="Times New Roman" w:eastAsia="Times New Roman" w:hAnsi="Times New Roman" w:cs="Times New Roman"/>
          <w:color w:val="333333"/>
          <w:sz w:val="28"/>
          <w:szCs w:val="28"/>
        </w:rPr>
        <w:t>огическая</w: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диагностика системной </w:t>
      </w:r>
      <w:r w:rsidR="00DB49A4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красной волчанки</w: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базируется на учете патологии ядер, волчаночного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гломерулонефрита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«луковичного» склероза в селезенке, положительных результатов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иммунофлюоресценции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васкулитов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дезорганизации соединительной ткани, эндокардита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Либмана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—Сакса. Для прижизненной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морфол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диагностики исследуют материал биопсии почек, кожи, скелетных мышц с обязательным применением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иммунофлюоресцентных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методов.</w:t>
      </w:r>
    </w:p>
    <w:p w:rsidR="008F1F40" w:rsidRPr="008F1F40" w:rsidRDefault="008F1F40" w:rsidP="008F1F40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Волчаночный артрит наблюдается практически у всех больных; он проявляется мигрирующей </w:t>
      </w:r>
      <w:hyperlink r:id="rId6" w:tooltip="АРТРАЛГИЯ" w:history="1">
        <w:r w:rsidRPr="008F1F40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артралгией</w:t>
        </w:r>
      </w:hyperlink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см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.), </w:t>
      </w:r>
      <w:hyperlink r:id="rId7" w:tooltip="АРТРИТЫ" w:history="1">
        <w:r w:rsidRPr="008F1F40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артритом</w:t>
        </w:r>
      </w:hyperlink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(см.), преходящими болевыми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сгибательными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контрактурами. Поражаются преимущественно мелкие суставы кистей, лучезапястные, голеностопные, реже крупные суставы. У 10—15% больных может развиться веретенообразная деформация пальцев рук, мышечные атрофии на тыле кистей. Суставной синдром обычно сопровождается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миалгиями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миозитами,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оссалгиями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тендовагинитами. При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рентгенол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исследовании обнаруживается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эпифизарный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остеопороз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, преимущественно в суставах кистей и лучезапястных.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Поражение кожных покровов. Наиболее типичен синдром «бабочки» —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эритематозные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высыпания на лице в области спинки носа («тело бабочки») и скуловых дуг («крылья бабочки»).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По О. Л. Иванову, В. А. Насоновой (1970), наблюдаются следующие варианты эритемы: 1) сосудистая (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васкулитная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«бабочка» — нестойкое, пульсирующее, разлитое покраснение с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цианотичным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оттенком в средней зоне лица, усиливающееся при воздействии внешних факторов (инсоляция, ветер, холод и др.) или волнении; 2) «бабочка» типа центробежной эритемы — стойкие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эритематозноотечные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пятна, иногда с нерезким фолликулярным гиперкератозом (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erythema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centrifugum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Biett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цветн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рис. 1); 3) «бабочка» в </w: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виде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ярко-розовых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резким плотным отеком пятен на фоне общей отечности и покраснения лица (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erysipelas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faciei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perstans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Kaposi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цветн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рис. 2); 4) «бабочка», состоящая из элементов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дискоидного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типа с четкой рубцовой атрофией.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Эритематозные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изменения локализуются также на мочках ушей, шее, лбу, волосистой части головы, красной кайме губ, туловище (чаще в верхнем отделе грудной клетки в виде декольте), конечностях, над пораженными суставами. У части больных отмечаются полиморфная эритема, крапивница, пурпура, узелки и другие элементы.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Своеобразным аналогом «бабочки» первого и второго типа являются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васкулиты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капилляриты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— мелкие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эритематозные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пятна с небольшой отечностью,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телеангиэктазиями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легкой атрофией на концевых фалангах пальцев рук и ног, реже на ладонях и подошвах (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цветн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рис. 3). Различные трофические расстройства — выпадение волос, деформация и ломкость ногтей, язвенные дефекты кожи, пролежни и др. создают характерный внешний облик больного системной К.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Поражение слизистых оболочек проявляется энантемой на твердом небе,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афтозным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стоматитом, молочницей, геморрагиями, волчаночным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хейлитом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Полисерозит — мигрирующий двусторонний плеврит и перикардит, реже перитонит — считается составным компонентом диагностической триады, наряду с дерматитом и артритом. Выпот обычно невелик и по цитологическому составу напоминает ревматический, но содержит LE-клетки 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антинуклеарные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факторы. Рецидивируя, </w:t>
      </w:r>
      <w:hyperlink r:id="rId8" w:tooltip="ПОЛИСЕРОЗИТ" w:history="1">
        <w:r w:rsidRPr="008F1F40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полисерозит</w:t>
        </w:r>
      </w:hyperlink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см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.) приводит к развитию спаек вплоть до облитерации полости перикарда, плевры,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периспленита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перигепатита. Клин, проявления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серозитов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обычные (боли, шум трения перикарда, плевры, брюшины и т. д.), но в связи с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необильностью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экссудатов и тенденцией к быстрому исчезновению клиницисты их легко просматривают, однако при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рентгенол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исследовании часто выявляются плевроперикардиальные спайки или утолщения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костальной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междолевой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, медиастинальной плевры.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Волчаночный кардит весьма характерен для системной К. в.; он характеризуется одновременным или последовательным развитием </w:t>
      </w:r>
      <w:hyperlink r:id="rId9" w:tooltip="ПЕРИКАРДИТ" w:history="1">
        <w:r w:rsidRPr="008F1F40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перикардита</w:t>
        </w:r>
      </w:hyperlink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 (см.), </w:t>
      </w:r>
      <w:hyperlink r:id="rId10" w:tooltip="МИОКАРДИТ" w:history="1">
        <w:r w:rsidRPr="008F1F40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миокардита</w:t>
        </w:r>
      </w:hyperlink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(см.) или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атипичного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бородавчатого эндокардита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Либмана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—Сакса на митральном и других клапанах сердца, а также пристеночном эндокарде и крупных сосудах.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Эндокардит оканчивается краевым склерозом клапана, реже недостаточностью митрального клапана с характерной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аускультативной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симптоматикой.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Поражение сосудов при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системной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К. в. характерно для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патол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процессов в органах. Тем не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менее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следует отметить возможность развития синдрома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Рейно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(задолго до типичной картины болезни), поражения как мелких, так и крупных артериальных и венозных стволов (эндартерииты, флебиты).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Волчаночный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пневмонит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сосудисто-соединительнотканный процесс в легких, при остром течении протекает по типу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васкулита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(«сосудистая пневмония»), а при других вариантах течения — в виде базального 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"https://xn--90aw5c.xn--c1avg/index.php/%D0%9F%D0%9D%D0%95%D0%92%D0%9C%D0%9E%D0%9D%D0%98%D0%A2" \o "ПНЕВМОНИТ" </w:instrTex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пневмонита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(см.) с обычной клин, картиной паренхиматозного процесса, но характерная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рентгенол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, симптоматика (сетчатое строение усиленного легочного рисунка, высокое стояние диафрагмы и базальные дисковидные ателектазы) придает синдрому большое диагностическое значение.</w:t>
      </w:r>
      <w:proofErr w:type="gramEnd"/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Волчаночный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гломерулонефрит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(люпус-нефрит) — классический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иммунокомплексный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"https://xn--90aw5c.xn--c1avg/index.php/%D0%93%D0%9B%D0%9E%D0%9C%D0%95%D0%A0%D0%A3%D0%9B%D0%9E%D0%9D%D0%95%D0%A4%D0%A0%D0%98%D0%A2" \o "ГЛОМЕРУЛОНЕФРИТ" </w:instrText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гломерулонефрит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(см.), наблюдается у половины больных в период генерализации процесса по типу мочевого синдрома, нефритического и нефротического. Большое диагностическое значение имеет биопсия почек с последующим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гистол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иммуноморфол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. исследованием.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Поражение нервно-психической сферы (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нейролюпус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— проявляется в начале болезни астеновегетативным синдромом, а в разгар заболевания можно наблюдать разнообразные симптомы и синдромы со стороны центральной и периферической нервной системы, обычно сочетанные —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менингоэнцефалит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энцефалополиневрит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энцефаломиелит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менингоэнцефаломиелит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полирадикулоневритом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(последний имеет диагностическое значение).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острой форме заболевания могут наблюдаться аффективные расстройства,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делириозно-онейроидные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делириозные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типы помрачения сознания, различные по глубине картины оглушения.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Аффективные расстройства проявляются состояниями тревожной депрессии, а также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маниакально-эйфорическими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синдромами. Тревожные депрессии сопровождаются картинами вербального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галлюциноза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осуждающего содержания, отрывочными идеями отношения и нигилистическим бредом (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последний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отличается нестойкостью и отсутствием тенденции к систематизации). При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маниакально-эйфорических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состояниях отмечается повышенное настроение с чувством беспечности, довольства собой, полным отсутствием сознания болезни. Временами наблюдается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нек-рое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психомоторное возбуждение, характерна упорная бессонница; во время коротких периодов сна — яркие сновидения, содержание которых нередко смешивается в сознании больного с реальными событиями.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Делириозно-онейроидные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состояния чрезмерно изменчивы; на первый план выступают то расстройства сновидения с фантастической или обыденной тематикой, то обильные красочные,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сценоподобные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зрительные галлюцинации. Больные ощущают себя наблюдателями происходящих событий или жертвами насилия. Возбуждение в этих случаях носит растерянно-суетливый характер, ограничивается пределами постели, нередко сменяется состоянием неподвижности с мышечным напряжением и громким однообразно протяжным криком.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Делириозные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состояния начинаются с появления в период засыпания ярких кошмарных сновидений, в последующем возникают множественные, цветные, угрожающего содержания зрительные галлюцинации, сопровождающиеся вербальными галлюцинациями, постоянным чувством страха.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Интенсивность психических расстройств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коррелирует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тяжестью соматических проявлений, с высокой степенью активности волчаночного процесса.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Описанные корреляции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соматопсихических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расстройств позволяют относить психозы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системной К. в. к группе экзогенно-органических поражений головного мозга.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Нужно иметь в виду, что </w:t>
      </w:r>
      <w:proofErr w:type="gram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gram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системной К. в. нарушения в эмоциональной сфере могут развиваться и в связи с гормональной терапией (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стероидные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психозы).</w:t>
      </w:r>
    </w:p>
    <w:p w:rsidR="008F1F40" w:rsidRPr="008F1F40" w:rsidRDefault="008F1F40" w:rsidP="00DB49A4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Поражение ретикулоэндотелиальной системы выражается в </w:t>
      </w:r>
      <w:proofErr w:type="spellStart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>полиадении</w:t>
      </w:r>
      <w:proofErr w:type="spellEnd"/>
      <w:r w:rsidRPr="008F1F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(увеличение всех групп лимф, узлов) — весьма частом и, по-видимому, раннем признаке генерализации волчаночного процесса, а также в увеличении печени и селезенки.</w:t>
      </w:r>
    </w:p>
    <w:p w:rsidR="009F6595" w:rsidRPr="008F1F40" w:rsidRDefault="009F6595">
      <w:pPr>
        <w:rPr>
          <w:rFonts w:ascii="Times New Roman" w:hAnsi="Times New Roman" w:cs="Times New Roman"/>
          <w:sz w:val="28"/>
          <w:szCs w:val="28"/>
        </w:rPr>
      </w:pPr>
    </w:p>
    <w:sectPr w:rsidR="009F6595" w:rsidRPr="008F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F1F40"/>
    <w:rsid w:val="00503015"/>
    <w:rsid w:val="008F1F40"/>
    <w:rsid w:val="009535DF"/>
    <w:rsid w:val="009F6595"/>
    <w:rsid w:val="00A211D9"/>
    <w:rsid w:val="00DB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1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F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1F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F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F1F40"/>
  </w:style>
  <w:style w:type="character" w:styleId="a4">
    <w:name w:val="Hyperlink"/>
    <w:basedOn w:val="a0"/>
    <w:uiPriority w:val="99"/>
    <w:semiHidden/>
    <w:unhideWhenUsed/>
    <w:rsid w:val="008F1F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231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2106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20572707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2205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10764432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6244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97826817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571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11550236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102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19807651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7716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12406741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9433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21882984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9084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209520018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8900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57555867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898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18948501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7322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75925731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9866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w5c.xn--c1avg/index.php/%D0%9F%D0%9E%D0%9B%D0%98%D0%A1%D0%95%D0%A0%D0%9E%D0%97%D0%98%D0%A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90aw5c.xn--c1avg/index.php/%D0%90%D0%A0%D0%A2%D0%A0%D0%98%D0%A2%D0%A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90aw5c.xn--c1avg/index.php/%D0%90%D0%A0%D0%A2%D0%A0%D0%90%D0%9B%D0%93%D0%98%D0%A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90aw5c.xn--c1avg/index.php/%D0%9A%D0%9E%D0%9C%D0%9F%D0%9B%D0%95%D0%9C%D0%95%D0%9D%D0%A2" TargetMode="External"/><Relationship Id="rId10" Type="http://schemas.openxmlformats.org/officeDocument/2006/relationships/hyperlink" Target="https://xn--90aw5c.xn--c1avg/index.php/%D0%9C%D0%98%D0%9E%D0%9A%D0%90%D0%A0%D0%94%D0%98%D0%A2" TargetMode="External"/><Relationship Id="rId4" Type="http://schemas.openxmlformats.org/officeDocument/2006/relationships/hyperlink" Target="https://krasgmu.ru/index.php?page%5bcommon%5d=user&amp;id=1608" TargetMode="External"/><Relationship Id="rId9" Type="http://schemas.openxmlformats.org/officeDocument/2006/relationships/hyperlink" Target="https://xn--90aw5c.xn--c1avg/index.php/%D0%9F%D0%95%D0%A0%D0%98%D0%9A%D0%90%D0%A0%D0%94%D0%98%D0%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4</cp:revision>
  <dcterms:created xsi:type="dcterms:W3CDTF">2022-06-06T07:03:00Z</dcterms:created>
  <dcterms:modified xsi:type="dcterms:W3CDTF">2022-06-06T07:30:00Z</dcterms:modified>
</cp:coreProperties>
</file>