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C" w:rsidRPr="00C5771C" w:rsidRDefault="00E30A30" w:rsidP="00C57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  <w:t>ТЕМА</w:t>
      </w:r>
    </w:p>
    <w:p w:rsidR="00C5771C" w:rsidRPr="00C5771C" w:rsidRDefault="00C5771C" w:rsidP="00C57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  <w:t xml:space="preserve"> </w:t>
      </w:r>
      <w:proofErr w:type="spellStart"/>
      <w:r w:rsidRPr="00C5771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  <w:t>Антиангинальные</w:t>
      </w:r>
      <w:proofErr w:type="spellEnd"/>
      <w:r w:rsidRPr="00C5771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  <w:t xml:space="preserve"> средства и средства, влияющие ни мозговое кровообращение</w:t>
      </w:r>
    </w:p>
    <w:p w:rsidR="00C5771C" w:rsidRPr="00C5771C" w:rsidRDefault="00C5771C" w:rsidP="00C57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 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Заполните таблицу, побочные эффекты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противоишемических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препаратов.</w:t>
      </w:r>
    </w:p>
    <w:p w:rsidR="00C5771C" w:rsidRPr="00C5771C" w:rsidRDefault="00C5771C" w:rsidP="00C5771C">
      <w:pPr>
        <w:widowControl w:val="0"/>
        <w:autoSpaceDE w:val="0"/>
        <w:autoSpaceDN w:val="0"/>
        <w:spacing w:after="4" w:line="360" w:lineRule="auto"/>
        <w:ind w:left="30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Используйте символы "+" - вызывает эффект</w:t>
      </w:r>
      <w:proofErr w:type="gram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, "</w:t>
      </w:r>
      <w:proofErr w:type="gram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-" - не вызывает эффект.</w:t>
      </w:r>
    </w:p>
    <w:p w:rsidR="00C5771C" w:rsidRPr="00C5771C" w:rsidRDefault="00C5771C" w:rsidP="00C5771C">
      <w:pPr>
        <w:widowControl w:val="0"/>
        <w:autoSpaceDE w:val="0"/>
        <w:autoSpaceDN w:val="0"/>
        <w:spacing w:after="4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C57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1- </w:t>
      </w:r>
      <w:proofErr w:type="spellStart"/>
      <w:r w:rsidRPr="00C5771C">
        <w:rPr>
          <w:rFonts w:ascii="Times New Roman" w:eastAsia="Times New Roman" w:hAnsi="Times New Roman" w:cs="Times New Roman"/>
          <w:i/>
          <w:iCs/>
          <w:sz w:val="24"/>
          <w:szCs w:val="24"/>
        </w:rPr>
        <w:t>Антиангинальные</w:t>
      </w:r>
      <w:proofErr w:type="spellEnd"/>
      <w:r w:rsidRPr="00C57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лекарственные препараты</w:t>
      </w:r>
    </w:p>
    <w:p w:rsidR="00C5771C" w:rsidRPr="00C5771C" w:rsidRDefault="00C5771C" w:rsidP="00C5771C">
      <w:pPr>
        <w:widowControl w:val="0"/>
        <w:autoSpaceDE w:val="0"/>
        <w:autoSpaceDN w:val="0"/>
        <w:spacing w:after="4" w:line="240" w:lineRule="auto"/>
        <w:ind w:left="30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886"/>
        <w:gridCol w:w="1741"/>
        <w:gridCol w:w="1743"/>
        <w:gridCol w:w="1592"/>
      </w:tblGrid>
      <w:tr w:rsidR="00C5771C" w:rsidRPr="00C5771C" w:rsidTr="0044139E">
        <w:trPr>
          <w:trHeight w:val="275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Побочные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эффекты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Нитроглицерин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Ивабрадин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Верапамил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Пропранолол</w:t>
            </w:r>
            <w:proofErr w:type="spellEnd"/>
          </w:p>
        </w:tc>
      </w:tr>
      <w:tr w:rsidR="00C5771C" w:rsidRPr="00C5771C" w:rsidTr="0044139E">
        <w:trPr>
          <w:trHeight w:val="551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Артериальная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гипото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ния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71C" w:rsidRPr="00C5771C" w:rsidTr="0044139E">
        <w:trPr>
          <w:trHeight w:val="276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Толерантность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71C" w:rsidRPr="00C5771C" w:rsidTr="0044139E">
        <w:trPr>
          <w:trHeight w:val="551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Атриовентрикулярная</w:t>
            </w:r>
            <w:proofErr w:type="spellEnd"/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блокада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71C" w:rsidRPr="00C5771C" w:rsidTr="0044139E">
        <w:trPr>
          <w:trHeight w:val="275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Депрессия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71C" w:rsidRPr="00C5771C" w:rsidTr="0044139E">
        <w:trPr>
          <w:trHeight w:val="276"/>
        </w:trPr>
        <w:tc>
          <w:tcPr>
            <w:tcW w:w="2664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Фотопсия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771C" w:rsidRPr="00C5771C" w:rsidRDefault="00C5771C" w:rsidP="00C5771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</w:p>
    <w:p w:rsidR="00C5771C" w:rsidRPr="00C5771C" w:rsidRDefault="00C5771C" w:rsidP="00C5771C">
      <w:pPr>
        <w:shd w:val="clear" w:color="auto" w:fill="FFFFFF"/>
        <w:tabs>
          <w:tab w:val="left" w:pos="709"/>
        </w:tabs>
        <w:spacing w:before="86" w:after="0" w:line="360" w:lineRule="auto"/>
        <w:ind w:left="5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Фармакотерапия острого инфаркта миокарда. Заполните таблицы</w:t>
      </w:r>
    </w:p>
    <w:p w:rsidR="00C5771C" w:rsidRPr="00C5771C" w:rsidRDefault="00C5771C" w:rsidP="00C5771C">
      <w:pPr>
        <w:shd w:val="clear" w:color="auto" w:fill="FFFFFF"/>
        <w:tabs>
          <w:tab w:val="left" w:pos="709"/>
        </w:tabs>
        <w:spacing w:before="86" w:after="0" w:line="360" w:lineRule="auto"/>
        <w:ind w:left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2- </w:t>
      </w:r>
      <w:r w:rsidRPr="00C577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Фармакотерапия острого инфаркта миокарда.</w:t>
      </w:r>
    </w:p>
    <w:p w:rsidR="00C5771C" w:rsidRPr="00C5771C" w:rsidRDefault="00C5771C" w:rsidP="00C5771C">
      <w:pPr>
        <w:tabs>
          <w:tab w:val="left" w:pos="993"/>
        </w:tabs>
        <w:spacing w:after="173" w:line="1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27"/>
        <w:gridCol w:w="2390"/>
      </w:tblGrid>
      <w:tr w:rsidR="00C5771C" w:rsidRPr="00C5771C" w:rsidTr="0044139E">
        <w:trPr>
          <w:trHeight w:hRule="exact" w:val="717"/>
        </w:trPr>
        <w:tc>
          <w:tcPr>
            <w:tcW w:w="3494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C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Цель фармакотерапии</w:t>
            </w:r>
          </w:p>
        </w:tc>
        <w:tc>
          <w:tcPr>
            <w:tcW w:w="3427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Группы лекарственных средств</w:t>
            </w:r>
          </w:p>
        </w:tc>
        <w:tc>
          <w:tcPr>
            <w:tcW w:w="2390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C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Препараты</w:t>
            </w:r>
          </w:p>
        </w:tc>
      </w:tr>
      <w:tr w:rsidR="00C5771C" w:rsidRPr="00C5771C" w:rsidTr="0044139E">
        <w:trPr>
          <w:trHeight w:hRule="exact" w:val="761"/>
        </w:trPr>
        <w:tc>
          <w:tcPr>
            <w:tcW w:w="3494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Купирование болевого синдрома</w:t>
            </w:r>
          </w:p>
        </w:tc>
        <w:tc>
          <w:tcPr>
            <w:tcW w:w="3427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1C" w:rsidRPr="00C5771C" w:rsidTr="0044139E">
        <w:trPr>
          <w:trHeight w:hRule="exact" w:val="653"/>
        </w:trPr>
        <w:tc>
          <w:tcPr>
            <w:tcW w:w="3494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322" w:lineRule="exact"/>
              <w:ind w:left="38" w:right="562" w:firstLine="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Купирование желудочковых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аритм</w:t>
            </w:r>
            <w:r w:rsidRPr="00C577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ий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771C" w:rsidRPr="00C5771C" w:rsidTr="0044139E">
        <w:trPr>
          <w:trHeight w:hRule="exact" w:val="970"/>
        </w:trPr>
        <w:tc>
          <w:tcPr>
            <w:tcW w:w="3494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тромбообразования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317" w:lineRule="exact"/>
              <w:ind w:left="38" w:right="299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771C" w:rsidRPr="00C5771C" w:rsidTr="0044139E">
        <w:trPr>
          <w:trHeight w:hRule="exact" w:val="1289"/>
        </w:trPr>
        <w:tc>
          <w:tcPr>
            <w:tcW w:w="3494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317" w:lineRule="exact"/>
              <w:ind w:left="43" w:right="1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Нормализация гемодинамики </w:t>
            </w:r>
            <w:r w:rsidRPr="00C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(«разгрузка» сердца и улучшение </w:t>
            </w:r>
            <w:r w:rsidRPr="00C5771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коронарного кровообращения)</w:t>
            </w:r>
          </w:p>
        </w:tc>
        <w:tc>
          <w:tcPr>
            <w:tcW w:w="3427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C5771C" w:rsidRPr="00C5771C" w:rsidRDefault="00C5771C" w:rsidP="00C57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71C" w:rsidRPr="00C5771C" w:rsidRDefault="00C5771C" w:rsidP="00C5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1C" w:rsidRPr="00C5771C" w:rsidRDefault="00C5771C" w:rsidP="00C577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Примечание.     </w:t>
      </w:r>
    </w:p>
    <w:p w:rsidR="00C5771C" w:rsidRPr="00C5771C" w:rsidRDefault="00C5771C" w:rsidP="00C57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заполнении рубрики «группы лекарственных средств» используйте следующие</w:t>
      </w:r>
    </w:p>
    <w:p w:rsidR="00C5771C" w:rsidRPr="00C5771C" w:rsidRDefault="00C5771C" w:rsidP="00C57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фармакологические группы: органические нитраты, блокаторы </w:t>
      </w:r>
      <w:r w:rsidRPr="00C5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каналов подгруппы: </w:t>
      </w:r>
      <w:proofErr w:type="spellStart"/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антиагреганты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опиоидные анальгетики,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фибринолитические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антикоагулянты прямого действия.</w:t>
      </w:r>
    </w:p>
    <w:p w:rsidR="00C5771C" w:rsidRPr="00C5771C" w:rsidRDefault="00C5771C" w:rsidP="00C57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рубрики «Препараты» используйте следующие препараты: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морфин, азота закись, нитроглицерин, ацетилсалициловая кислота, гепарин,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алтеплаза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стрептокиназа</w:t>
      </w:r>
      <w:proofErr w:type="spellEnd"/>
      <w:r w:rsidRPr="00C5771C">
        <w:rPr>
          <w:rFonts w:ascii="Times New Roman" w:eastAsia="Times New Roman" w:hAnsi="Times New Roman" w:cs="Times New Roman"/>
          <w:spacing w:val="-6"/>
          <w:w w:val="74"/>
          <w:sz w:val="28"/>
          <w:szCs w:val="28"/>
          <w:lang w:eastAsia="ru-RU"/>
        </w:rPr>
        <w:t>.</w:t>
      </w:r>
    </w:p>
    <w:p w:rsidR="00C5771C" w:rsidRPr="00C5771C" w:rsidRDefault="00C5771C" w:rsidP="00C57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360" w:lineRule="auto"/>
        <w:ind w:left="301" w:right="339" w:hanging="301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360" w:lineRule="auto"/>
        <w:ind w:left="301" w:right="339" w:hanging="30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Заполните таблицу. 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77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Таблица 3- Сравнительная характеристика </w:t>
      </w:r>
      <w:proofErr w:type="spellStart"/>
      <w:r w:rsidRPr="00C5771C">
        <w:rPr>
          <w:rFonts w:ascii="Times New Roman" w:eastAsia="Calibri" w:hAnsi="Times New Roman" w:cs="Times New Roman"/>
          <w:i/>
          <w:iCs/>
          <w:sz w:val="24"/>
          <w:szCs w:val="24"/>
        </w:rPr>
        <w:t>антиангинальных</w:t>
      </w:r>
      <w:proofErr w:type="spellEnd"/>
      <w:r w:rsidRPr="00C577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характеристик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520"/>
        <w:gridCol w:w="2160"/>
        <w:gridCol w:w="1866"/>
      </w:tblGrid>
      <w:tr w:rsidR="00C5771C" w:rsidRPr="00C5771C" w:rsidTr="0044139E">
        <w:trPr>
          <w:trHeight w:val="276"/>
        </w:trPr>
        <w:tc>
          <w:tcPr>
            <w:tcW w:w="30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Параметры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сравнения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Верапамил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Ивабрадин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Молсидомин</w:t>
            </w:r>
            <w:proofErr w:type="spellEnd"/>
          </w:p>
        </w:tc>
      </w:tr>
      <w:tr w:rsidR="00C5771C" w:rsidRPr="00C5771C" w:rsidTr="0044139E">
        <w:trPr>
          <w:trHeight w:val="275"/>
        </w:trPr>
        <w:tc>
          <w:tcPr>
            <w:tcW w:w="30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Показания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применению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71C" w:rsidRPr="00C5771C" w:rsidTr="0044139E">
        <w:trPr>
          <w:trHeight w:val="276"/>
        </w:trPr>
        <w:tc>
          <w:tcPr>
            <w:tcW w:w="30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5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Противопоказания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4 </w:t>
      </w:r>
    </w:p>
    <w:p w:rsidR="00C5771C" w:rsidRPr="00C5771C" w:rsidRDefault="00C5771C" w:rsidP="00C5771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i/>
          <w:sz w:val="28"/>
          <w:szCs w:val="28"/>
        </w:rPr>
        <w:t>Определите препарат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right="339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1. Препарат, применяемый для лечения ИБС и артериальной гипертензии, осложнениями являются депрессия, нарушение сна, гипогликемия; этот препарат противопоказан при бронхиальной астме, сердечной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недостато</w:t>
      </w:r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и брадикардии.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38" w:right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Назовите препарат.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А. Нитроглицерин Б.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Пропранолол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Атенолол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38" w:right="339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38" w:right="339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  <w:r w:rsidRPr="00C577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Производное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дигидропиридина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>. Применяется для лечения ИБС и арт</w:t>
      </w:r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риальной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гипертензии. Возможно применение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сублингвально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купир</w:t>
      </w:r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гипертонического криза, для лечения ишемической болезни используют пролонгированные формы. Характерные побочные эффекты покраснение кожи лица, чувство жара, тахикардия.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Calibri" w:hAnsi="Times New Roman" w:cs="Times New Roman"/>
          <w:sz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   Назовите препарат, выпишите рецепт  во всех лекарственных формах.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Calibri" w:hAnsi="Times New Roman" w:cs="Times New Roman"/>
          <w:sz w:val="28"/>
        </w:rPr>
      </w:pPr>
      <w:r w:rsidRPr="00C5771C">
        <w:rPr>
          <w:rFonts w:ascii="Times New Roman" w:eastAsia="Calibri" w:hAnsi="Times New Roman" w:cs="Times New Roman"/>
          <w:sz w:val="28"/>
        </w:rPr>
        <w:t xml:space="preserve">    А. </w:t>
      </w:r>
      <w:proofErr w:type="spellStart"/>
      <w:r w:rsidRPr="00C5771C">
        <w:rPr>
          <w:rFonts w:ascii="Times New Roman" w:eastAsia="Calibri" w:hAnsi="Times New Roman" w:cs="Times New Roman"/>
          <w:sz w:val="28"/>
        </w:rPr>
        <w:t>Карведилол</w:t>
      </w:r>
      <w:proofErr w:type="spellEnd"/>
      <w:r w:rsidRPr="00C5771C">
        <w:rPr>
          <w:rFonts w:ascii="Times New Roman" w:eastAsia="Calibri" w:hAnsi="Times New Roman" w:cs="Times New Roman"/>
          <w:sz w:val="28"/>
        </w:rPr>
        <w:t xml:space="preserve"> Б. </w:t>
      </w:r>
      <w:proofErr w:type="spellStart"/>
      <w:r w:rsidRPr="00C5771C">
        <w:rPr>
          <w:rFonts w:ascii="Times New Roman" w:eastAsia="Calibri" w:hAnsi="Times New Roman" w:cs="Times New Roman"/>
          <w:sz w:val="28"/>
        </w:rPr>
        <w:t>Циннаризин</w:t>
      </w:r>
      <w:proofErr w:type="spellEnd"/>
      <w:r w:rsidRPr="00C5771C">
        <w:rPr>
          <w:rFonts w:ascii="Times New Roman" w:eastAsia="Calibri" w:hAnsi="Times New Roman" w:cs="Times New Roman"/>
          <w:sz w:val="28"/>
        </w:rPr>
        <w:t xml:space="preserve"> В. </w:t>
      </w:r>
      <w:proofErr w:type="spellStart"/>
      <w:r w:rsidRPr="00C5771C">
        <w:rPr>
          <w:rFonts w:ascii="Times New Roman" w:eastAsia="Calibri" w:hAnsi="Times New Roman" w:cs="Times New Roman"/>
          <w:sz w:val="28"/>
        </w:rPr>
        <w:t>Клентиазем</w:t>
      </w:r>
      <w:proofErr w:type="spellEnd"/>
      <w:r w:rsidRPr="00C5771C">
        <w:rPr>
          <w:rFonts w:ascii="Times New Roman" w:eastAsia="Calibri" w:hAnsi="Times New Roman" w:cs="Times New Roman"/>
          <w:sz w:val="28"/>
        </w:rPr>
        <w:t xml:space="preserve"> Г. </w:t>
      </w:r>
      <w:proofErr w:type="spellStart"/>
      <w:r w:rsidRPr="00C5771C">
        <w:rPr>
          <w:rFonts w:ascii="Times New Roman" w:eastAsia="Calibri" w:hAnsi="Times New Roman" w:cs="Times New Roman"/>
          <w:sz w:val="28"/>
        </w:rPr>
        <w:t>Нифедипин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  <w:r w:rsidRPr="00C577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Препарат, применяемый для лечения ИБС, </w:t>
      </w:r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остром инфаркте миокарда внутривенно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капельно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. Механизм действия связан с высвобождением оксида азота, активацией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гуанилатциклазы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>, п</w:t>
      </w:r>
      <w:proofErr w:type="gramStart"/>
      <w:r w:rsidRPr="00C577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вышением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содержания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цГМФ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, расслаблением гладкомышечных клеток сосудов.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Calibri" w:hAnsi="Times New Roman" w:cs="Times New Roman"/>
          <w:sz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   Назовите препарат, выпишите рецепт  во всех лекарственных формах.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Триметазидин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Б. Нитроглицерин В.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Нитрендипин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339" w:hanging="301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Задание 5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301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360" w:lineRule="auto"/>
        <w:ind w:left="301" w:right="102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Ознакомьтесь с аннотациями на препараты, обратите внимание на механизм действия различных групп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антиангинальных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препаратов. Совместите механизма действия с названием препарата.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360" w:lineRule="auto"/>
        <w:ind w:left="301" w:right="102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71C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4- </w:t>
      </w:r>
      <w:proofErr w:type="spellStart"/>
      <w:r w:rsidRPr="00C5771C">
        <w:rPr>
          <w:rFonts w:ascii="Times New Roman" w:eastAsia="Times New Roman" w:hAnsi="Times New Roman" w:cs="Times New Roman"/>
          <w:i/>
          <w:sz w:val="24"/>
          <w:szCs w:val="24"/>
        </w:rPr>
        <w:t>Антиангинальные</w:t>
      </w:r>
      <w:proofErr w:type="spellEnd"/>
      <w:r w:rsidRPr="00C5771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препараты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983"/>
      </w:tblGrid>
      <w:tr w:rsidR="00C5771C" w:rsidRPr="00C5771C" w:rsidTr="0044139E">
        <w:trPr>
          <w:trHeight w:val="275"/>
        </w:trPr>
        <w:tc>
          <w:tcPr>
            <w:tcW w:w="6588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2258" w:right="2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Механизм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56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Препараты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5771C" w:rsidRPr="00C5771C" w:rsidTr="00B1799F">
        <w:trPr>
          <w:trHeight w:val="840"/>
        </w:trPr>
        <w:tc>
          <w:tcPr>
            <w:tcW w:w="6588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Связывается с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-группами,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метаболизируется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высв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бождение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оксида азота, что вызывает активацию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гуанилат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циклазы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накопление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цГМФ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последнее тормозит поток внутрь клеток, и ускоряет выход из них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способствуют расслаблению гладкой мускулатуры сосудистой стенки.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Неконкурентно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блокирует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адренорецепторы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блоки-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рует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+-,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2+- и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+- каналы, что приводит к уменьшению ЧСС, расширению коронарных сосудов.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В.Блокирует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адренорецепторы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уменьшает симпатические влияния на миокард.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Избирательно блокирует медленные кальциевые каналы, укорачивает время их открытия, что уменьшает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бранный кальциевый ток в клетках гладкой мускулатуры и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кардиомиоцитах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, и приводит к уменьшению сократимости миокарда, ЧСС, скорости проведения в предсердно- желудочковом узле и длительному расслаблению гладкой мускулатуры.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Д. Рефлекторно расширяет коронарные сосуды, раздражая рецепторы слизистой рта.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Обеспечивает трансмембранный перенос калия, натрия, поддерживает гомеостаз в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кардиомиоцитах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улучшая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лизм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миокарда и коронарное кровообращение.</w:t>
            </w:r>
          </w:p>
        </w:tc>
        <w:tc>
          <w:tcPr>
            <w:tcW w:w="2983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Амиодарон</w:t>
            </w:r>
            <w:proofErr w:type="spellEnd"/>
          </w:p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Изосорбида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динитрат</w:t>
            </w:r>
            <w:proofErr w:type="spellEnd"/>
          </w:p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Верапамил</w:t>
            </w:r>
            <w:proofErr w:type="spellEnd"/>
          </w:p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Валидол</w:t>
            </w:r>
            <w:proofErr w:type="spellEnd"/>
          </w:p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Триметазидин</w:t>
            </w:r>
            <w:proofErr w:type="spellEnd"/>
          </w:p>
          <w:p w:rsidR="00C5771C" w:rsidRPr="00C5771C" w:rsidRDefault="00C5771C" w:rsidP="00C5771C">
            <w:pPr>
              <w:widowControl w:val="0"/>
              <w:numPr>
                <w:ilvl w:val="0"/>
                <w:numId w:val="1"/>
              </w:numPr>
              <w:tabs>
                <w:tab w:val="left" w:pos="347"/>
              </w:tabs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Пропранолол</w:t>
            </w:r>
            <w:proofErr w:type="spellEnd"/>
          </w:p>
        </w:tc>
      </w:tr>
    </w:tbl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6 </w:t>
      </w:r>
    </w:p>
    <w:p w:rsidR="00C5771C" w:rsidRPr="00C5771C" w:rsidRDefault="00C5771C" w:rsidP="00C5771C">
      <w:pPr>
        <w:widowControl w:val="0"/>
        <w:autoSpaceDE w:val="0"/>
        <w:autoSpaceDN w:val="0"/>
        <w:spacing w:before="90" w:after="0" w:line="360" w:lineRule="auto"/>
        <w:ind w:left="102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Объясните механизм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антигипертензивного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действия натрия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нитропруссида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, выделите правильные ответы.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607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А. Расслабление и расширение вен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607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Б. Снижение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постнагрузки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В. Образуется оксид азота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5048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Г. Снижение концентрации кальция в клетке Д. Снижение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преднагрузки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1745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Е. Внутри гладкомышечных клеток сосудов взаимодействует с SH-группами 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1745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Ж. Активируется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гуанилатциклаза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З. Расслабление и расширение артериол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3565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И. Увеличение </w:t>
      </w:r>
      <w:proofErr w:type="spellStart"/>
      <w:r w:rsidRPr="00C5771C">
        <w:rPr>
          <w:rFonts w:ascii="Times New Roman" w:eastAsia="Times New Roman" w:hAnsi="Times New Roman" w:cs="Times New Roman"/>
          <w:sz w:val="28"/>
          <w:szCs w:val="28"/>
        </w:rPr>
        <w:t>цГМФ</w:t>
      </w:r>
      <w:proofErr w:type="spellEnd"/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в гладкомышечных клетках сосудов.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480" w:lineRule="auto"/>
        <w:ind w:left="301" w:right="3565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 xml:space="preserve"> К. Снижение АД.</w:t>
      </w:r>
    </w:p>
    <w:p w:rsidR="00C5771C" w:rsidRPr="00C5771C" w:rsidRDefault="00C5771C" w:rsidP="00C5771C">
      <w:pPr>
        <w:widowControl w:val="0"/>
        <w:tabs>
          <w:tab w:val="left" w:pos="3009"/>
        </w:tabs>
        <w:autoSpaceDE w:val="0"/>
        <w:autoSpaceDN w:val="0"/>
        <w:spacing w:after="0" w:line="480" w:lineRule="auto"/>
        <w:ind w:left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C577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771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1799F" w:rsidRDefault="00B1799F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9F" w:rsidRDefault="00B1799F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9F" w:rsidRDefault="00B1799F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9F" w:rsidRDefault="00B1799F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9F" w:rsidRDefault="00B1799F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Задание 7</w:t>
      </w:r>
    </w:p>
    <w:p w:rsidR="00C5771C" w:rsidRDefault="00C5771C" w:rsidP="00C5771C">
      <w:pPr>
        <w:spacing w:after="160" w:line="360" w:lineRule="auto"/>
        <w:ind w:left="1003" w:right="59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i/>
          <w:sz w:val="28"/>
          <w:szCs w:val="28"/>
        </w:rPr>
        <w:t>Препараты, улучшающие кровоснабжение мозга: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25"/>
        <w:gridCol w:w="4321"/>
      </w:tblGrid>
      <w:tr w:rsidR="00E30A30" w:rsidTr="00E1090C">
        <w:tc>
          <w:tcPr>
            <w:tcW w:w="5425" w:type="dxa"/>
          </w:tcPr>
          <w:p w:rsidR="00E30A30" w:rsidRPr="00FF439D" w:rsidRDefault="00E30A30" w:rsidP="00E1090C">
            <w:pPr>
              <w:spacing w:after="160" w:line="360" w:lineRule="auto"/>
              <w:ind w:right="5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Фармакологические группы</w:t>
            </w:r>
          </w:p>
        </w:tc>
        <w:tc>
          <w:tcPr>
            <w:tcW w:w="4321" w:type="dxa"/>
          </w:tcPr>
          <w:p w:rsidR="00E30A30" w:rsidRPr="00FF439D" w:rsidRDefault="00E30A30" w:rsidP="00E1090C">
            <w:pPr>
              <w:spacing w:after="160" w:line="360" w:lineRule="auto"/>
              <w:ind w:right="5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Препараты</w:t>
            </w:r>
          </w:p>
        </w:tc>
      </w:tr>
      <w:tr w:rsidR="00E30A30" w:rsidTr="00E1090C">
        <w:tc>
          <w:tcPr>
            <w:tcW w:w="5425" w:type="dxa"/>
          </w:tcPr>
          <w:p w:rsidR="00E30A30" w:rsidRPr="00CA1442" w:rsidRDefault="00E30A30" w:rsidP="00E1090C">
            <w:pPr>
              <w:widowControl w:val="0"/>
              <w:tabs>
                <w:tab w:val="left" w:pos="1222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1. Блокаторы</w:t>
            </w:r>
            <w:r w:rsidRPr="00CA144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МКК</w:t>
            </w:r>
          </w:p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1" w:type="dxa"/>
          </w:tcPr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A30" w:rsidTr="00E1090C">
        <w:tc>
          <w:tcPr>
            <w:tcW w:w="5425" w:type="dxa"/>
          </w:tcPr>
          <w:p w:rsidR="00E30A30" w:rsidRPr="00CA1442" w:rsidRDefault="00E30A30" w:rsidP="00E1090C">
            <w:pPr>
              <w:widowControl w:val="0"/>
              <w:tabs>
                <w:tab w:val="left" w:pos="1302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2. Ингибиторы</w:t>
            </w:r>
            <w:r w:rsidRPr="00CA144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фосфодиэстеразы</w:t>
            </w:r>
            <w:proofErr w:type="spellEnd"/>
          </w:p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1" w:type="dxa"/>
          </w:tcPr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A30" w:rsidTr="00E1090C">
        <w:tc>
          <w:tcPr>
            <w:tcW w:w="5425" w:type="dxa"/>
          </w:tcPr>
          <w:p w:rsidR="00E30A30" w:rsidRPr="00CA1442" w:rsidRDefault="00E30A30" w:rsidP="00E1090C">
            <w:pPr>
              <w:widowControl w:val="0"/>
              <w:tabs>
                <w:tab w:val="left" w:pos="1382"/>
              </w:tabs>
              <w:autoSpaceDE w:val="0"/>
              <w:autoSpaceDN w:val="0"/>
              <w:spacing w:before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3. α-</w:t>
            </w:r>
            <w:proofErr w:type="spellStart"/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1" w:type="dxa"/>
          </w:tcPr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A30" w:rsidTr="00E1090C">
        <w:tc>
          <w:tcPr>
            <w:tcW w:w="5425" w:type="dxa"/>
          </w:tcPr>
          <w:p w:rsidR="00E30A30" w:rsidRPr="00CA1442" w:rsidRDefault="00E30A30" w:rsidP="00E1090C">
            <w:pPr>
              <w:widowControl w:val="0"/>
              <w:tabs>
                <w:tab w:val="left" w:pos="1455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Ноотропы</w:t>
            </w:r>
            <w:proofErr w:type="spellEnd"/>
          </w:p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1" w:type="dxa"/>
          </w:tcPr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A30" w:rsidTr="00E1090C">
        <w:tc>
          <w:tcPr>
            <w:tcW w:w="5425" w:type="dxa"/>
          </w:tcPr>
          <w:p w:rsidR="00E30A30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2">
              <w:rPr>
                <w:rFonts w:ascii="Times New Roman" w:eastAsia="Calibri" w:hAnsi="Times New Roman" w:cs="Times New Roman"/>
                <w:sz w:val="24"/>
                <w:szCs w:val="24"/>
              </w:rPr>
              <w:t>5. 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онисты серотониновых рецепторов</w:t>
            </w:r>
          </w:p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1" w:type="dxa"/>
          </w:tcPr>
          <w:p w:rsidR="00E30A30" w:rsidRPr="00CA1442" w:rsidRDefault="00E30A30" w:rsidP="00E1090C">
            <w:pPr>
              <w:spacing w:after="160"/>
              <w:ind w:right="59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0A30" w:rsidRDefault="00E30A30" w:rsidP="00C5771C">
      <w:pPr>
        <w:spacing w:after="160" w:line="360" w:lineRule="auto"/>
        <w:ind w:left="1003" w:right="59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before="2" w:after="0" w:line="240" w:lineRule="auto"/>
        <w:ind w:left="30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sym w:font="Symbol" w:char="F049"/>
      </w: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sym w:font="Symbol" w:char="F049"/>
      </w: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Суматриптан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является, и распределите верные утверждения в +</w:t>
      </w:r>
      <w:proofErr w:type="gram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неверные –</w:t>
      </w: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5- Фармакологическая характеристика </w:t>
      </w:r>
      <w:proofErr w:type="spellStart"/>
      <w:r w:rsidRPr="00C5771C">
        <w:rPr>
          <w:rFonts w:ascii="Times New Roman" w:eastAsia="Times New Roman" w:hAnsi="Times New Roman" w:cs="Times New Roman"/>
          <w:i/>
          <w:sz w:val="28"/>
          <w:szCs w:val="28"/>
        </w:rPr>
        <w:t>суматриптан</w:t>
      </w:r>
      <w:proofErr w:type="spellEnd"/>
    </w:p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29"/>
      </w:tblGrid>
      <w:tr w:rsidR="00C5771C" w:rsidRPr="00C5771C" w:rsidTr="0044139E">
        <w:tc>
          <w:tcPr>
            <w:tcW w:w="492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492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1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C5771C" w:rsidRPr="00C5771C" w:rsidTr="0044139E">
        <w:tc>
          <w:tcPr>
            <w:tcW w:w="492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1.антиангинальным препаратом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2.препаратам для купирования приступов мигрени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препаратом для профилактики приступа мигрени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4.тормозит агрегацию тромбоцитов, </w:t>
            </w:r>
          </w:p>
        </w:tc>
        <w:tc>
          <w:tcPr>
            <w:tcW w:w="492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1.противомигренозным препаратом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2.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селективный</w:t>
            </w:r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агонистом сосудистых (5-НТ10) рецепторов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3. не имеет противопоказаний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4.Форма выпуска -  </w:t>
            </w:r>
            <w:proofErr w:type="gram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покрытые пленочной оболочкой 50мг,100мг;</w:t>
            </w:r>
          </w:p>
        </w:tc>
      </w:tr>
    </w:tbl>
    <w:p w:rsidR="00C5771C" w:rsidRPr="00C5771C" w:rsidRDefault="00C5771C" w:rsidP="00C5771C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before="2" w:after="0" w:line="240" w:lineRule="auto"/>
        <w:ind w:lef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771C" w:rsidRPr="00C5771C" w:rsidRDefault="00C5771C" w:rsidP="00C5771C">
      <w:pPr>
        <w:widowControl w:val="0"/>
        <w:autoSpaceDE w:val="0"/>
        <w:autoSpaceDN w:val="0"/>
        <w:spacing w:before="2" w:after="0" w:line="240" w:lineRule="auto"/>
        <w:ind w:lef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Задание 8</w:t>
      </w:r>
    </w:p>
    <w:p w:rsidR="00E30A30" w:rsidRPr="008B656C" w:rsidRDefault="00E30A30" w:rsidP="00E30A30">
      <w:pPr>
        <w:widowControl w:val="0"/>
        <w:autoSpaceDE w:val="0"/>
        <w:autoSpaceDN w:val="0"/>
        <w:spacing w:after="0" w:line="360" w:lineRule="auto"/>
        <w:ind w:left="301" w:right="102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Совместите побочные эффекты с названиями </w:t>
      </w:r>
      <w:proofErr w:type="spellStart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>антиангинальных</w:t>
      </w:r>
      <w:proofErr w:type="spellEnd"/>
      <w:r w:rsidRPr="00C577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препаратов.</w:t>
      </w:r>
      <w:r w:rsidRPr="00C577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оформить в виде 1-А, 2-Б и т.д.</w:t>
      </w:r>
    </w:p>
    <w:p w:rsidR="00C5771C" w:rsidRPr="00C5771C" w:rsidRDefault="00C5771C" w:rsidP="00C5771C">
      <w:pPr>
        <w:widowControl w:val="0"/>
        <w:autoSpaceDE w:val="0"/>
        <w:autoSpaceDN w:val="0"/>
        <w:spacing w:before="90" w:after="2" w:line="360" w:lineRule="auto"/>
        <w:ind w:left="30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771C">
        <w:rPr>
          <w:rFonts w:ascii="Times New Roman" w:eastAsia="Calibri" w:hAnsi="Times New Roman" w:cs="Times New Roman"/>
          <w:iCs/>
          <w:sz w:val="24"/>
          <w:szCs w:val="24"/>
        </w:rPr>
        <w:t xml:space="preserve">Таблица 6- </w:t>
      </w:r>
      <w:r w:rsidRPr="00C5771C">
        <w:rPr>
          <w:rFonts w:ascii="Times New Roman" w:eastAsia="Times New Roman" w:hAnsi="Times New Roman" w:cs="Times New Roman"/>
          <w:sz w:val="24"/>
          <w:szCs w:val="24"/>
        </w:rPr>
        <w:t xml:space="preserve">Побочные эффекты с названиями </w:t>
      </w:r>
      <w:proofErr w:type="spellStart"/>
      <w:r w:rsidRPr="00C5771C">
        <w:rPr>
          <w:rFonts w:ascii="Times New Roman" w:eastAsia="Times New Roman" w:hAnsi="Times New Roman" w:cs="Times New Roman"/>
          <w:sz w:val="24"/>
          <w:szCs w:val="24"/>
        </w:rPr>
        <w:t>антиангинальных</w:t>
      </w:r>
      <w:proofErr w:type="spellEnd"/>
      <w:r w:rsidRPr="00C5771C">
        <w:rPr>
          <w:rFonts w:ascii="Times New Roman" w:eastAsia="Times New Roman" w:hAnsi="Times New Roman" w:cs="Times New Roman"/>
          <w:sz w:val="24"/>
          <w:szCs w:val="24"/>
        </w:rPr>
        <w:t xml:space="preserve"> препаратов.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C5771C" w:rsidRPr="00C5771C" w:rsidTr="0044139E">
        <w:tc>
          <w:tcPr>
            <w:tcW w:w="477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эффекты:</w:t>
            </w:r>
          </w:p>
        </w:tc>
        <w:tc>
          <w:tcPr>
            <w:tcW w:w="477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Препараты:</w:t>
            </w:r>
          </w:p>
        </w:tc>
      </w:tr>
      <w:tr w:rsidR="00C5771C" w:rsidRPr="00C5771C" w:rsidTr="0044139E">
        <w:tc>
          <w:tcPr>
            <w:tcW w:w="4776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Бронхоспазм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Фотопсия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В.Толерантность</w:t>
            </w:r>
            <w:proofErr w:type="spellEnd"/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Г. Синдром отмены</w:t>
            </w:r>
          </w:p>
        </w:tc>
        <w:tc>
          <w:tcPr>
            <w:tcW w:w="4777" w:type="dxa"/>
            <w:shd w:val="clear" w:color="auto" w:fill="auto"/>
          </w:tcPr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Нитроглицерин</w:t>
            </w:r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  <w:p w:rsidR="00C5771C" w:rsidRPr="00C5771C" w:rsidRDefault="00C5771C" w:rsidP="00C5771C">
            <w:pPr>
              <w:widowControl w:val="0"/>
              <w:autoSpaceDE w:val="0"/>
              <w:autoSpaceDN w:val="0"/>
              <w:spacing w:before="90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Нитропруссид</w:t>
            </w:r>
            <w:proofErr w:type="spellEnd"/>
            <w:r w:rsidRPr="00C5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</w:tbl>
    <w:p w:rsidR="00C5771C" w:rsidRPr="00C5771C" w:rsidRDefault="00C5771C" w:rsidP="00C5771C">
      <w:pPr>
        <w:widowControl w:val="0"/>
        <w:autoSpaceDE w:val="0"/>
        <w:autoSpaceDN w:val="0"/>
        <w:spacing w:before="90" w:after="2" w:line="240" w:lineRule="auto"/>
        <w:ind w:left="301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5771C" w:rsidRPr="00C5771C" w:rsidRDefault="00C5771C" w:rsidP="00C5771C">
      <w:pPr>
        <w:widowControl w:val="0"/>
        <w:tabs>
          <w:tab w:val="left" w:pos="3079"/>
        </w:tabs>
        <w:autoSpaceDE w:val="0"/>
        <w:autoSpaceDN w:val="0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widowControl w:val="0"/>
        <w:tabs>
          <w:tab w:val="left" w:pos="3079"/>
        </w:tabs>
        <w:autoSpaceDE w:val="0"/>
        <w:autoSpaceDN w:val="0"/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</w:rPr>
      </w:pPr>
      <w:r w:rsidRPr="00C5771C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C577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771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Задание 9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71C">
        <w:rPr>
          <w:rFonts w:ascii="Times New Roman" w:eastAsia="Calibri" w:hAnsi="Times New Roman" w:cs="Times New Roman"/>
          <w:b/>
          <w:i/>
          <w:sz w:val="28"/>
          <w:szCs w:val="28"/>
        </w:rPr>
        <w:t>Распределите нижеприведенные лекарственные средства по следующим фармакологическим группам:</w:t>
      </w:r>
      <w:r w:rsidRPr="00C577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71C">
        <w:rPr>
          <w:rFonts w:ascii="Times New Roman" w:eastAsia="Calibri" w:hAnsi="Times New Roman" w:cs="Times New Roman"/>
          <w:sz w:val="24"/>
          <w:szCs w:val="24"/>
        </w:rPr>
        <w:t xml:space="preserve">Таблица 7- </w:t>
      </w:r>
      <w:proofErr w:type="spellStart"/>
      <w:r w:rsidRPr="00C5771C">
        <w:rPr>
          <w:rFonts w:ascii="Times New Roman" w:eastAsia="Calibri" w:hAnsi="Times New Roman" w:cs="Times New Roman"/>
          <w:sz w:val="24"/>
          <w:szCs w:val="24"/>
        </w:rPr>
        <w:t>Антиангинальные</w:t>
      </w:r>
      <w:proofErr w:type="spellEnd"/>
      <w:r w:rsidRPr="00C5771C">
        <w:rPr>
          <w:rFonts w:ascii="Times New Roman" w:eastAsia="Calibri" w:hAnsi="Times New Roman" w:cs="Times New Roman"/>
          <w:sz w:val="24"/>
          <w:szCs w:val="24"/>
        </w:rPr>
        <w:t xml:space="preserve"> лекарственные средства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5771C" w:rsidRPr="00C5771C" w:rsidTr="0044139E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Фармакологическая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Лекарственные средства</w:t>
            </w:r>
          </w:p>
        </w:tc>
      </w:tr>
      <w:tr w:rsidR="00C5771C" w:rsidRPr="00C5771C" w:rsidTr="0044139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понижающие потребность миокарда в кислороде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Неселективные β - </w:t>
            </w: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Кардиоселективные</w:t>
            </w:r>
            <w:proofErr w:type="spellEnd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β - </w:t>
            </w: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повышающие доставку кислорода к миокарду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Коронарорасширяющие</w:t>
            </w:r>
            <w:proofErr w:type="spellEnd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миотропного</w:t>
            </w:r>
            <w:proofErr w:type="spellEnd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Коронарорасширяющие</w:t>
            </w:r>
            <w:proofErr w:type="spellEnd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рефлекторного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понижающие потребность миокарда в кислороде и повышающие доставку кислорода к миокарду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Органические нитраты и другие </w:t>
            </w:r>
            <w:proofErr w:type="spellStart"/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нитровазодилятаторы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блокирующие кальциевые каналы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1C" w:rsidRPr="00C5771C" w:rsidTr="0044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1C" w:rsidRPr="00C5771C" w:rsidRDefault="00C5771C" w:rsidP="00C5771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1C">
              <w:rPr>
                <w:rFonts w:ascii="Times New Roman" w:eastAsia="Calibri" w:hAnsi="Times New Roman" w:cs="Times New Roman"/>
                <w:sz w:val="24"/>
                <w:szCs w:val="24"/>
              </w:rPr>
              <w:t>Разные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1C" w:rsidRPr="00C5771C" w:rsidRDefault="00C5771C" w:rsidP="00C5771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Препараты:</w:t>
      </w:r>
    </w:p>
    <w:p w:rsidR="00E30A30" w:rsidRDefault="00E30A30" w:rsidP="00E30A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>Препараты: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0A30" w:rsidRPr="00297EA5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EA5">
        <w:rPr>
          <w:rFonts w:ascii="Times New Roman" w:eastAsia="Calibri" w:hAnsi="Times New Roman" w:cs="Times New Roman"/>
          <w:sz w:val="28"/>
          <w:szCs w:val="28"/>
        </w:rPr>
        <w:t>нитроглицерин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нитрокор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нитроминт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нитроспринт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нитроспрей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тринитролонг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нитро,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перлинганит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Pr="00297EA5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изосорбида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динитрат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изокет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кардикет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динисорб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изосорбида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мононитрат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эфокс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моносан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монолонг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пектрол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моночинкве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пентаэритритила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тетранитратэринит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эринит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молсидомин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сиднофарм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изоптин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верогалид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фенигидин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корда</w:t>
      </w:r>
      <w:r>
        <w:rPr>
          <w:rFonts w:ascii="Times New Roman" w:eastAsia="Calibri" w:hAnsi="Times New Roman" w:cs="Times New Roman"/>
          <w:sz w:val="28"/>
          <w:szCs w:val="28"/>
        </w:rPr>
        <w:t>флекс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кордипин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ретард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нормодипин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бетакард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A30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r w:rsidRPr="00297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конкор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нипертен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бипрол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0A30" w:rsidRPr="00595E2C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595E2C">
        <w:rPr>
          <w:rFonts w:ascii="Times New Roman" w:eastAsia="Calibri" w:hAnsi="Times New Roman" w:cs="Times New Roman"/>
          <w:sz w:val="28"/>
          <w:szCs w:val="28"/>
        </w:rPr>
        <w:t>евоментола</w:t>
      </w:r>
      <w:proofErr w:type="spellEnd"/>
      <w:r w:rsidRPr="00595E2C">
        <w:rPr>
          <w:rFonts w:ascii="Times New Roman" w:eastAsia="Calibri" w:hAnsi="Times New Roman" w:cs="Times New Roman"/>
          <w:sz w:val="28"/>
          <w:szCs w:val="28"/>
        </w:rPr>
        <w:t xml:space="preserve"> раствор в </w:t>
      </w:r>
      <w:proofErr w:type="spellStart"/>
      <w:r w:rsidRPr="00595E2C">
        <w:rPr>
          <w:rFonts w:ascii="Times New Roman" w:eastAsia="Calibri" w:hAnsi="Times New Roman" w:cs="Times New Roman"/>
          <w:sz w:val="28"/>
          <w:szCs w:val="28"/>
        </w:rPr>
        <w:t>ментилизовалерате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(валидол)</w:t>
      </w:r>
    </w:p>
    <w:p w:rsidR="00E30A30" w:rsidRPr="00297EA5" w:rsidRDefault="00E30A30" w:rsidP="00E30A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триметазидин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97EA5">
        <w:rPr>
          <w:rFonts w:ascii="Times New Roman" w:eastAsia="Calibri" w:hAnsi="Times New Roman" w:cs="Times New Roman"/>
          <w:sz w:val="28"/>
          <w:szCs w:val="28"/>
        </w:rPr>
        <w:t>предуктал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МВ)</w:t>
      </w: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71C" w:rsidRPr="00C5771C" w:rsidRDefault="00C5771C" w:rsidP="00C57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71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10 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5771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Решите задачи, ответив на следующие вопросы:</w:t>
      </w:r>
      <w:r w:rsidRPr="00C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771C" w:rsidRPr="00C5771C" w:rsidRDefault="00C5771C" w:rsidP="00C577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Больной при возникновении боли в области сердца принимал препарат в таблетках под язык. Боли ослабевали на короткий срок, но полностью не снимались. Поскольку приступы боли повторялись часто, больной принимал этот препарат много раз в день. Однако улучшения не наступало.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препарат принимал больной?___________________________________________________________________________________________________________________________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более современные лекарственные формы препарата существуют?________________________________________________________________________________________________________________________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торговые названия аэрозольных форм.__________________________________________________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побочное действие отмечается у препарата в данном случае?_____________________________________________________</w:t>
      </w:r>
    </w:p>
    <w:p w:rsidR="00C5771C" w:rsidRPr="00C5771C" w:rsidRDefault="00C5771C" w:rsidP="00C577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</w:t>
      </w:r>
    </w:p>
    <w:p w:rsidR="00C5771C" w:rsidRPr="00C5771C" w:rsidRDefault="00C5771C" w:rsidP="00C5771C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Выпишите рецепт спрей подъязычный.________________________________________</w:t>
      </w:r>
    </w:p>
    <w:p w:rsidR="00C5771C" w:rsidRPr="00C5771C" w:rsidRDefault="00C5771C" w:rsidP="00C57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C5771C" w:rsidRPr="00C5771C" w:rsidRDefault="00C5771C" w:rsidP="00C5771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2.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Больному по поводу стенокардии был назначен </w:t>
      </w:r>
      <w:proofErr w:type="spellStart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бисопролол</w:t>
      </w:r>
      <w:proofErr w:type="spellEnd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. Но выписку с назначениями  по приему препарата, полученную от врача он потерял, и решил принимать препарат 3 раза в день по две таблетки. </w:t>
      </w:r>
    </w:p>
    <w:p w:rsidR="00C5771C" w:rsidRPr="00C5771C" w:rsidRDefault="00C5771C" w:rsidP="00C5771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1.Чем опасна эта ситуация?____________________________________________</w:t>
      </w:r>
    </w:p>
    <w:p w:rsidR="00C5771C" w:rsidRPr="00C5771C" w:rsidRDefault="00C5771C" w:rsidP="00C5771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2.Воспроизведите назначения врача?____________________________________</w:t>
      </w:r>
    </w:p>
    <w:p w:rsidR="00C5771C" w:rsidRPr="00C5771C" w:rsidRDefault="00C5771C" w:rsidP="00C5771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3.Назовите формы выпуска и дозы препарата._____________________________</w:t>
      </w:r>
    </w:p>
    <w:p w:rsidR="00C5771C" w:rsidRPr="00C5771C" w:rsidRDefault="00C5771C" w:rsidP="00C5771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C5771C" w:rsidRPr="00C5771C" w:rsidRDefault="00C5771C" w:rsidP="00C5771C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3.</w:t>
      </w:r>
      <w:r w:rsidRPr="00C5771C">
        <w:rPr>
          <w:rFonts w:ascii="Times New Roman" w:eastAsia="Calibri" w:hAnsi="Times New Roman" w:cs="Times New Roman"/>
          <w:sz w:val="28"/>
        </w:rPr>
        <w:t xml:space="preserve"> </w:t>
      </w: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У больной А. 60 лет, страдающей варикозным расширением подкожных вен левой нижней конечности, появились боли и покраснение по ходу вены на голени и бедре, судороги, температура тела 37,2 градуса. Обратилась к врачу. При осмотре отмечается гиперемия, резкая болезненность и уплотнение по ходу </w:t>
      </w:r>
      <w:proofErr w:type="spellStart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варикозно</w:t>
      </w:r>
      <w:proofErr w:type="spellEnd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 расширенной большой подкожной вены, начиная с середины трети голени до верхней трети бедра. Остальные расширения вен мягкие, </w:t>
      </w:r>
      <w:proofErr w:type="gramStart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б</w:t>
      </w:r>
      <w:proofErr w:type="gramEnd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/б. Отеков нет. </w:t>
      </w:r>
      <w:proofErr w:type="spellStart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Ps</w:t>
      </w:r>
      <w:proofErr w:type="spellEnd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 88 уд/мин, АД 130/80 мм </w:t>
      </w:r>
      <w:proofErr w:type="spellStart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рт</w:t>
      </w:r>
      <w:proofErr w:type="spellEnd"/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 xml:space="preserve"> ст.</w:t>
      </w:r>
    </w:p>
    <w:p w:rsidR="00C5771C" w:rsidRPr="00C5771C" w:rsidRDefault="00C5771C" w:rsidP="00C5771C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1.</w:t>
      </w: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ab/>
        <w:t>Укажите осложнение, возникшее у данного пациента._______________________________________________________</w:t>
      </w:r>
    </w:p>
    <w:p w:rsidR="00C5771C" w:rsidRPr="00C5771C" w:rsidRDefault="00C5771C" w:rsidP="00C5771C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2.</w:t>
      </w: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ab/>
        <w:t>Причины данного осложнения.__________________________________</w:t>
      </w:r>
    </w:p>
    <w:p w:rsidR="00C5771C" w:rsidRPr="00C5771C" w:rsidRDefault="00C5771C" w:rsidP="00C5771C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3.</w:t>
      </w: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ab/>
        <w:t>Профилактические мероприятия по предотвращению таких осложнений и 2 препарата показанные для лечения._____________________________________</w:t>
      </w:r>
    </w:p>
    <w:p w:rsidR="00C5771C" w:rsidRPr="00C5771C" w:rsidRDefault="00C5771C" w:rsidP="00C5771C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</w:pPr>
      <w:r w:rsidRPr="00C5771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BFBE8"/>
        </w:rPr>
        <w:t>_____________________________________________________________________</w:t>
      </w:r>
    </w:p>
    <w:p w:rsidR="00C5771C" w:rsidRPr="00C5771C" w:rsidRDefault="00C5771C" w:rsidP="00C577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C5771C" w:rsidRPr="00C5771C" w:rsidRDefault="00C5771C" w:rsidP="00C577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E8"/>
        </w:rPr>
      </w:pPr>
    </w:p>
    <w:p w:rsidR="004E6E16" w:rsidRDefault="004E6E16"/>
    <w:sectPr w:rsidR="004E6E16" w:rsidSect="00C577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4DE"/>
    <w:multiLevelType w:val="hybridMultilevel"/>
    <w:tmpl w:val="5E12364E"/>
    <w:lvl w:ilvl="0" w:tplc="B4EE92B6">
      <w:start w:val="1"/>
      <w:numFmt w:val="upperRoman"/>
      <w:lvlText w:val="%1."/>
      <w:lvlJc w:val="left"/>
      <w:pPr>
        <w:ind w:left="1221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BE63F0">
      <w:numFmt w:val="bullet"/>
      <w:lvlText w:val="•"/>
      <w:lvlJc w:val="left"/>
      <w:pPr>
        <w:ind w:left="1885" w:hanging="200"/>
      </w:pPr>
      <w:rPr>
        <w:rFonts w:hint="default"/>
        <w:lang w:val="ru-RU" w:eastAsia="en-US" w:bidi="ar-SA"/>
      </w:rPr>
    </w:lvl>
    <w:lvl w:ilvl="2" w:tplc="8DE883A6">
      <w:numFmt w:val="bullet"/>
      <w:lvlText w:val="•"/>
      <w:lvlJc w:val="left"/>
      <w:pPr>
        <w:ind w:left="2550" w:hanging="200"/>
      </w:pPr>
      <w:rPr>
        <w:rFonts w:hint="default"/>
        <w:lang w:val="ru-RU" w:eastAsia="en-US" w:bidi="ar-SA"/>
      </w:rPr>
    </w:lvl>
    <w:lvl w:ilvl="3" w:tplc="FFFC100C">
      <w:numFmt w:val="bullet"/>
      <w:lvlText w:val="•"/>
      <w:lvlJc w:val="left"/>
      <w:pPr>
        <w:ind w:left="3215" w:hanging="200"/>
      </w:pPr>
      <w:rPr>
        <w:rFonts w:hint="default"/>
        <w:lang w:val="ru-RU" w:eastAsia="en-US" w:bidi="ar-SA"/>
      </w:rPr>
    </w:lvl>
    <w:lvl w:ilvl="4" w:tplc="1EE6C108">
      <w:numFmt w:val="bullet"/>
      <w:lvlText w:val="•"/>
      <w:lvlJc w:val="left"/>
      <w:pPr>
        <w:ind w:left="3880" w:hanging="200"/>
      </w:pPr>
      <w:rPr>
        <w:rFonts w:hint="default"/>
        <w:lang w:val="ru-RU" w:eastAsia="en-US" w:bidi="ar-SA"/>
      </w:rPr>
    </w:lvl>
    <w:lvl w:ilvl="5" w:tplc="CF2EC1B8">
      <w:numFmt w:val="bullet"/>
      <w:lvlText w:val="•"/>
      <w:lvlJc w:val="left"/>
      <w:pPr>
        <w:ind w:left="4545" w:hanging="200"/>
      </w:pPr>
      <w:rPr>
        <w:rFonts w:hint="default"/>
        <w:lang w:val="ru-RU" w:eastAsia="en-US" w:bidi="ar-SA"/>
      </w:rPr>
    </w:lvl>
    <w:lvl w:ilvl="6" w:tplc="5F689314">
      <w:numFmt w:val="bullet"/>
      <w:lvlText w:val="•"/>
      <w:lvlJc w:val="left"/>
      <w:pPr>
        <w:ind w:left="5210" w:hanging="200"/>
      </w:pPr>
      <w:rPr>
        <w:rFonts w:hint="default"/>
        <w:lang w:val="ru-RU" w:eastAsia="en-US" w:bidi="ar-SA"/>
      </w:rPr>
    </w:lvl>
    <w:lvl w:ilvl="7" w:tplc="EB5824D0">
      <w:numFmt w:val="bullet"/>
      <w:lvlText w:val="•"/>
      <w:lvlJc w:val="left"/>
      <w:pPr>
        <w:ind w:left="5875" w:hanging="200"/>
      </w:pPr>
      <w:rPr>
        <w:rFonts w:hint="default"/>
        <w:lang w:val="ru-RU" w:eastAsia="en-US" w:bidi="ar-SA"/>
      </w:rPr>
    </w:lvl>
    <w:lvl w:ilvl="8" w:tplc="CBC49F5A">
      <w:numFmt w:val="bullet"/>
      <w:lvlText w:val="•"/>
      <w:lvlJc w:val="left"/>
      <w:pPr>
        <w:ind w:left="6540" w:hanging="200"/>
      </w:pPr>
      <w:rPr>
        <w:rFonts w:hint="default"/>
        <w:lang w:val="ru-RU" w:eastAsia="en-US" w:bidi="ar-SA"/>
      </w:rPr>
    </w:lvl>
  </w:abstractNum>
  <w:abstractNum w:abstractNumId="1">
    <w:nsid w:val="4636373D"/>
    <w:multiLevelType w:val="hybridMultilevel"/>
    <w:tmpl w:val="2114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40F2A"/>
    <w:multiLevelType w:val="hybridMultilevel"/>
    <w:tmpl w:val="C5C8076A"/>
    <w:lvl w:ilvl="0" w:tplc="CAAE171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BF4FBB0">
      <w:numFmt w:val="bullet"/>
      <w:lvlText w:val="•"/>
      <w:lvlJc w:val="left"/>
      <w:pPr>
        <w:ind w:left="603" w:hanging="241"/>
      </w:pPr>
      <w:rPr>
        <w:rFonts w:hint="default"/>
        <w:lang w:val="ru-RU" w:eastAsia="en-US" w:bidi="ar-SA"/>
      </w:rPr>
    </w:lvl>
    <w:lvl w:ilvl="2" w:tplc="4BA09C4C">
      <w:numFmt w:val="bullet"/>
      <w:lvlText w:val="•"/>
      <w:lvlJc w:val="left"/>
      <w:pPr>
        <w:ind w:left="866" w:hanging="241"/>
      </w:pPr>
      <w:rPr>
        <w:rFonts w:hint="default"/>
        <w:lang w:val="ru-RU" w:eastAsia="en-US" w:bidi="ar-SA"/>
      </w:rPr>
    </w:lvl>
    <w:lvl w:ilvl="3" w:tplc="B8FAF836">
      <w:numFmt w:val="bullet"/>
      <w:lvlText w:val="•"/>
      <w:lvlJc w:val="left"/>
      <w:pPr>
        <w:ind w:left="1129" w:hanging="241"/>
      </w:pPr>
      <w:rPr>
        <w:rFonts w:hint="default"/>
        <w:lang w:val="ru-RU" w:eastAsia="en-US" w:bidi="ar-SA"/>
      </w:rPr>
    </w:lvl>
    <w:lvl w:ilvl="4" w:tplc="B6FE9F92">
      <w:numFmt w:val="bullet"/>
      <w:lvlText w:val="•"/>
      <w:lvlJc w:val="left"/>
      <w:pPr>
        <w:ind w:left="1393" w:hanging="241"/>
      </w:pPr>
      <w:rPr>
        <w:rFonts w:hint="default"/>
        <w:lang w:val="ru-RU" w:eastAsia="en-US" w:bidi="ar-SA"/>
      </w:rPr>
    </w:lvl>
    <w:lvl w:ilvl="5" w:tplc="1D6AC6A8">
      <w:numFmt w:val="bullet"/>
      <w:lvlText w:val="•"/>
      <w:lvlJc w:val="left"/>
      <w:pPr>
        <w:ind w:left="1656" w:hanging="241"/>
      </w:pPr>
      <w:rPr>
        <w:rFonts w:hint="default"/>
        <w:lang w:val="ru-RU" w:eastAsia="en-US" w:bidi="ar-SA"/>
      </w:rPr>
    </w:lvl>
    <w:lvl w:ilvl="6" w:tplc="A6300488">
      <w:numFmt w:val="bullet"/>
      <w:lvlText w:val="•"/>
      <w:lvlJc w:val="left"/>
      <w:pPr>
        <w:ind w:left="1919" w:hanging="241"/>
      </w:pPr>
      <w:rPr>
        <w:rFonts w:hint="default"/>
        <w:lang w:val="ru-RU" w:eastAsia="en-US" w:bidi="ar-SA"/>
      </w:rPr>
    </w:lvl>
    <w:lvl w:ilvl="7" w:tplc="35B01A30">
      <w:numFmt w:val="bullet"/>
      <w:lvlText w:val="•"/>
      <w:lvlJc w:val="left"/>
      <w:pPr>
        <w:ind w:left="2183" w:hanging="241"/>
      </w:pPr>
      <w:rPr>
        <w:rFonts w:hint="default"/>
        <w:lang w:val="ru-RU" w:eastAsia="en-US" w:bidi="ar-SA"/>
      </w:rPr>
    </w:lvl>
    <w:lvl w:ilvl="8" w:tplc="191A7138">
      <w:numFmt w:val="bullet"/>
      <w:lvlText w:val="•"/>
      <w:lvlJc w:val="left"/>
      <w:pPr>
        <w:ind w:left="2446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C"/>
    <w:rsid w:val="004E6E16"/>
    <w:rsid w:val="00B1799F"/>
    <w:rsid w:val="00C5771C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30"/>
    <w:pPr>
      <w:ind w:left="720"/>
      <w:contextualSpacing/>
    </w:pPr>
  </w:style>
  <w:style w:type="table" w:styleId="a4">
    <w:name w:val="Table Grid"/>
    <w:basedOn w:val="a1"/>
    <w:uiPriority w:val="59"/>
    <w:rsid w:val="00E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30"/>
    <w:pPr>
      <w:ind w:left="720"/>
      <w:contextualSpacing/>
    </w:pPr>
  </w:style>
  <w:style w:type="table" w:styleId="a4">
    <w:name w:val="Table Grid"/>
    <w:basedOn w:val="a1"/>
    <w:uiPriority w:val="59"/>
    <w:rsid w:val="00E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Селицкая</dc:creator>
  <cp:lastModifiedBy>Селицкая</cp:lastModifiedBy>
  <cp:revision>3</cp:revision>
  <dcterms:created xsi:type="dcterms:W3CDTF">2020-12-10T11:40:00Z</dcterms:created>
  <dcterms:modified xsi:type="dcterms:W3CDTF">2020-12-25T03:45:00Z</dcterms:modified>
</cp:coreProperties>
</file>