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4B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</w:t>
      </w:r>
      <w:proofErr w:type="spellEnd"/>
      <w:r w:rsidRPr="00287388">
        <w:rPr>
          <w:rFonts w:ascii="Times New Roman" w:hAnsi="Times New Roman" w:cs="Times New Roman"/>
        </w:rPr>
        <w:t>-Ясенецкого" Министерства здравоохранения Российской Федерации</w:t>
      </w:r>
    </w:p>
    <w:p w14:paraId="1F4A19FE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8D3F9D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725964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14:paraId="78024F4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0BA8F10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B343C7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4E016D2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27C5B183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637AC7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>: ДМН, Профессор Алябьев Ф. В.</w:t>
      </w:r>
    </w:p>
    <w:p w14:paraId="00E0C5E0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Руководитель ординатуры: ДМН, Профессор Алябьев Ф. В.</w:t>
      </w:r>
    </w:p>
    <w:p w14:paraId="4A13D806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6533A1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1E97154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14:paraId="23AD9B07" w14:textId="45EEE7C7" w:rsidR="00287388" w:rsidRPr="00287388" w:rsidRDefault="00083658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Судебно-медицинская </w:t>
      </w:r>
      <w:r w:rsidR="005B7E0D">
        <w:rPr>
          <w:rFonts w:ascii="Times New Roman" w:hAnsi="Times New Roman" w:cs="Times New Roman"/>
        </w:rPr>
        <w:t xml:space="preserve">экспертиза </w:t>
      </w:r>
      <w:proofErr w:type="spellStart"/>
      <w:r w:rsidR="005B7E0D">
        <w:rPr>
          <w:rFonts w:ascii="Times New Roman" w:hAnsi="Times New Roman" w:cs="Times New Roman"/>
        </w:rPr>
        <w:t>радиотравмы</w:t>
      </w:r>
      <w:proofErr w:type="spellEnd"/>
    </w:p>
    <w:p w14:paraId="56212A97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16BD4E5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0D3409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360B95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0B22C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6E64B634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8AEC8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4518798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6CBA40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D60FAF5" w14:textId="63FCF190"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</w:t>
      </w:r>
      <w:r w:rsidR="00083658">
        <w:rPr>
          <w:rFonts w:ascii="Times New Roman" w:hAnsi="Times New Roman" w:cs="Times New Roman"/>
        </w:rPr>
        <w:t>2</w:t>
      </w:r>
      <w:r w:rsidRPr="00287388">
        <w:rPr>
          <w:rFonts w:ascii="Times New Roman" w:hAnsi="Times New Roman" w:cs="Times New Roman"/>
        </w:rPr>
        <w:t xml:space="preserve"> года обучения </w:t>
      </w:r>
    </w:p>
    <w:p w14:paraId="6C887559" w14:textId="77777777"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14:paraId="4A0ACA3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1AFBCB8A" w14:textId="77777777" w:rsidR="00287388" w:rsidRDefault="00287388" w:rsidP="00287388">
      <w:pPr>
        <w:rPr>
          <w:rFonts w:ascii="Times New Roman" w:hAnsi="Times New Roman" w:cs="Times New Roman"/>
        </w:rPr>
      </w:pPr>
    </w:p>
    <w:p w14:paraId="48BC2BC6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75E81F1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4FCF511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7526D02" w14:textId="245D1716" w:rsid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</w:t>
      </w:r>
      <w:r w:rsidR="00083658">
        <w:rPr>
          <w:rFonts w:ascii="Times New Roman" w:hAnsi="Times New Roman" w:cs="Times New Roman"/>
        </w:rPr>
        <w:t>4</w:t>
      </w:r>
      <w:r w:rsidR="00287388" w:rsidRPr="00287388">
        <w:rPr>
          <w:rFonts w:ascii="Times New Roman" w:hAnsi="Times New Roman" w:cs="Times New Roman"/>
        </w:rPr>
        <w:t>г</w:t>
      </w:r>
    </w:p>
    <w:p w14:paraId="751883B7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Источниками лучистой энергии являются ядерные реак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торы, диагностические гамма-установки, бетатроны, меди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цинская и промышленная рентгеновская аппаратура, радио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активные изотопы и др.</w:t>
      </w:r>
    </w:p>
    <w:p w14:paraId="48820927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Радиационные поражения обычно возникают при ядер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взрывах, пребывании на зараженной продуктами взры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территории, авариях на атомных реакторах, проведении научно-исследовательских экспериментов, лучевой терапии и лечении изотопами, нарушении режимов противорадиа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защиты и др. В последнее время появились случаи покушения на убийство с помощью радиоактивных веществ.</w:t>
      </w:r>
    </w:p>
    <w:p w14:paraId="3FA60731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 в случаях смерти от действия ионизирующих излу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чений разрешает следующие вопросы:</w:t>
      </w:r>
    </w:p>
    <w:p w14:paraId="5F6EBD76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Какова причина смерти (наступила ли смерть от луче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вой болезни)?</w:t>
      </w:r>
    </w:p>
    <w:p w14:paraId="36674FD4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вид излучения.</w:t>
      </w:r>
    </w:p>
    <w:p w14:paraId="346E4A70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Было ли облучение внешним или внутренним (смешанным)?</w:t>
      </w:r>
    </w:p>
    <w:p w14:paraId="062A7D0A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доза облучения?</w:t>
      </w:r>
    </w:p>
    <w:p w14:paraId="270B8DA6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Каковы последствия облучения?</w:t>
      </w:r>
    </w:p>
    <w:p w14:paraId="0145E8CF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ионизирующих излучений</w:t>
      </w:r>
    </w:p>
    <w:p w14:paraId="7200F5F5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Нейтроны -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содержащие электрического заряда час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тицы атомного ядра. Образуются они при ядерных реакциях и обладают большой проникающей способностью.</w:t>
      </w:r>
    </w:p>
    <w:p w14:paraId="29E8B104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Гамма- и рентгеновские лучи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элект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ромагнитное излучение, возникающее при распаде ядра ато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(гамма-лучи) или полученное искусственным путем в рентгеновской трубке (рентгеновские лучи). Обладая боль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проникающей способностью, они могут действовать на все ткани и органы.</w:t>
      </w:r>
    </w:p>
    <w:p w14:paraId="5EDBB2F4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Бета-частицы (бета-лучи) —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электронов, обра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зующийся при радиоактивном распаде; способны проникать через кожу на глубину до 1 см. Значительная их часть может задерживаться одеждой.</w:t>
      </w:r>
    </w:p>
    <w:p w14:paraId="2D6D25F0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Альфа-частицы (альфа-лучи) —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атомов гелия, образующиеся при некоторых видах атомного распада; обладают весьма малой проникающей способностью и пол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задерживаются одеждой.</w:t>
      </w:r>
    </w:p>
    <w:p w14:paraId="4F554639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космическом пространстве облучение может быть вызвано действием протонов и других частиц высоких энергий. Возможно смешанное облучение (гамма-нейтрон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при ядерном взрыве).</w:t>
      </w:r>
    </w:p>
    <w:p w14:paraId="1573D0FA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расположения радиоактивного источника относительно пост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радавшего облучение может быть внешним (общим или местным) или внутренним (радиоактивное вещество попадает в организм через желудочно-кишечный тракт, легкие, неповрежденную кожу).</w:t>
      </w:r>
    </w:p>
    <w:p w14:paraId="1724B940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воздействие радиации вызывает ионизацию молекул с радиолизом воды, продукты которого вступают в химические реакции с биологически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системами. Последующее повреждающее действие излучения связано с вли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янием на клеточные структуры (повреждение клеточных органелл, нарушение обмена веществ, образование радиотоксинов, подавляющих митотическую ак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 и ведущих к необратимым изменениям хромосомного аппарата и ги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бели клетки).</w:t>
      </w:r>
    </w:p>
    <w:p w14:paraId="76E38917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величины поглощенной дозы излучения выделяют следующие формы радиационных поражений:</w:t>
      </w:r>
    </w:p>
    <w:p w14:paraId="120F2414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костномозговую (поглощенная доза — до 10 Гр);</w:t>
      </w:r>
    </w:p>
    <w:p w14:paraId="69E7DC52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кишечную (10—20 Гр);</w:t>
      </w:r>
    </w:p>
    <w:p w14:paraId="7EFC1372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токсемическую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(20—80 Гр);</w:t>
      </w:r>
    </w:p>
    <w:p w14:paraId="2782FE91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церебральную (более 80 Гр).</w:t>
      </w:r>
    </w:p>
    <w:p w14:paraId="676CC7C8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Радиационное поражение кишечной,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токсемической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церебральной форм прак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 всегда заканчивается летальным исходом. При поглощенной дозе более 150 Гр наступает «смерть под лучом» от паралича жизненно важных центров головного мозга.</w:t>
      </w:r>
    </w:p>
    <w:p w14:paraId="53392BF5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Местные радиационные поражения</w:t>
      </w:r>
    </w:p>
    <w:p w14:paraId="535829D9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радиационные поражения выражаются в лучевых реакциях (эритема, сухой или мокнущий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эпидермит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особенности клинических проявлений которых подобны таковым при термических ожогах, что дало основание называть их лучевы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ожогами. Наиболее тяжелые местные повреждения вызывают глубоко проника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потоки нейтронов, гамма-лучи и рентгеновское излучение.</w:t>
      </w:r>
    </w:p>
    <w:p w14:paraId="784A4D7C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радиационная травма характеризуется фазным течением: скрытый период, периоды гиперемии и начала отека, образования пузырей, некроза и заживления. Некроз тканей глубокий, без четкой демаркации. В стадии зажив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ожоговые поверхности значительно инфицированы, а в 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последующем об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разуются грубые рубцы, склонные к изъязвлениям, или рецидивирующие луче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язвы. Исходом местных лучевых поражений может быть их злокачествен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перерождение.</w:t>
      </w:r>
    </w:p>
    <w:p w14:paraId="558B7E37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Лучевые поражения мягких тканей челюстно-лицевой области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обычно при локальном воздействии ионизирующего излучения. При однократном облуче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в дозе 4,5—5 Гр на коже через 2—3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преходящая эпиляция. Через 1-1,5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эпидермис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слущивается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волосы вновь отрастают. Повторные облучения при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водят к стойкой эпиляции.</w:t>
      </w:r>
    </w:p>
    <w:p w14:paraId="6375DAAC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однократном облучении в дозе до 8 Гр через 1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эритема, для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щаяся волнообразно до 2,5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позже эпидермис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слущивается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развивается интен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сивная пигментация кожи. Рост волос возобновляется через 3—4 мес.</w:t>
      </w:r>
    </w:p>
    <w:p w14:paraId="3B52D865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однократном облучении в дозе 8—12 Гр после гиперемии, приобретающей багровый оттенок, развивается отек, сопровождающийся сильными болями. Спустя несколько дней возникают серозно-гнойные пузыри, после разрушения которых образуются раневые поверхности,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эпителизирующиеся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мес. В зоне облу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развиваются пигментация кожи, стойкая эпиляция, эпидермис подвержен ше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лушению. После травмы могут возникать длительно незаживающие язвы.</w:t>
      </w:r>
    </w:p>
    <w:p w14:paraId="74446159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однократного облучения в дозе 12—15 Гр и выше на 3—5-й день появляется отек кожи, она приобретает багрово-синюшную окраску, затем возникают пузыри и длительно не заживающие некротические язвы. Лучевые язвы сопровождаются рез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кими болями, увеличением регионарных лимфатических узлов. Самопроизвольное заживление язвы продолжается многие месяцы и даже годы, что вынуждает иссекать язву и проводить пластику дефекта.</w:t>
      </w:r>
    </w:p>
    <w:p w14:paraId="7E57782F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лучевых поражений нередко наблюдаются поздние лучевые реакции, име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ющие хроническое течение: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индуративный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отек, лучевая язва, рак кожи. Индура-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 развивается постепенно, чаще — после многократных облучений, зах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ватывает подкожную клетчатку, при надавливании пальцем в зоне повреждения об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разуется ямка. Трофика тканей в зоне отека нарушается.</w:t>
      </w:r>
    </w:p>
    <w:p w14:paraId="7CAA8FCB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Лучевые поражения челюстей и слизистой оболочки полости рта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развиваться в виде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остеорадионекрозов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сопровождаются секвестрацией кости со слабо выраженной воспалительной реакцией. В результате травмы тканей, покрывающих кость, удаления зуба или других причин возникает инфицирование, что придает про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цессу черты, близкие к остеомиелиту с извращением и снижением репаративной ре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генерации. Лучевой остеомиелит сопровождается сильными болями, постепенным отторжением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некротизированной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кости. На слизистой оболочке развивается 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влаж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мукозит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— эрозивно-язвенного характера. Эпителиальный покров в зоне облучения нередко подвергается ороговению.</w:t>
      </w:r>
    </w:p>
    <w:p w14:paraId="365B4E2A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Лучевые поражения твердых тканей зуба («лучевой кариес») 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при луче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воздействиях как непосредственно на зубы (лучевая реакция), так и на организм в целом (лучевая болезнь). Лучевая реакция чаше наблюдается при непосредствен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облучении челюстей.</w:t>
      </w:r>
    </w:p>
    <w:p w14:paraId="67D27EFE" w14:textId="77777777" w:rsidR="005B7E0D" w:rsidRPr="005B7E0D" w:rsidRDefault="005B7E0D" w:rsidP="005B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поражении пульпы в последней возникают кровоизлияния, отек, гиалиноз сосудов, атрофия и перерождение пульпы в фиброзную ткань со снижением чувстви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 При высоких дозах поглощения может возникать некроз пульпы с рас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пространением </w:t>
      </w:r>
      <w:proofErr w:type="gram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периодонт</w:t>
      </w:r>
      <w:proofErr w:type="gram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Некроз твердых тканей зуба обычно начинается в об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ласти шейки, напоминая пришеечный циркулярный кариес, и распространяется с эмали на цемент. Клиническая картина отличается значительным размягчением </w:t>
      </w:r>
      <w:proofErr w:type="gram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ней.-</w:t>
      </w:r>
      <w:proofErr w:type="gram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наблюдаться перелом пришеечной части зуба. Некроз эмали, захваты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эмалево-дентинную границу, сопровождается обнажением дентина с последую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его разрушением и протекает обычно безболезненно.</w:t>
      </w:r>
    </w:p>
    <w:p w14:paraId="1B7D4AA2" w14:textId="7BBEEA87" w:rsidR="005B7E0D" w:rsidRPr="005B7E0D" w:rsidRDefault="005B7E0D" w:rsidP="005B7E0D">
      <w:pPr>
        <w:spacing w:beforeAutospacing="1"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30A4EDC9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причинения вреда здоровью путем применений радиоактивных веществ. Соавтор: Петров С.К. // Проблемы идентификации в теории и практике судебной медицины: материалы 4-го Всероссийского съезда судебных медиков, часть 2, Москва-Владимир, 1996, с. 35-36</w:t>
      </w:r>
    </w:p>
    <w:p w14:paraId="4243160E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судебно-медицинского исследования трупов лиц, погибших в результате аварий на атомных реакторах. Соавтор: Петров С.К., Попов И.Г. // Проблемы идентификации в теории и практике судебной медицины: материалы 4-го Всероссийского съезда судебных медиков, часть 2, Москва-Владимир, 1996, с. 38-39</w:t>
      </w:r>
    </w:p>
    <w:p w14:paraId="22B1EF5B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судебно-медицинской экспертизы трупов лиц, погибших вследствие острой лучевой болезни. Соавтор: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Квачева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Ю.Е, Круть М.И.// Актуальные вопросы судебно-медицинской экспертизы трупа: сборник пленарных и стендовых докладов Всероссийской научно-практической конференции, посвященной 90-летию Санкт-Петербургского ГУЗ «Бюро судебно-медицинской экспертизы», 5-6 июня 2008 года; Санкт-Петербург, 2008, с.53-63</w:t>
      </w:r>
    </w:p>
    <w:p w14:paraId="1F38287D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Танатогенез при острой лучевой болезни. Соавтор: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Клевно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Сахаров А.И., Богомолов Д.В. // Материалы Всероссийского совещания судебно-медицинских экспертов по применению правил и медицинских критериев определения степени тяжести вреда, причиненного здоровью человека и итоговой научно-практической </w:t>
      </w: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конференции Российского центра судебно-медицинской экспертизы; Москва, 2008, с. 101-104</w:t>
      </w:r>
    </w:p>
    <w:p w14:paraId="48760040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ситуалогической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при анализе радиационной травмы. Соавторы: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Клевно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Богомолов Д.В., Сахаров А.И., Гусева С.В. // Судебно-медицинская экспертиза, 2009, №5 с. 35-36</w:t>
      </w:r>
    </w:p>
    <w:p w14:paraId="71F483F8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Судебно-медицинская экспертиза радиационной травмы. Соавтор: Власов П.А.,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Буромский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И.В.; Москва, ЗАО «Светлица», 2006, 112с</w:t>
      </w:r>
    </w:p>
    <w:p w14:paraId="4C77B070" w14:textId="77777777" w:rsidR="005B7E0D" w:rsidRPr="005B7E0D" w:rsidRDefault="005B7E0D" w:rsidP="005B7E0D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Судебно-медицинское установление непосредственных причин смерти при острой лучевой болезни. Соавтор: </w:t>
      </w:r>
      <w:proofErr w:type="spellStart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Клевно</w:t>
      </w:r>
      <w:proofErr w:type="spellEnd"/>
      <w:r w:rsidRPr="005B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Богомолов Д.В., Сахаров А.И., Киреева Е.А. // Судебно-медицинская экспертиза, 2009, №6 с. 17-19</w:t>
      </w:r>
    </w:p>
    <w:p w14:paraId="1B4B6861" w14:textId="10ED040B" w:rsidR="00CC6C43" w:rsidRPr="005B7E0D" w:rsidRDefault="00CC6C43" w:rsidP="0033138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</w:p>
    <w:sectPr w:rsidR="00CC6C43" w:rsidRPr="005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7F56" w14:textId="77777777" w:rsidR="005058BA" w:rsidRDefault="005058BA" w:rsidP="00287388">
      <w:pPr>
        <w:spacing w:after="0" w:line="240" w:lineRule="auto"/>
      </w:pPr>
      <w:r>
        <w:separator/>
      </w:r>
    </w:p>
  </w:endnote>
  <w:endnote w:type="continuationSeparator" w:id="0">
    <w:p w14:paraId="41CB1C29" w14:textId="77777777" w:rsidR="005058BA" w:rsidRDefault="005058BA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FA93" w14:textId="77777777" w:rsidR="005058BA" w:rsidRDefault="005058BA" w:rsidP="00287388">
      <w:pPr>
        <w:spacing w:after="0" w:line="240" w:lineRule="auto"/>
      </w:pPr>
      <w:r>
        <w:separator/>
      </w:r>
    </w:p>
  </w:footnote>
  <w:footnote w:type="continuationSeparator" w:id="0">
    <w:p w14:paraId="75C4A9DC" w14:textId="77777777" w:rsidR="005058BA" w:rsidRDefault="005058BA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4A61"/>
    <w:multiLevelType w:val="multilevel"/>
    <w:tmpl w:val="7D9A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6" w15:restartNumberingAfterBreak="0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2" w15:restartNumberingAfterBreak="0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C"/>
    <w:rsid w:val="00083658"/>
    <w:rsid w:val="0008471C"/>
    <w:rsid w:val="000B2BC0"/>
    <w:rsid w:val="000C5441"/>
    <w:rsid w:val="00111909"/>
    <w:rsid w:val="0018526D"/>
    <w:rsid w:val="001F2FE1"/>
    <w:rsid w:val="002031CC"/>
    <w:rsid w:val="00234A17"/>
    <w:rsid w:val="00243AD0"/>
    <w:rsid w:val="00287388"/>
    <w:rsid w:val="0033138B"/>
    <w:rsid w:val="0035546B"/>
    <w:rsid w:val="003A6DA5"/>
    <w:rsid w:val="00416FE7"/>
    <w:rsid w:val="0046039D"/>
    <w:rsid w:val="005058BA"/>
    <w:rsid w:val="0059738C"/>
    <w:rsid w:val="005B7E0D"/>
    <w:rsid w:val="00714A08"/>
    <w:rsid w:val="009433A4"/>
    <w:rsid w:val="0096607F"/>
    <w:rsid w:val="00966EAF"/>
    <w:rsid w:val="00A516BB"/>
    <w:rsid w:val="00A94F94"/>
    <w:rsid w:val="00B50E2A"/>
    <w:rsid w:val="00B81403"/>
    <w:rsid w:val="00BA6B33"/>
    <w:rsid w:val="00BB0410"/>
    <w:rsid w:val="00BB6D71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AA5"/>
  <w15:docId w15:val="{6F29ACAB-B5FB-4381-8970-F68AC36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Nastya</cp:lastModifiedBy>
  <cp:revision>2</cp:revision>
  <dcterms:created xsi:type="dcterms:W3CDTF">2024-06-04T03:01:00Z</dcterms:created>
  <dcterms:modified xsi:type="dcterms:W3CDTF">2024-06-04T03:01:00Z</dcterms:modified>
</cp:coreProperties>
</file>