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C7" w:rsidRPr="0040743F" w:rsidRDefault="004D0DC7" w:rsidP="00915F0E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</w:t>
      </w:r>
      <w:proofErr w:type="spellStart"/>
      <w:r w:rsidRPr="0040743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КрасГМУ</w:t>
      </w:r>
      <w:proofErr w:type="spellEnd"/>
      <w:r w:rsidRPr="0040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проф. В.Ф. </w:t>
      </w:r>
      <w:proofErr w:type="spellStart"/>
      <w:r w:rsidRPr="0040743F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40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Минздрава России</w:t>
      </w:r>
    </w:p>
    <w:p w:rsidR="004D0DC7" w:rsidRPr="0040743F" w:rsidRDefault="004D0DC7" w:rsidP="00915F0E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 внутренних болезней и иммунологии с курсом </w:t>
      </w:r>
      <w:proofErr w:type="gramStart"/>
      <w:r w:rsidRPr="0040743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4D0DC7" w:rsidRPr="0040743F" w:rsidRDefault="004D0DC7" w:rsidP="00915F0E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0DC7" w:rsidRPr="0040743F" w:rsidRDefault="004D0DC7" w:rsidP="00915F0E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0DC7" w:rsidRPr="0040743F" w:rsidRDefault="004D0DC7" w:rsidP="00915F0E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0DC7" w:rsidRPr="0040743F" w:rsidRDefault="004D0DC7" w:rsidP="00915F0E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43F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Реферат</w:t>
      </w:r>
    </w:p>
    <w:p w:rsidR="004D0DC7" w:rsidRPr="0040743F" w:rsidRDefault="004D0DC7" w:rsidP="00915F0E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407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Аутоиммунные</w:t>
      </w:r>
      <w:proofErr w:type="gramEnd"/>
      <w:r w:rsidRPr="00407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тромбоцитопении</w:t>
      </w:r>
    </w:p>
    <w:p w:rsidR="004D0DC7" w:rsidRPr="0040743F" w:rsidRDefault="004D0DC7" w:rsidP="001A6A9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D0DC7" w:rsidRPr="0040743F" w:rsidRDefault="004D0DC7" w:rsidP="00915F0E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D0DC7" w:rsidRPr="0040743F" w:rsidRDefault="004D0DC7" w:rsidP="00915F0E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D0DC7" w:rsidRPr="0040743F" w:rsidRDefault="004D0DC7" w:rsidP="00915F0E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7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Выполнила: ординатор 1 года </w:t>
      </w:r>
    </w:p>
    <w:p w:rsidR="004D0DC7" w:rsidRPr="0040743F" w:rsidRDefault="004D0DC7" w:rsidP="00915F0E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7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специальности терапия </w:t>
      </w:r>
    </w:p>
    <w:p w:rsidR="004D0DC7" w:rsidRPr="0040743F" w:rsidRDefault="004D0DC7" w:rsidP="00915F0E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407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Торгунакова</w:t>
      </w:r>
      <w:proofErr w:type="spellEnd"/>
      <w:r w:rsidRPr="00407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М.С.</w:t>
      </w:r>
    </w:p>
    <w:p w:rsidR="004D0DC7" w:rsidRPr="0040743F" w:rsidRDefault="004D0DC7" w:rsidP="001A6A9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D0DC7" w:rsidRPr="0040743F" w:rsidRDefault="004D0DC7" w:rsidP="001A6A9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D0DC7" w:rsidRPr="0040743F" w:rsidRDefault="004D0DC7" w:rsidP="001A6A9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D0DC7" w:rsidRPr="0040743F" w:rsidRDefault="004D0DC7" w:rsidP="001A6A9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D0DC7" w:rsidRPr="0040743F" w:rsidRDefault="004D0DC7" w:rsidP="001A6A9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D0DC7" w:rsidRPr="0040743F" w:rsidRDefault="004D0DC7" w:rsidP="001A6A9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D0DC7" w:rsidRPr="0040743F" w:rsidRDefault="004D0DC7" w:rsidP="001A6A9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D0DC7" w:rsidRPr="0040743F" w:rsidRDefault="004D0DC7" w:rsidP="00915F0E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74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Красноярск, 2020г</w:t>
      </w:r>
    </w:p>
    <w:bookmarkStart w:id="0" w:name="_GoBack" w:displacedByCustomXml="next"/>
    <w:sdt>
      <w:sdtPr>
        <w:rPr>
          <w:rFonts w:ascii="Times New Roman" w:hAnsi="Times New Roman" w:cs="Times New Roman"/>
        </w:rPr>
        <w:id w:val="346218546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D157FF" w:rsidRPr="00CB084C" w:rsidRDefault="00D157FF">
          <w:pPr>
            <w:pStyle w:val="a7"/>
            <w:rPr>
              <w:rFonts w:ascii="Times New Roman" w:hAnsi="Times New Roman" w:cs="Times New Roman"/>
            </w:rPr>
          </w:pPr>
          <w:r w:rsidRPr="00CB084C">
            <w:rPr>
              <w:rFonts w:ascii="Times New Roman" w:hAnsi="Times New Roman" w:cs="Times New Roman"/>
            </w:rPr>
            <w:t>Оглавление</w:t>
          </w:r>
        </w:p>
        <w:p w:rsidR="00CB084C" w:rsidRPr="00CB084C" w:rsidRDefault="00D157F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B084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B084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B084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187514" w:history="1">
            <w:r w:rsidR="00CB084C" w:rsidRPr="00CB08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Тромбоцитопения</w:t>
            </w:r>
            <w:r w:rsidR="00CB084C"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84C"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84C"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_Toc40187514 \h </w:instrText>
            </w:r>
            <w:r w:rsidR="00CB084C"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84C"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84C"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B084C"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084C" w:rsidRPr="00CB084C" w:rsidRDefault="00CB084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87515" w:history="1">
            <w:r w:rsidRPr="00CB08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Идиопатическая тромбоцитопеническая пурпура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_Toc40187515 \h </w:instrTex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084C" w:rsidRPr="00CB084C" w:rsidRDefault="00CB084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87516" w:history="1">
            <w:r w:rsidRPr="00CB08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Этиология и патогенез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_Toc40187516 \h </w:instrTex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084C" w:rsidRPr="00CB084C" w:rsidRDefault="00CB084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87517" w:history="1">
            <w:r w:rsidRPr="00CB08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Эпидемиология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_Toc40187517 \h </w:instrTex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084C" w:rsidRPr="00CB084C" w:rsidRDefault="00CB084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87518" w:history="1">
            <w:r w:rsidRPr="00CB08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Кодирование по МКБ-10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_Toc40187518 \h </w:instrTex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084C" w:rsidRPr="00CB084C" w:rsidRDefault="00CB084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87519" w:history="1">
            <w:r w:rsidRPr="00CB08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Классификация ИТП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_Toc40187519 \h </w:instrTex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084C" w:rsidRPr="00CB084C" w:rsidRDefault="00CB084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87520" w:history="1">
            <w:r w:rsidRPr="00CB08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_Toc40187520 \h </w:instrTex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084C" w:rsidRPr="00CB084C" w:rsidRDefault="00CB084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87521" w:history="1">
            <w:r w:rsidRPr="00CB08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Диагностика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_Toc40187521 \h </w:instrTex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084C" w:rsidRPr="00CB084C" w:rsidRDefault="00CB084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87522" w:history="1">
            <w:r w:rsidRPr="00CB084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литературы: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_Toc40187522 \h </w:instrTex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B08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57FF" w:rsidRPr="00CB084C" w:rsidRDefault="00D157FF">
          <w:pPr>
            <w:rPr>
              <w:rFonts w:ascii="Times New Roman" w:hAnsi="Times New Roman" w:cs="Times New Roman"/>
              <w:sz w:val="28"/>
              <w:szCs w:val="28"/>
            </w:rPr>
          </w:pPr>
          <w:r w:rsidRPr="00CB084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157FF" w:rsidRPr="00CB084C" w:rsidRDefault="00D157FF" w:rsidP="00915F0E">
      <w:pPr>
        <w:pStyle w:val="2"/>
        <w:rPr>
          <w:rFonts w:ascii="Times New Roman" w:hAnsi="Times New Roman" w:cs="Times New Roman"/>
          <w:sz w:val="28"/>
          <w:szCs w:val="28"/>
        </w:rPr>
      </w:pPr>
    </w:p>
    <w:bookmarkEnd w:id="0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Default="007A152B" w:rsidP="007A152B"/>
    <w:p w:rsidR="007A152B" w:rsidRPr="007A152B" w:rsidRDefault="007A152B" w:rsidP="007A152B"/>
    <w:p w:rsidR="00915F0E" w:rsidRDefault="00915F0E" w:rsidP="00915F0E">
      <w:pPr>
        <w:pStyle w:val="2"/>
        <w:rPr>
          <w:rFonts w:ascii="Times New Roman" w:hAnsi="Times New Roman" w:cs="Times New Roman"/>
          <w:sz w:val="28"/>
          <w:lang w:val="en-US"/>
        </w:rPr>
      </w:pPr>
      <w:bookmarkStart w:id="1" w:name="_Toc40187514"/>
      <w:r w:rsidRPr="00915F0E">
        <w:rPr>
          <w:rFonts w:ascii="Times New Roman" w:hAnsi="Times New Roman" w:cs="Times New Roman"/>
          <w:sz w:val="28"/>
        </w:rPr>
        <w:lastRenderedPageBreak/>
        <w:t>Тромбоцитопения</w:t>
      </w:r>
      <w:bookmarkEnd w:id="1"/>
    </w:p>
    <w:p w:rsidR="00915F0E" w:rsidRPr="00915F0E" w:rsidRDefault="00915F0E" w:rsidP="00915F0E">
      <w:pPr>
        <w:rPr>
          <w:lang w:val="en-US"/>
        </w:rPr>
      </w:pP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>Тромбоцитопения — патологическое состояние, характеризующееся снижением количества тромбоцитов в периферической крови менее 150,0×109 /л. Тромбоцитопения — проявление различных заболеваний крови с развитием геморрагического синдрома по типу пурпуры (</w:t>
      </w:r>
      <w:proofErr w:type="spellStart"/>
      <w:r w:rsidRPr="00915F0E">
        <w:rPr>
          <w:rFonts w:ascii="Times New Roman" w:hAnsi="Times New Roman" w:cs="Times New Roman"/>
          <w:sz w:val="28"/>
        </w:rPr>
        <w:t>петехиально-синячкового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типа). При этом риск развития геморрагического синдрома обусловлен уровнем тромбоцитопении. При количестве тромбоцитов более 100,0×109 /л геморрагический синдром не возникает. При цифрах 50,0–100,0×109 /л нет риска спонтанных кровотечений, но возможны кровотечения при большой травме или хирургическом вмешательстве. Тромбоцитопения 20,0–50,0×109 /л может давать минимальные спонтанные кровотечения, большие кровотечения не характерны, за исключением случаев большой травмы или хирургического вмешательства. Спонтанная кровоточивость появляется при уровне тромбоцитов 10,0–20,0×109 /л и, наконец, значительный риск </w:t>
      </w:r>
      <w:proofErr w:type="spellStart"/>
      <w:r w:rsidRPr="00915F0E">
        <w:rPr>
          <w:rFonts w:ascii="Times New Roman" w:hAnsi="Times New Roman" w:cs="Times New Roman"/>
          <w:sz w:val="28"/>
        </w:rPr>
        <w:t>жизнеугрожающих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кровотечений связан с тромбоцитопенией 5,0–10,0×109 /л.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915F0E">
        <w:rPr>
          <w:rFonts w:ascii="Times New Roman" w:hAnsi="Times New Roman" w:cs="Times New Roman"/>
          <w:sz w:val="28"/>
        </w:rPr>
        <w:t>Псевдотромбоцитопенией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принято считать агрегацию тромбоцитов в присутствии ЭДТА, что проявляет себя искусственно низким уровнем тромбоцитов при подсчете гематологическим анализатором и наличием крупных агрегатов тромбоцитов в мазке периферической крови. </w:t>
      </w:r>
      <w:proofErr w:type="spellStart"/>
      <w:r w:rsidRPr="00915F0E">
        <w:rPr>
          <w:rFonts w:ascii="Times New Roman" w:hAnsi="Times New Roman" w:cs="Times New Roman"/>
          <w:sz w:val="28"/>
        </w:rPr>
        <w:t>Тромбоцитарная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агрегация — это явление </w:t>
      </w:r>
      <w:proofErr w:type="spellStart"/>
      <w:r w:rsidRPr="00915F0E">
        <w:rPr>
          <w:rFonts w:ascii="Times New Roman" w:hAnsi="Times New Roman" w:cs="Times New Roman"/>
          <w:sz w:val="28"/>
        </w:rPr>
        <w:t>in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F0E">
        <w:rPr>
          <w:rFonts w:ascii="Times New Roman" w:hAnsi="Times New Roman" w:cs="Times New Roman"/>
          <w:sz w:val="28"/>
        </w:rPr>
        <w:t>vitro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и не имеет клинического значения. При подозрении на этот феномен рекомендуют осуществить исследование периферической крови с цитратным антикоагулянтом. </w:t>
      </w:r>
    </w:p>
    <w:p w:rsidR="00915F0E" w:rsidRP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5F0E">
        <w:rPr>
          <w:rFonts w:ascii="Times New Roman" w:hAnsi="Times New Roman" w:cs="Times New Roman"/>
          <w:sz w:val="28"/>
        </w:rPr>
        <w:t xml:space="preserve">С учетом механизма возникновения тромбоцитопении выделяют: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>1. Врожденные наследственные тромбоцитопенические синдромы.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 1.1. Тромбоцитопения с отсутствием лучевой кости (</w:t>
      </w:r>
      <w:proofErr w:type="spellStart"/>
      <w:proofErr w:type="gramStart"/>
      <w:r w:rsidRPr="00915F0E">
        <w:rPr>
          <w:rFonts w:ascii="Times New Roman" w:hAnsi="Times New Roman" w:cs="Times New Roman"/>
          <w:sz w:val="28"/>
        </w:rPr>
        <w:t>TAR</w:t>
      </w:r>
      <w:proofErr w:type="gramEnd"/>
      <w:r w:rsidRPr="00915F0E">
        <w:rPr>
          <w:rFonts w:ascii="Times New Roman" w:hAnsi="Times New Roman" w:cs="Times New Roman"/>
          <w:sz w:val="28"/>
        </w:rPr>
        <w:t>синдром</w:t>
      </w:r>
      <w:proofErr w:type="spellEnd"/>
      <w:r w:rsidRPr="00915F0E">
        <w:rPr>
          <w:rFonts w:ascii="Times New Roman" w:hAnsi="Times New Roman" w:cs="Times New Roman"/>
          <w:sz w:val="28"/>
        </w:rPr>
        <w:t>): аутосомно-рецессивное заболевание, тромбоцитопения со снижением количества мегакариоцитов и отсутствием лучевой кости.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lastRenderedPageBreak/>
        <w:t xml:space="preserve"> 1.2. Синдром </w:t>
      </w:r>
      <w:proofErr w:type="spellStart"/>
      <w:r w:rsidRPr="00915F0E">
        <w:rPr>
          <w:rFonts w:ascii="Times New Roman" w:hAnsi="Times New Roman" w:cs="Times New Roman"/>
          <w:sz w:val="28"/>
        </w:rPr>
        <w:t>Вискотта</w:t>
      </w:r>
      <w:proofErr w:type="spellEnd"/>
      <w:r w:rsidRPr="00915F0E">
        <w:rPr>
          <w:rFonts w:ascii="Times New Roman" w:hAnsi="Times New Roman" w:cs="Times New Roman"/>
          <w:sz w:val="28"/>
        </w:rPr>
        <w:t>–</w:t>
      </w:r>
      <w:proofErr w:type="spellStart"/>
      <w:r w:rsidRPr="00915F0E">
        <w:rPr>
          <w:rFonts w:ascii="Times New Roman" w:hAnsi="Times New Roman" w:cs="Times New Roman"/>
          <w:sz w:val="28"/>
        </w:rPr>
        <w:t>Олдрича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: Х-сцепленное </w:t>
      </w:r>
      <w:proofErr w:type="spellStart"/>
      <w:r w:rsidRPr="00915F0E">
        <w:rPr>
          <w:rFonts w:ascii="Times New Roman" w:hAnsi="Times New Roman" w:cs="Times New Roman"/>
          <w:sz w:val="28"/>
        </w:rPr>
        <w:t>аутосомнорецессивное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заболевание, тромбоцитопения с малыми тромбоцитами, кожной экземой и предрасположенностью к инфекциям.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>1.3. Аномалия Мая–</w:t>
      </w:r>
      <w:proofErr w:type="spellStart"/>
      <w:r w:rsidRPr="00915F0E">
        <w:rPr>
          <w:rFonts w:ascii="Times New Roman" w:hAnsi="Times New Roman" w:cs="Times New Roman"/>
          <w:sz w:val="28"/>
        </w:rPr>
        <w:t>Хегглина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(синдром </w:t>
      </w:r>
      <w:proofErr w:type="spellStart"/>
      <w:r w:rsidRPr="00915F0E">
        <w:rPr>
          <w:rFonts w:ascii="Times New Roman" w:hAnsi="Times New Roman" w:cs="Times New Roman"/>
          <w:sz w:val="28"/>
        </w:rPr>
        <w:t>Хегглина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): </w:t>
      </w:r>
      <w:proofErr w:type="spellStart"/>
      <w:r w:rsidRPr="00915F0E">
        <w:rPr>
          <w:rFonts w:ascii="Times New Roman" w:hAnsi="Times New Roman" w:cs="Times New Roman"/>
          <w:sz w:val="28"/>
        </w:rPr>
        <w:t>макротромбоцитопения</w:t>
      </w:r>
      <w:proofErr w:type="spellEnd"/>
      <w:r w:rsidRPr="00915F0E">
        <w:rPr>
          <w:rFonts w:ascii="Times New Roman" w:hAnsi="Times New Roman" w:cs="Times New Roman"/>
          <w:sz w:val="28"/>
        </w:rPr>
        <w:t>, качественные изменения в нейтрофилах и эозинофилах (</w:t>
      </w:r>
      <w:proofErr w:type="spellStart"/>
      <w:r w:rsidRPr="00915F0E">
        <w:rPr>
          <w:rFonts w:ascii="Times New Roman" w:hAnsi="Times New Roman" w:cs="Times New Roman"/>
          <w:sz w:val="28"/>
        </w:rPr>
        <w:t>базофильные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включения или тельца Деле).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>1.4. Синдром Бернара–</w:t>
      </w:r>
      <w:proofErr w:type="spellStart"/>
      <w:r w:rsidRPr="00915F0E">
        <w:rPr>
          <w:rFonts w:ascii="Times New Roman" w:hAnsi="Times New Roman" w:cs="Times New Roman"/>
          <w:sz w:val="28"/>
        </w:rPr>
        <w:t>Сулье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: синдром гигантских тромбоцитов, тромбоцитопения, </w:t>
      </w:r>
      <w:proofErr w:type="spellStart"/>
      <w:r w:rsidRPr="00915F0E">
        <w:rPr>
          <w:rFonts w:ascii="Times New Roman" w:hAnsi="Times New Roman" w:cs="Times New Roman"/>
          <w:sz w:val="28"/>
        </w:rPr>
        <w:t>тромбоцитопатия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915F0E">
        <w:rPr>
          <w:rFonts w:ascii="Times New Roman" w:hAnsi="Times New Roman" w:cs="Times New Roman"/>
          <w:sz w:val="28"/>
        </w:rPr>
        <w:t>Врожденные</w:t>
      </w:r>
      <w:proofErr w:type="gramEnd"/>
      <w:r w:rsidRPr="00915F0E">
        <w:rPr>
          <w:rFonts w:ascii="Times New Roman" w:hAnsi="Times New Roman" w:cs="Times New Roman"/>
          <w:sz w:val="28"/>
        </w:rPr>
        <w:t xml:space="preserve">, но не наследственные, тромбоцитопении.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>2.1. Тромбоцитопения вследствие внутриутробной вирусной инфекции у плода (краснуха, ЦМВ, гепатиты, ветряная оспа).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 2.2. Транзиторная тромбоцитопения новорожденных в результате приема матерью лекарственных препаратов: </w:t>
      </w:r>
      <w:proofErr w:type="spellStart"/>
      <w:r w:rsidRPr="00915F0E">
        <w:rPr>
          <w:rFonts w:ascii="Times New Roman" w:hAnsi="Times New Roman" w:cs="Times New Roman"/>
          <w:sz w:val="28"/>
        </w:rPr>
        <w:t>тиазидовых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диуретиков, гипогликемических средств, этанола, НПВС, хинина, </w:t>
      </w:r>
      <w:proofErr w:type="spellStart"/>
      <w:r w:rsidRPr="00915F0E">
        <w:rPr>
          <w:rFonts w:ascii="Times New Roman" w:hAnsi="Times New Roman" w:cs="Times New Roman"/>
          <w:sz w:val="28"/>
        </w:rPr>
        <w:t>хинидина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2.3. Тромбоцитопения вследствие иммунной тромбоцитопении у матери с транзиторным проникновением </w:t>
      </w:r>
      <w:proofErr w:type="spellStart"/>
      <w:r w:rsidRPr="00915F0E">
        <w:rPr>
          <w:rFonts w:ascii="Times New Roman" w:hAnsi="Times New Roman" w:cs="Times New Roman"/>
          <w:sz w:val="28"/>
        </w:rPr>
        <w:t>антитромбоцитарных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антител через плаценту.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2.4. </w:t>
      </w:r>
      <w:proofErr w:type="spellStart"/>
      <w:r w:rsidRPr="00915F0E">
        <w:rPr>
          <w:rFonts w:ascii="Times New Roman" w:hAnsi="Times New Roman" w:cs="Times New Roman"/>
          <w:sz w:val="28"/>
        </w:rPr>
        <w:t>Аллоиммунная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тромбоцитопеническая пурпура новорожденных. Возникает, если тромбоциты плода наследуют антигены, отсутствующие у матери (обычно PLA1 антиген). В сенсибилизированном организме матери появляются </w:t>
      </w:r>
      <w:proofErr w:type="spellStart"/>
      <w:r w:rsidRPr="00915F0E">
        <w:rPr>
          <w:rFonts w:ascii="Times New Roman" w:hAnsi="Times New Roman" w:cs="Times New Roman"/>
          <w:sz w:val="28"/>
        </w:rPr>
        <w:t>антитромбоцитарные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антитела против тромбоцитов плода. Заболевание сопровождается высоким риском смерти новорожденных (10–15%) от кровоизлияния в мозг.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915F0E">
        <w:rPr>
          <w:rFonts w:ascii="Times New Roman" w:hAnsi="Times New Roman" w:cs="Times New Roman"/>
          <w:sz w:val="28"/>
        </w:rPr>
        <w:t>Приобретенные</w:t>
      </w:r>
      <w:proofErr w:type="gramEnd"/>
      <w:r w:rsidRPr="00915F0E">
        <w:rPr>
          <w:rFonts w:ascii="Times New Roman" w:hAnsi="Times New Roman" w:cs="Times New Roman"/>
          <w:sz w:val="28"/>
        </w:rPr>
        <w:t xml:space="preserve"> тромбоцитопении.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3.1. Иммунные: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lastRenderedPageBreak/>
        <w:t xml:space="preserve"> • аутоиммунные: первичная иммунная тромбоцитопения (идиопатическая тромбоцитопеническая пурпура), вторичная тромбоцитопения при </w:t>
      </w:r>
      <w:proofErr w:type="spellStart"/>
      <w:r w:rsidRPr="00915F0E">
        <w:rPr>
          <w:rFonts w:ascii="Times New Roman" w:hAnsi="Times New Roman" w:cs="Times New Roman"/>
          <w:sz w:val="28"/>
        </w:rPr>
        <w:t>лимфопролиферативных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заболеваниях, СКВ;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 • инфекционные: ВЭБ-инфекция, ЦМВ-инфекция, </w:t>
      </w:r>
      <w:proofErr w:type="spellStart"/>
      <w:r w:rsidRPr="00915F0E">
        <w:rPr>
          <w:rFonts w:ascii="Times New Roman" w:hAnsi="Times New Roman" w:cs="Times New Roman"/>
          <w:sz w:val="28"/>
        </w:rPr>
        <w:t>ВИЧинфекция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, малярия, микоплазмы, риккетсии, H. </w:t>
      </w:r>
      <w:proofErr w:type="spellStart"/>
      <w:r w:rsidRPr="00915F0E">
        <w:rPr>
          <w:rFonts w:ascii="Times New Roman" w:hAnsi="Times New Roman" w:cs="Times New Roman"/>
          <w:sz w:val="28"/>
        </w:rPr>
        <w:t>pylori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;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• лекарственные: ассоциированные с применением препаратов, в число которых входят гепарин, пенициллин, цефалоспорины, хинин, </w:t>
      </w:r>
      <w:proofErr w:type="spellStart"/>
      <w:r w:rsidRPr="00915F0E">
        <w:rPr>
          <w:rFonts w:ascii="Times New Roman" w:hAnsi="Times New Roman" w:cs="Times New Roman"/>
          <w:sz w:val="28"/>
        </w:rPr>
        <w:t>хинидин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, сульфаниламиды, </w:t>
      </w:r>
      <w:proofErr w:type="spellStart"/>
      <w:r w:rsidRPr="00915F0E">
        <w:rPr>
          <w:rFonts w:ascii="Times New Roman" w:hAnsi="Times New Roman" w:cs="Times New Roman"/>
          <w:sz w:val="28"/>
        </w:rPr>
        <w:t>рифампицин</w:t>
      </w:r>
      <w:proofErr w:type="spellEnd"/>
      <w:r w:rsidRPr="00915F0E">
        <w:rPr>
          <w:rFonts w:ascii="Times New Roman" w:hAnsi="Times New Roman" w:cs="Times New Roman"/>
          <w:sz w:val="28"/>
        </w:rPr>
        <w:t>, противоэпилептические средства (</w:t>
      </w:r>
      <w:proofErr w:type="spellStart"/>
      <w:r w:rsidRPr="00915F0E">
        <w:rPr>
          <w:rFonts w:ascii="Times New Roman" w:hAnsi="Times New Roman" w:cs="Times New Roman"/>
          <w:sz w:val="28"/>
        </w:rPr>
        <w:t>карбамазепин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5F0E">
        <w:rPr>
          <w:rFonts w:ascii="Times New Roman" w:hAnsi="Times New Roman" w:cs="Times New Roman"/>
          <w:sz w:val="28"/>
        </w:rPr>
        <w:t>вальпроевая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кислота), блокаторы H2-рецепторов, </w:t>
      </w:r>
      <w:proofErr w:type="spellStart"/>
      <w:r w:rsidRPr="00915F0E">
        <w:rPr>
          <w:rFonts w:ascii="Times New Roman" w:hAnsi="Times New Roman" w:cs="Times New Roman"/>
          <w:sz w:val="28"/>
        </w:rPr>
        <w:t>тиазидовые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диуретики, фуросемид;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• посттрансфузионная пурпура.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>3.2. Тромботическая тромбоцитопеническая пурпура (</w:t>
      </w:r>
      <w:proofErr w:type="spellStart"/>
      <w:r w:rsidRPr="00915F0E">
        <w:rPr>
          <w:rFonts w:ascii="Times New Roman" w:hAnsi="Times New Roman" w:cs="Times New Roman"/>
          <w:sz w:val="28"/>
        </w:rPr>
        <w:t>гемолитико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-уремический синдром).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3.3. </w:t>
      </w:r>
      <w:proofErr w:type="spellStart"/>
      <w:r w:rsidRPr="00915F0E">
        <w:rPr>
          <w:rFonts w:ascii="Times New Roman" w:hAnsi="Times New Roman" w:cs="Times New Roman"/>
          <w:sz w:val="28"/>
        </w:rPr>
        <w:t>Гиперспленизм</w:t>
      </w:r>
      <w:proofErr w:type="spellEnd"/>
      <w:r w:rsidRPr="00915F0E">
        <w:rPr>
          <w:rFonts w:ascii="Times New Roman" w:hAnsi="Times New Roman" w:cs="Times New Roman"/>
          <w:sz w:val="28"/>
        </w:rPr>
        <w:t>: 30% всех тромбоцитов секвестрируются в селезенке, при увеличении ее размеров их количество достигает 90% с развитием умеренной тромбоцитопении, часто в сочетании с анемией и лейкопенией.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 3.4. ДВС-синдром: тромбоцитопения потребления.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3.5. Синдром массивных трансфузий: у пациентов, получивших за короткий срок более 20 доз ЭМ с эффектом </w:t>
      </w:r>
      <w:proofErr w:type="spellStart"/>
      <w:r w:rsidRPr="00915F0E">
        <w:rPr>
          <w:rFonts w:ascii="Times New Roman" w:hAnsi="Times New Roman" w:cs="Times New Roman"/>
          <w:sz w:val="28"/>
        </w:rPr>
        <w:t>дилюции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крови, при развитии геморрагического синдрома показано переливание донорских тромбоцитов. 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>3.6. Тромбоцитопении у беременных:</w:t>
      </w:r>
    </w:p>
    <w:p w:rsid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15F0E">
        <w:rPr>
          <w:rFonts w:ascii="Times New Roman" w:hAnsi="Times New Roman" w:cs="Times New Roman"/>
          <w:sz w:val="28"/>
        </w:rPr>
        <w:t xml:space="preserve"> • легкая тромбоцитопения может быть в третьем триместре беременности вследствие </w:t>
      </w:r>
      <w:proofErr w:type="spellStart"/>
      <w:r w:rsidRPr="00915F0E">
        <w:rPr>
          <w:rFonts w:ascii="Times New Roman" w:hAnsi="Times New Roman" w:cs="Times New Roman"/>
          <w:sz w:val="28"/>
        </w:rPr>
        <w:t>гемодилюции</w:t>
      </w:r>
      <w:proofErr w:type="spellEnd"/>
      <w:r w:rsidRPr="00915F0E">
        <w:rPr>
          <w:rFonts w:ascii="Times New Roman" w:hAnsi="Times New Roman" w:cs="Times New Roman"/>
          <w:sz w:val="28"/>
        </w:rPr>
        <w:t>;</w:t>
      </w:r>
    </w:p>
    <w:p w:rsidR="00915F0E" w:rsidRP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5F0E">
        <w:rPr>
          <w:rFonts w:ascii="Times New Roman" w:hAnsi="Times New Roman" w:cs="Times New Roman"/>
          <w:sz w:val="28"/>
        </w:rPr>
        <w:t xml:space="preserve"> • </w:t>
      </w:r>
      <w:proofErr w:type="spellStart"/>
      <w:r w:rsidRPr="00915F0E">
        <w:rPr>
          <w:rFonts w:ascii="Times New Roman" w:hAnsi="Times New Roman" w:cs="Times New Roman"/>
          <w:sz w:val="28"/>
        </w:rPr>
        <w:t>гестационная</w:t>
      </w:r>
      <w:proofErr w:type="spellEnd"/>
      <w:r w:rsidRPr="00915F0E">
        <w:rPr>
          <w:rFonts w:ascii="Times New Roman" w:hAnsi="Times New Roman" w:cs="Times New Roman"/>
          <w:sz w:val="28"/>
        </w:rPr>
        <w:t xml:space="preserve"> тромбоцитопения;</w:t>
      </w:r>
    </w:p>
    <w:p w:rsidR="00915F0E" w:rsidRPr="00915F0E" w:rsidRDefault="00915F0E" w:rsidP="00915F0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15F0E">
        <w:rPr>
          <w:rFonts w:ascii="Times New Roman" w:hAnsi="Times New Roman" w:cs="Times New Roman"/>
          <w:sz w:val="28"/>
        </w:rPr>
        <w:lastRenderedPageBreak/>
        <w:t xml:space="preserve"> • </w:t>
      </w:r>
      <w:proofErr w:type="spellStart"/>
      <w:r w:rsidRPr="00915F0E">
        <w:rPr>
          <w:rFonts w:ascii="Times New Roman" w:hAnsi="Times New Roman" w:cs="Times New Roman"/>
          <w:sz w:val="28"/>
        </w:rPr>
        <w:t>преэклампсия</w:t>
      </w:r>
      <w:proofErr w:type="spellEnd"/>
      <w:r w:rsidRPr="00915F0E">
        <w:rPr>
          <w:rFonts w:ascii="Times New Roman" w:hAnsi="Times New Roman" w:cs="Times New Roman"/>
          <w:sz w:val="28"/>
        </w:rPr>
        <w:t>/эклампсия, HELLP-синдром. Уровень тромбоцитов выше 70,0×109 /л не сопровождается осложнениями ни у матери, ни у плода и не требует терапии.</w:t>
      </w:r>
    </w:p>
    <w:p w:rsidR="0040743F" w:rsidRPr="0040743F" w:rsidRDefault="0040743F" w:rsidP="001A6A9F">
      <w:pPr>
        <w:pStyle w:val="1"/>
        <w:spacing w:line="360" w:lineRule="auto"/>
        <w:jc w:val="both"/>
        <w:rPr>
          <w:rFonts w:ascii="Times New Roman" w:hAnsi="Times New Roman" w:cs="Times New Roman"/>
          <w:b w:val="0"/>
        </w:rPr>
      </w:pPr>
      <w:bookmarkStart w:id="2" w:name="_Toc40187515"/>
      <w:r>
        <w:rPr>
          <w:rFonts w:ascii="Times New Roman" w:hAnsi="Times New Roman" w:cs="Times New Roman"/>
          <w:b w:val="0"/>
        </w:rPr>
        <w:t>И</w:t>
      </w:r>
      <w:r w:rsidRPr="0040743F">
        <w:rPr>
          <w:rFonts w:ascii="Times New Roman" w:hAnsi="Times New Roman" w:cs="Times New Roman"/>
          <w:b w:val="0"/>
        </w:rPr>
        <w:t>диопатическая тромбоцитопеническая пурпура</w:t>
      </w:r>
      <w:bookmarkEnd w:id="2"/>
    </w:p>
    <w:p w:rsidR="0040743F" w:rsidRP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40743F" w:rsidRP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0743F">
        <w:rPr>
          <w:rStyle w:val="a4"/>
          <w:b w:val="0"/>
          <w:color w:val="333333"/>
          <w:sz w:val="28"/>
          <w:szCs w:val="28"/>
        </w:rPr>
        <w:t>Идиопатическая тромбоцитопеническая пурпура (ИТП)</w:t>
      </w:r>
      <w:r w:rsidRPr="0040743F">
        <w:rPr>
          <w:color w:val="333333"/>
          <w:sz w:val="28"/>
          <w:szCs w:val="28"/>
        </w:rPr>
        <w:t xml:space="preserve"> - это аутоиммунное заболевание, обусловленное выработкой антител к структурам мембраны тромбоцитов и их предшественников мегакариоцитов, что вызывает не только повышенную деструкцию тромбоцитов, но и </w:t>
      </w:r>
      <w:proofErr w:type="gramStart"/>
      <w:r w:rsidRPr="0040743F">
        <w:rPr>
          <w:color w:val="333333"/>
          <w:sz w:val="28"/>
          <w:szCs w:val="28"/>
        </w:rPr>
        <w:t>неадекватный</w:t>
      </w:r>
      <w:proofErr w:type="gramEnd"/>
      <w:r w:rsidRPr="0040743F">
        <w:rPr>
          <w:color w:val="333333"/>
          <w:sz w:val="28"/>
          <w:szCs w:val="28"/>
        </w:rPr>
        <w:t xml:space="preserve"> </w:t>
      </w:r>
      <w:proofErr w:type="spellStart"/>
      <w:r w:rsidRPr="0040743F">
        <w:rPr>
          <w:color w:val="333333"/>
          <w:sz w:val="28"/>
          <w:szCs w:val="28"/>
        </w:rPr>
        <w:t>тромбоцитопоэз</w:t>
      </w:r>
      <w:proofErr w:type="spellEnd"/>
      <w:r w:rsidRPr="0040743F">
        <w:rPr>
          <w:color w:val="333333"/>
          <w:sz w:val="28"/>
          <w:szCs w:val="28"/>
        </w:rPr>
        <w:t>. Это изолированная тромбоцитопения ниже 100,0 х 109/л, сопровождающаяся или нет геморрагическим синдромом различной степени выраженности [1].</w:t>
      </w:r>
    </w:p>
    <w:p w:rsidR="0040743F" w:rsidRDefault="0040743F" w:rsidP="00D157FF">
      <w:pPr>
        <w:pStyle w:val="2"/>
      </w:pPr>
      <w:bookmarkStart w:id="3" w:name="_Toc40187516"/>
      <w:r w:rsidRPr="00D157FF">
        <w:t>Этиология и патогенез</w:t>
      </w:r>
      <w:bookmarkEnd w:id="3"/>
    </w:p>
    <w:p w:rsidR="00D157FF" w:rsidRPr="00D157FF" w:rsidRDefault="00D157FF" w:rsidP="00D157FF"/>
    <w:p w:rsid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0743F">
        <w:rPr>
          <w:color w:val="333333"/>
          <w:sz w:val="28"/>
          <w:szCs w:val="28"/>
        </w:rPr>
        <w:t xml:space="preserve">Этиология ИТП не известна. ИТП является аутоиммунным заболеванием, характеризующимся выработкой антител подкласса IgG1 к гликопротеинам (ГП) мембраны тромбоцитов и мегакариоцитов (МКЦ), в основном к ГП </w:t>
      </w:r>
      <w:proofErr w:type="spellStart"/>
      <w:r w:rsidRPr="0040743F">
        <w:rPr>
          <w:color w:val="333333"/>
          <w:sz w:val="28"/>
          <w:szCs w:val="28"/>
        </w:rPr>
        <w:t>IIb</w:t>
      </w:r>
      <w:proofErr w:type="spellEnd"/>
      <w:r w:rsidRPr="0040743F">
        <w:rPr>
          <w:color w:val="333333"/>
          <w:sz w:val="28"/>
          <w:szCs w:val="28"/>
        </w:rPr>
        <w:t>/</w:t>
      </w:r>
      <w:proofErr w:type="spellStart"/>
      <w:r w:rsidRPr="0040743F">
        <w:rPr>
          <w:color w:val="333333"/>
          <w:sz w:val="28"/>
          <w:szCs w:val="28"/>
        </w:rPr>
        <w:t>IIIa</w:t>
      </w:r>
      <w:proofErr w:type="spellEnd"/>
      <w:r w:rsidRPr="0040743F">
        <w:rPr>
          <w:color w:val="333333"/>
          <w:sz w:val="28"/>
          <w:szCs w:val="28"/>
        </w:rPr>
        <w:t xml:space="preserve">, реже к ГП </w:t>
      </w:r>
      <w:proofErr w:type="spellStart"/>
      <w:r w:rsidRPr="0040743F">
        <w:rPr>
          <w:color w:val="333333"/>
          <w:sz w:val="28"/>
          <w:szCs w:val="28"/>
        </w:rPr>
        <w:t>Ib</w:t>
      </w:r>
      <w:proofErr w:type="spellEnd"/>
      <w:r w:rsidRPr="0040743F">
        <w:rPr>
          <w:color w:val="333333"/>
          <w:sz w:val="28"/>
          <w:szCs w:val="28"/>
        </w:rPr>
        <w:t xml:space="preserve">-IX-V, </w:t>
      </w:r>
      <w:proofErr w:type="spellStart"/>
      <w:r w:rsidRPr="0040743F">
        <w:rPr>
          <w:color w:val="333333"/>
          <w:sz w:val="28"/>
          <w:szCs w:val="28"/>
        </w:rPr>
        <w:t>Ia</w:t>
      </w:r>
      <w:proofErr w:type="spellEnd"/>
      <w:r w:rsidRPr="0040743F">
        <w:rPr>
          <w:color w:val="333333"/>
          <w:sz w:val="28"/>
          <w:szCs w:val="28"/>
        </w:rPr>
        <w:t>/</w:t>
      </w:r>
      <w:proofErr w:type="spellStart"/>
      <w:r w:rsidRPr="0040743F">
        <w:rPr>
          <w:color w:val="333333"/>
          <w:sz w:val="28"/>
          <w:szCs w:val="28"/>
        </w:rPr>
        <w:t>IIa</w:t>
      </w:r>
      <w:proofErr w:type="spellEnd"/>
      <w:r w:rsidRPr="0040743F">
        <w:rPr>
          <w:color w:val="333333"/>
          <w:sz w:val="28"/>
          <w:szCs w:val="28"/>
        </w:rPr>
        <w:t xml:space="preserve">, IV или VI и формированием комплекса антиген-антитело, фиксирующегося своим </w:t>
      </w:r>
      <w:proofErr w:type="spellStart"/>
      <w:r w:rsidRPr="0040743F">
        <w:rPr>
          <w:color w:val="333333"/>
          <w:sz w:val="28"/>
          <w:szCs w:val="28"/>
        </w:rPr>
        <w:t>Fc</w:t>
      </w:r>
      <w:proofErr w:type="spellEnd"/>
      <w:r w:rsidRPr="0040743F">
        <w:rPr>
          <w:color w:val="333333"/>
          <w:sz w:val="28"/>
          <w:szCs w:val="28"/>
        </w:rPr>
        <w:t xml:space="preserve">-фрагментом иммуноглобулина к </w:t>
      </w:r>
      <w:proofErr w:type="spellStart"/>
      <w:r w:rsidRPr="0040743F">
        <w:rPr>
          <w:color w:val="333333"/>
          <w:sz w:val="28"/>
          <w:szCs w:val="28"/>
        </w:rPr>
        <w:t>Fcy</w:t>
      </w:r>
      <w:proofErr w:type="spellEnd"/>
      <w:r w:rsidRPr="0040743F">
        <w:rPr>
          <w:color w:val="333333"/>
          <w:sz w:val="28"/>
          <w:szCs w:val="28"/>
        </w:rPr>
        <w:t xml:space="preserve"> рецепторам макрофагов и дендритических клеток ретикулоэндотелиальной системы. Разрушение патологического комплекса антиген-антитело идет путем его деструкции (</w:t>
      </w:r>
      <w:proofErr w:type="spellStart"/>
      <w:r w:rsidRPr="0040743F">
        <w:rPr>
          <w:color w:val="333333"/>
          <w:sz w:val="28"/>
          <w:szCs w:val="28"/>
        </w:rPr>
        <w:t>опсонизации</w:t>
      </w:r>
      <w:proofErr w:type="spellEnd"/>
      <w:r w:rsidRPr="0040743F">
        <w:rPr>
          <w:color w:val="333333"/>
          <w:sz w:val="28"/>
          <w:szCs w:val="28"/>
        </w:rPr>
        <w:t>) в основном в селезенке, реже в печени и лимфатических узлах (ЛУ), а также путем цитотоксического лизиса Т-клетками. Помимо антителообразования большую роль в патогенезе ИТП игра</w:t>
      </w:r>
      <w:r>
        <w:rPr>
          <w:color w:val="333333"/>
          <w:sz w:val="28"/>
          <w:szCs w:val="28"/>
        </w:rPr>
        <w:t xml:space="preserve">ют </w:t>
      </w:r>
      <w:proofErr w:type="spellStart"/>
      <w:r>
        <w:rPr>
          <w:color w:val="333333"/>
          <w:sz w:val="28"/>
          <w:szCs w:val="28"/>
        </w:rPr>
        <w:t>субпопуляции</w:t>
      </w:r>
      <w:proofErr w:type="spellEnd"/>
      <w:r>
        <w:rPr>
          <w:color w:val="333333"/>
          <w:sz w:val="28"/>
          <w:szCs w:val="28"/>
        </w:rPr>
        <w:t xml:space="preserve"> Т-лимфоцитов</w:t>
      </w:r>
      <w:r w:rsidRPr="0040743F">
        <w:rPr>
          <w:color w:val="333333"/>
          <w:sz w:val="28"/>
          <w:szCs w:val="28"/>
        </w:rPr>
        <w:t>.</w:t>
      </w:r>
    </w:p>
    <w:p w:rsidR="00915F0E" w:rsidRPr="00915F0E" w:rsidRDefault="00915F0E" w:rsidP="001A6A9F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32"/>
          <w:szCs w:val="28"/>
        </w:rPr>
      </w:pPr>
      <w:proofErr w:type="spellStart"/>
      <w:r w:rsidRPr="00915F0E">
        <w:rPr>
          <w:sz w:val="28"/>
        </w:rPr>
        <w:t>Антитромбоцитарные</w:t>
      </w:r>
      <w:proofErr w:type="spellEnd"/>
      <w:r w:rsidRPr="00915F0E">
        <w:rPr>
          <w:sz w:val="28"/>
        </w:rPr>
        <w:t xml:space="preserve"> антитела ускоряют клиренс тромбоцитов из циркуляции. Связывание антител с тромбоцитами приводит к опосредованному рецептором </w:t>
      </w:r>
      <w:proofErr w:type="spellStart"/>
      <w:r w:rsidRPr="00915F0E">
        <w:rPr>
          <w:sz w:val="28"/>
        </w:rPr>
        <w:t>Fcγ</w:t>
      </w:r>
      <w:proofErr w:type="spellEnd"/>
      <w:r w:rsidRPr="00915F0E">
        <w:rPr>
          <w:sz w:val="28"/>
        </w:rPr>
        <w:t xml:space="preserve"> (</w:t>
      </w:r>
      <w:proofErr w:type="spellStart"/>
      <w:r w:rsidRPr="00915F0E">
        <w:rPr>
          <w:sz w:val="28"/>
        </w:rPr>
        <w:t>FcγR</w:t>
      </w:r>
      <w:proofErr w:type="spellEnd"/>
      <w:r w:rsidRPr="00915F0E">
        <w:rPr>
          <w:sz w:val="28"/>
        </w:rPr>
        <w:t>) разрушению тр</w:t>
      </w:r>
      <w:r w:rsidRPr="00915F0E">
        <w:rPr>
          <w:sz w:val="28"/>
        </w:rPr>
        <w:t xml:space="preserve">омбоцитов </w:t>
      </w:r>
      <w:r w:rsidRPr="00915F0E">
        <w:rPr>
          <w:sz w:val="28"/>
        </w:rPr>
        <w:lastRenderedPageBreak/>
        <w:t>фагоцитами</w:t>
      </w:r>
      <w:r w:rsidRPr="00915F0E">
        <w:rPr>
          <w:sz w:val="28"/>
        </w:rPr>
        <w:t>. У пациентов с ИТП вырабатываются главным образом IgG1 -</w:t>
      </w:r>
      <w:proofErr w:type="spellStart"/>
      <w:r w:rsidRPr="00915F0E">
        <w:rPr>
          <w:sz w:val="28"/>
        </w:rPr>
        <w:t>аутоантитела</w:t>
      </w:r>
      <w:proofErr w:type="spellEnd"/>
      <w:r w:rsidRPr="00915F0E">
        <w:rPr>
          <w:sz w:val="28"/>
        </w:rPr>
        <w:t xml:space="preserve"> против гликопротеинов </w:t>
      </w:r>
      <w:proofErr w:type="spellStart"/>
      <w:r w:rsidRPr="00915F0E">
        <w:rPr>
          <w:sz w:val="28"/>
        </w:rPr>
        <w:t>GPIIb</w:t>
      </w:r>
      <w:proofErr w:type="spellEnd"/>
      <w:r w:rsidRPr="00915F0E">
        <w:rPr>
          <w:sz w:val="28"/>
        </w:rPr>
        <w:t xml:space="preserve"> / </w:t>
      </w:r>
      <w:proofErr w:type="spellStart"/>
      <w:r w:rsidRPr="00915F0E">
        <w:rPr>
          <w:sz w:val="28"/>
        </w:rPr>
        <w:t>IIIa</w:t>
      </w:r>
      <w:proofErr w:type="spellEnd"/>
      <w:r w:rsidRPr="00915F0E">
        <w:rPr>
          <w:sz w:val="28"/>
        </w:rPr>
        <w:t xml:space="preserve"> или </w:t>
      </w:r>
      <w:proofErr w:type="spellStart"/>
      <w:r w:rsidRPr="00915F0E">
        <w:rPr>
          <w:sz w:val="28"/>
        </w:rPr>
        <w:t>GP</w:t>
      </w:r>
      <w:r w:rsidRPr="00915F0E">
        <w:rPr>
          <w:sz w:val="28"/>
        </w:rPr>
        <w:t>Ib</w:t>
      </w:r>
      <w:proofErr w:type="spellEnd"/>
      <w:r w:rsidRPr="00915F0E">
        <w:rPr>
          <w:sz w:val="28"/>
        </w:rPr>
        <w:t xml:space="preserve"> / IX поверхности тромбоцитов</w:t>
      </w:r>
      <w:r w:rsidRPr="00915F0E">
        <w:rPr>
          <w:sz w:val="28"/>
        </w:rPr>
        <w:t xml:space="preserve">. Возможна выработка антител других подклассов </w:t>
      </w:r>
      <w:proofErr w:type="spellStart"/>
      <w:r w:rsidRPr="00915F0E">
        <w:rPr>
          <w:sz w:val="28"/>
        </w:rPr>
        <w:t>IgG</w:t>
      </w:r>
      <w:proofErr w:type="spellEnd"/>
      <w:r w:rsidRPr="00915F0E">
        <w:rPr>
          <w:sz w:val="28"/>
        </w:rPr>
        <w:t xml:space="preserve">, </w:t>
      </w:r>
      <w:proofErr w:type="spellStart"/>
      <w:r w:rsidRPr="00915F0E">
        <w:rPr>
          <w:sz w:val="28"/>
        </w:rPr>
        <w:t>комплементфиксирующихся</w:t>
      </w:r>
      <w:proofErr w:type="spellEnd"/>
      <w:r w:rsidRPr="00915F0E">
        <w:rPr>
          <w:sz w:val="28"/>
        </w:rPr>
        <w:t xml:space="preserve"> </w:t>
      </w:r>
      <w:proofErr w:type="spellStart"/>
      <w:r w:rsidRPr="00915F0E">
        <w:rPr>
          <w:sz w:val="28"/>
        </w:rPr>
        <w:t>IgM</w:t>
      </w:r>
      <w:proofErr w:type="spellEnd"/>
      <w:r w:rsidRPr="00915F0E">
        <w:rPr>
          <w:sz w:val="28"/>
        </w:rPr>
        <w:t xml:space="preserve"> и реже </w:t>
      </w:r>
      <w:proofErr w:type="spellStart"/>
      <w:r w:rsidRPr="00915F0E">
        <w:rPr>
          <w:sz w:val="28"/>
        </w:rPr>
        <w:t>IgA</w:t>
      </w:r>
      <w:proofErr w:type="spellEnd"/>
      <w:r w:rsidRPr="00915F0E">
        <w:rPr>
          <w:sz w:val="28"/>
        </w:rPr>
        <w:t xml:space="preserve"> к иным гликопротеинам или их комплексам, таким как </w:t>
      </w:r>
      <w:proofErr w:type="spellStart"/>
      <w:r w:rsidRPr="00915F0E">
        <w:rPr>
          <w:sz w:val="28"/>
        </w:rPr>
        <w:t>Ib</w:t>
      </w:r>
      <w:proofErr w:type="spellEnd"/>
      <w:r w:rsidRPr="00915F0E">
        <w:rPr>
          <w:sz w:val="28"/>
        </w:rPr>
        <w:t xml:space="preserve">-IX–V, </w:t>
      </w:r>
      <w:proofErr w:type="spellStart"/>
      <w:r w:rsidRPr="00915F0E">
        <w:rPr>
          <w:sz w:val="28"/>
        </w:rPr>
        <w:t>Ia</w:t>
      </w:r>
      <w:proofErr w:type="spellEnd"/>
      <w:r w:rsidRPr="00915F0E">
        <w:rPr>
          <w:sz w:val="28"/>
        </w:rPr>
        <w:t xml:space="preserve"> / </w:t>
      </w:r>
      <w:proofErr w:type="spellStart"/>
      <w:r w:rsidRPr="00915F0E">
        <w:rPr>
          <w:sz w:val="28"/>
        </w:rPr>
        <w:t>IIa</w:t>
      </w:r>
      <w:proofErr w:type="spellEnd"/>
      <w:r w:rsidRPr="00915F0E">
        <w:rPr>
          <w:sz w:val="28"/>
        </w:rPr>
        <w:t xml:space="preserve">, IV или VI. Поскольку мегакариоциты </w:t>
      </w:r>
      <w:proofErr w:type="spellStart"/>
      <w:r w:rsidRPr="00915F0E">
        <w:rPr>
          <w:sz w:val="28"/>
        </w:rPr>
        <w:t>экспрессируют</w:t>
      </w:r>
      <w:proofErr w:type="spellEnd"/>
      <w:r w:rsidRPr="00915F0E">
        <w:rPr>
          <w:sz w:val="28"/>
        </w:rPr>
        <w:t xml:space="preserve"> гликопротеин </w:t>
      </w:r>
      <w:proofErr w:type="spellStart"/>
      <w:r w:rsidRPr="00915F0E">
        <w:rPr>
          <w:sz w:val="28"/>
        </w:rPr>
        <w:t>IIb</w:t>
      </w:r>
      <w:proofErr w:type="spellEnd"/>
      <w:r w:rsidRPr="00915F0E">
        <w:rPr>
          <w:sz w:val="28"/>
        </w:rPr>
        <w:t xml:space="preserve"> / </w:t>
      </w:r>
      <w:proofErr w:type="spellStart"/>
      <w:r w:rsidRPr="00915F0E">
        <w:rPr>
          <w:sz w:val="28"/>
        </w:rPr>
        <w:t>IIIa</w:t>
      </w:r>
      <w:proofErr w:type="spellEnd"/>
      <w:r w:rsidRPr="00915F0E">
        <w:rPr>
          <w:sz w:val="28"/>
        </w:rPr>
        <w:t xml:space="preserve">, </w:t>
      </w:r>
      <w:proofErr w:type="spellStart"/>
      <w:r w:rsidRPr="00915F0E">
        <w:rPr>
          <w:sz w:val="28"/>
        </w:rPr>
        <w:t>Ib</w:t>
      </w:r>
      <w:proofErr w:type="spellEnd"/>
      <w:r w:rsidRPr="00915F0E">
        <w:rPr>
          <w:sz w:val="28"/>
        </w:rPr>
        <w:t xml:space="preserve"> и другие антигены тромбоцитов, они также являются мишенью для </w:t>
      </w:r>
      <w:proofErr w:type="spellStart"/>
      <w:r w:rsidRPr="00915F0E">
        <w:rPr>
          <w:sz w:val="28"/>
        </w:rPr>
        <w:t>аутоантител</w:t>
      </w:r>
      <w:proofErr w:type="spellEnd"/>
      <w:r w:rsidRPr="00915F0E">
        <w:rPr>
          <w:sz w:val="28"/>
        </w:rPr>
        <w:t>. Разрушение патологического комплекса антиген – антитело происходит не только путем его деструкции (</w:t>
      </w:r>
      <w:proofErr w:type="spellStart"/>
      <w:r w:rsidRPr="00915F0E">
        <w:rPr>
          <w:sz w:val="28"/>
        </w:rPr>
        <w:t>опсонизации</w:t>
      </w:r>
      <w:proofErr w:type="spellEnd"/>
      <w:r w:rsidRPr="00915F0E">
        <w:rPr>
          <w:sz w:val="28"/>
        </w:rPr>
        <w:t xml:space="preserve">) в основном в селезенке, реже в печени, но также и путем цитотоксического и </w:t>
      </w:r>
      <w:proofErr w:type="spellStart"/>
      <w:r w:rsidRPr="00915F0E">
        <w:rPr>
          <w:sz w:val="28"/>
        </w:rPr>
        <w:t>комплементзависимого</w:t>
      </w:r>
      <w:proofErr w:type="spellEnd"/>
      <w:r w:rsidRPr="00915F0E">
        <w:rPr>
          <w:sz w:val="28"/>
        </w:rPr>
        <w:t xml:space="preserve"> лизиса. В формировании иммунного ответа при ИТП существенную роль играют Т-лимфоциты. Отмечается увеличение соотношения </w:t>
      </w:r>
      <w:proofErr w:type="spellStart"/>
      <w:r w:rsidRPr="00915F0E">
        <w:rPr>
          <w:sz w:val="28"/>
        </w:rPr>
        <w:t>субпопуляций</w:t>
      </w:r>
      <w:proofErr w:type="spellEnd"/>
      <w:r w:rsidRPr="00915F0E">
        <w:rPr>
          <w:sz w:val="28"/>
        </w:rPr>
        <w:t xml:space="preserve"> Th1 / Th2 (CD4+-хелперы) и Tc1 / Tc2 (цитотоксические CD8+ клетки), наблюдается уменьшение числа регуляторных CD4+CD25+ Т-лимфоцитов, что демонстрирует дисбаланс </w:t>
      </w:r>
      <w:proofErr w:type="gramStart"/>
      <w:r w:rsidRPr="00915F0E">
        <w:rPr>
          <w:sz w:val="28"/>
        </w:rPr>
        <w:t>Т-клеточного</w:t>
      </w:r>
      <w:proofErr w:type="gramEnd"/>
      <w:r w:rsidRPr="00915F0E">
        <w:rPr>
          <w:sz w:val="28"/>
        </w:rPr>
        <w:t xml:space="preserve"> звена иммунного ответа</w:t>
      </w:r>
      <w:r w:rsidRPr="00915F0E">
        <w:rPr>
          <w:sz w:val="28"/>
        </w:rPr>
        <w:t>.</w:t>
      </w:r>
    </w:p>
    <w:p w:rsidR="0040743F" w:rsidRPr="0040743F" w:rsidRDefault="0040743F" w:rsidP="001A6A9F">
      <w:pPr>
        <w:pStyle w:val="2"/>
        <w:shd w:val="clear" w:color="auto" w:fill="FFFFFF"/>
        <w:spacing w:before="300" w:after="150" w:line="36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bookmarkStart w:id="4" w:name="_Toc40187517"/>
      <w:r w:rsidRPr="0040743F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Эпидемиология</w:t>
      </w:r>
      <w:bookmarkEnd w:id="4"/>
    </w:p>
    <w:p w:rsidR="0040743F" w:rsidRP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0743F">
        <w:rPr>
          <w:color w:val="333333"/>
          <w:sz w:val="28"/>
          <w:szCs w:val="28"/>
        </w:rPr>
        <w:t>Заболеваемость ИТП в мире составляет 1,6?3,9 случаев на 100 000 населения в год, распространенность - от 4,5 до 20 случаев на 100 000 населения. ИТП не имеет географических особенностей. Мужчины</w:t>
      </w:r>
      <w:r>
        <w:rPr>
          <w:color w:val="333333"/>
          <w:sz w:val="28"/>
          <w:szCs w:val="28"/>
        </w:rPr>
        <w:t xml:space="preserve"> болеют в 5--6 раз реже женщин. </w:t>
      </w:r>
      <w:r w:rsidRPr="0040743F">
        <w:rPr>
          <w:color w:val="333333"/>
          <w:sz w:val="28"/>
          <w:szCs w:val="28"/>
        </w:rPr>
        <w:t>По предварительным данным Регистра национального гематологического общества общая заболеваемость ИТП в одном регионе РФ (Тульская область) составляет 3,2/100 000 человеко-лет: 2,29 и 3,91 среди мужчин и женщин соответственно.</w:t>
      </w:r>
    </w:p>
    <w:p w:rsidR="0040743F" w:rsidRPr="0040743F" w:rsidRDefault="0040743F" w:rsidP="001A6A9F">
      <w:pPr>
        <w:pStyle w:val="2"/>
        <w:shd w:val="clear" w:color="auto" w:fill="FFFFFF"/>
        <w:spacing w:before="300" w:after="150" w:line="36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bookmarkStart w:id="5" w:name="_Toc40187518"/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Кодирование по МКБ-10</w:t>
      </w:r>
      <w:bookmarkEnd w:id="5"/>
    </w:p>
    <w:p w:rsidR="0040743F" w:rsidRP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0743F">
        <w:rPr>
          <w:rStyle w:val="a4"/>
          <w:b w:val="0"/>
          <w:color w:val="333333"/>
          <w:sz w:val="28"/>
          <w:szCs w:val="28"/>
        </w:rPr>
        <w:t>D69.3 </w:t>
      </w:r>
      <w:r w:rsidRPr="0040743F">
        <w:rPr>
          <w:color w:val="333333"/>
          <w:sz w:val="28"/>
          <w:szCs w:val="28"/>
        </w:rPr>
        <w:t>– идиопатическая тромбоцитопеническая пурпура;</w:t>
      </w:r>
    </w:p>
    <w:p w:rsidR="0040743F" w:rsidRP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0743F">
        <w:rPr>
          <w:rStyle w:val="a4"/>
          <w:b w:val="0"/>
          <w:color w:val="333333"/>
          <w:sz w:val="28"/>
          <w:szCs w:val="28"/>
        </w:rPr>
        <w:t>D69.4</w:t>
      </w:r>
      <w:r w:rsidRPr="0040743F">
        <w:rPr>
          <w:color w:val="333333"/>
          <w:sz w:val="28"/>
          <w:szCs w:val="28"/>
        </w:rPr>
        <w:t> – тромбоцитопении.</w:t>
      </w:r>
    </w:p>
    <w:p w:rsidR="0040743F" w:rsidRDefault="0040743F" w:rsidP="00D157FF">
      <w:pPr>
        <w:pStyle w:val="2"/>
      </w:pPr>
      <w:bookmarkStart w:id="6" w:name="_Toc40187519"/>
      <w:r w:rsidRPr="00D157FF">
        <w:t>Классификация ИТП</w:t>
      </w:r>
      <w:bookmarkEnd w:id="6"/>
    </w:p>
    <w:p w:rsidR="00D157FF" w:rsidRPr="00D157FF" w:rsidRDefault="00D157FF" w:rsidP="00D157FF"/>
    <w:p w:rsidR="0040743F" w:rsidRP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0743F">
        <w:rPr>
          <w:rStyle w:val="a4"/>
          <w:b w:val="0"/>
          <w:color w:val="333333"/>
          <w:sz w:val="28"/>
          <w:szCs w:val="28"/>
        </w:rPr>
        <w:lastRenderedPageBreak/>
        <w:t>По длительности течения заболевания</w:t>
      </w:r>
      <w:r w:rsidRPr="0040743F">
        <w:rPr>
          <w:color w:val="333333"/>
          <w:sz w:val="28"/>
          <w:szCs w:val="28"/>
        </w:rPr>
        <w:t> </w:t>
      </w:r>
    </w:p>
    <w:p w:rsidR="0040743F" w:rsidRPr="0040743F" w:rsidRDefault="0040743F" w:rsidP="001A6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743F">
        <w:rPr>
          <w:rFonts w:ascii="Times New Roman" w:hAnsi="Times New Roman" w:cs="Times New Roman"/>
          <w:color w:val="333333"/>
          <w:sz w:val="28"/>
          <w:szCs w:val="28"/>
        </w:rPr>
        <w:t xml:space="preserve">впервые </w:t>
      </w:r>
      <w:proofErr w:type="gramStart"/>
      <w:r w:rsidRPr="0040743F">
        <w:rPr>
          <w:rFonts w:ascii="Times New Roman" w:hAnsi="Times New Roman" w:cs="Times New Roman"/>
          <w:color w:val="333333"/>
          <w:sz w:val="28"/>
          <w:szCs w:val="28"/>
        </w:rPr>
        <w:t>диагностированная</w:t>
      </w:r>
      <w:proofErr w:type="gramEnd"/>
      <w:r w:rsidRPr="0040743F">
        <w:rPr>
          <w:rFonts w:ascii="Times New Roman" w:hAnsi="Times New Roman" w:cs="Times New Roman"/>
          <w:color w:val="333333"/>
          <w:sz w:val="28"/>
          <w:szCs w:val="28"/>
        </w:rPr>
        <w:t xml:space="preserve"> с длительностью до 3 месяцев от момента диагностики;</w:t>
      </w:r>
    </w:p>
    <w:p w:rsidR="0040743F" w:rsidRPr="0040743F" w:rsidRDefault="0040743F" w:rsidP="001A6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0743F">
        <w:rPr>
          <w:rFonts w:ascii="Times New Roman" w:hAnsi="Times New Roman" w:cs="Times New Roman"/>
          <w:color w:val="333333"/>
          <w:sz w:val="28"/>
          <w:szCs w:val="28"/>
        </w:rPr>
        <w:t>персистирующая</w:t>
      </w:r>
      <w:proofErr w:type="spellEnd"/>
      <w:r w:rsidRPr="0040743F">
        <w:rPr>
          <w:rFonts w:ascii="Times New Roman" w:hAnsi="Times New Roman" w:cs="Times New Roman"/>
          <w:color w:val="333333"/>
          <w:sz w:val="28"/>
          <w:szCs w:val="28"/>
        </w:rPr>
        <w:t xml:space="preserve"> с длительностью 3--12 месяцев от момента диагностики;</w:t>
      </w:r>
    </w:p>
    <w:p w:rsidR="0040743F" w:rsidRPr="0040743F" w:rsidRDefault="0040743F" w:rsidP="001A6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0743F">
        <w:rPr>
          <w:rFonts w:ascii="Times New Roman" w:hAnsi="Times New Roman" w:cs="Times New Roman"/>
          <w:color w:val="333333"/>
          <w:sz w:val="28"/>
          <w:szCs w:val="28"/>
        </w:rPr>
        <w:t>хроническая</w:t>
      </w:r>
      <w:proofErr w:type="gramEnd"/>
      <w:r w:rsidRPr="0040743F">
        <w:rPr>
          <w:rFonts w:ascii="Times New Roman" w:hAnsi="Times New Roman" w:cs="Times New Roman"/>
          <w:color w:val="333333"/>
          <w:sz w:val="28"/>
          <w:szCs w:val="28"/>
        </w:rPr>
        <w:t xml:space="preserve"> с длительностью более 12 месяцев от момента диагностики.</w:t>
      </w:r>
    </w:p>
    <w:p w:rsidR="0040743F" w:rsidRP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40743F">
        <w:rPr>
          <w:rStyle w:val="a4"/>
          <w:b w:val="0"/>
          <w:color w:val="333333"/>
          <w:sz w:val="28"/>
          <w:szCs w:val="28"/>
        </w:rPr>
        <w:t>По характеру и выраженности геморрагического синдрома</w:t>
      </w:r>
      <w:r w:rsidRPr="0040743F">
        <w:rPr>
          <w:color w:val="333333"/>
          <w:sz w:val="28"/>
          <w:szCs w:val="28"/>
        </w:rPr>
        <w:t xml:space="preserve"> (классификация ВОЗ) </w:t>
      </w:r>
    </w:p>
    <w:p w:rsidR="0040743F" w:rsidRPr="0040743F" w:rsidRDefault="0040743F" w:rsidP="001A6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743F">
        <w:rPr>
          <w:rFonts w:ascii="Times New Roman" w:hAnsi="Times New Roman" w:cs="Times New Roman"/>
          <w:color w:val="333333"/>
          <w:sz w:val="28"/>
          <w:szCs w:val="28"/>
        </w:rPr>
        <w:t>0-й степени – отсутствие геморрагического синдрома;</w:t>
      </w:r>
    </w:p>
    <w:p w:rsidR="0040743F" w:rsidRPr="0040743F" w:rsidRDefault="0040743F" w:rsidP="001A6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743F">
        <w:rPr>
          <w:rFonts w:ascii="Times New Roman" w:hAnsi="Times New Roman" w:cs="Times New Roman"/>
          <w:color w:val="333333"/>
          <w:sz w:val="28"/>
          <w:szCs w:val="28"/>
        </w:rPr>
        <w:t xml:space="preserve">1-й степени – петехии и </w:t>
      </w:r>
      <w:proofErr w:type="spellStart"/>
      <w:r w:rsidRPr="0040743F">
        <w:rPr>
          <w:rFonts w:ascii="Times New Roman" w:hAnsi="Times New Roman" w:cs="Times New Roman"/>
          <w:color w:val="333333"/>
          <w:sz w:val="28"/>
          <w:szCs w:val="28"/>
        </w:rPr>
        <w:t>экхимозы</w:t>
      </w:r>
      <w:proofErr w:type="spellEnd"/>
      <w:r w:rsidRPr="0040743F">
        <w:rPr>
          <w:rFonts w:ascii="Times New Roman" w:hAnsi="Times New Roman" w:cs="Times New Roman"/>
          <w:color w:val="333333"/>
          <w:sz w:val="28"/>
          <w:szCs w:val="28"/>
        </w:rPr>
        <w:t xml:space="preserve"> (единичные);</w:t>
      </w:r>
    </w:p>
    <w:p w:rsidR="0040743F" w:rsidRPr="0040743F" w:rsidRDefault="0040743F" w:rsidP="001A6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743F">
        <w:rPr>
          <w:rFonts w:ascii="Times New Roman" w:hAnsi="Times New Roman" w:cs="Times New Roman"/>
          <w:color w:val="333333"/>
          <w:sz w:val="28"/>
          <w:szCs w:val="28"/>
        </w:rPr>
        <w:t>2-й степени – незначительная потеря крови (гематурия, кровохарканье);</w:t>
      </w:r>
    </w:p>
    <w:p w:rsidR="0040743F" w:rsidRPr="0040743F" w:rsidRDefault="0040743F" w:rsidP="001A6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743F">
        <w:rPr>
          <w:rFonts w:ascii="Times New Roman" w:hAnsi="Times New Roman" w:cs="Times New Roman"/>
          <w:color w:val="333333"/>
          <w:sz w:val="28"/>
          <w:szCs w:val="28"/>
        </w:rPr>
        <w:t>3-й степени – выраженная потеря крови (кровотечение, требующее переливания крови или кровезаменителей);</w:t>
      </w:r>
    </w:p>
    <w:p w:rsidR="0040743F" w:rsidRPr="0040743F" w:rsidRDefault="0040743F" w:rsidP="001A6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743F">
        <w:rPr>
          <w:rFonts w:ascii="Times New Roman" w:hAnsi="Times New Roman" w:cs="Times New Roman"/>
          <w:color w:val="333333"/>
          <w:sz w:val="28"/>
          <w:szCs w:val="28"/>
        </w:rPr>
        <w:t>4-й степени – тяжелая кровопотеря (кровоизлияния в головной мозг и сетчатку глаза, кровотечения, заканчивающиеся летальным исходом).</w:t>
      </w:r>
    </w:p>
    <w:p w:rsidR="0040743F" w:rsidRP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333333"/>
          <w:sz w:val="28"/>
          <w:szCs w:val="28"/>
        </w:rPr>
      </w:pPr>
      <w:r w:rsidRPr="0040743F">
        <w:rPr>
          <w:color w:val="333333"/>
          <w:sz w:val="28"/>
          <w:szCs w:val="28"/>
        </w:rPr>
        <w:t>К </w:t>
      </w:r>
      <w:r w:rsidRPr="0040743F">
        <w:rPr>
          <w:rStyle w:val="a4"/>
          <w:b w:val="0"/>
          <w:color w:val="333333"/>
          <w:sz w:val="28"/>
          <w:szCs w:val="28"/>
        </w:rPr>
        <w:t>тяжелой ИТП</w:t>
      </w:r>
      <w:r w:rsidRPr="0040743F">
        <w:rPr>
          <w:color w:val="333333"/>
          <w:sz w:val="28"/>
          <w:szCs w:val="28"/>
        </w:rPr>
        <w:t> относят случаи, сопровождавшиеся симптомами кровотечения в дебюте заболевания, потребовавшие назначения терапии, или случаи возобновления кровотечений с необходимостью проведения дополнительных терапевтических мероприятий, повышающих число тромбоцитов, или увеличения дозировки используемых лекарственных средств.</w:t>
      </w:r>
    </w:p>
    <w:p w:rsidR="0040743F" w:rsidRP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333333"/>
          <w:sz w:val="28"/>
          <w:szCs w:val="28"/>
        </w:rPr>
      </w:pPr>
      <w:r w:rsidRPr="0040743F">
        <w:rPr>
          <w:rStyle w:val="a4"/>
          <w:b w:val="0"/>
          <w:color w:val="333333"/>
          <w:sz w:val="28"/>
          <w:szCs w:val="28"/>
        </w:rPr>
        <w:t>Рефрактерная форма ИТП</w:t>
      </w:r>
      <w:r w:rsidRPr="0040743F">
        <w:rPr>
          <w:color w:val="333333"/>
          <w:sz w:val="28"/>
          <w:szCs w:val="28"/>
        </w:rPr>
        <w:t xml:space="preserve"> устанавливается при наличии следующих критериев: отсутствие непосредственного ответа на </w:t>
      </w:r>
      <w:proofErr w:type="spellStart"/>
      <w:r w:rsidRPr="0040743F">
        <w:rPr>
          <w:color w:val="333333"/>
          <w:sz w:val="28"/>
          <w:szCs w:val="28"/>
        </w:rPr>
        <w:t>спленэктомию</w:t>
      </w:r>
      <w:proofErr w:type="spellEnd"/>
      <w:r w:rsidRPr="0040743F">
        <w:rPr>
          <w:color w:val="333333"/>
          <w:sz w:val="28"/>
          <w:szCs w:val="28"/>
        </w:rPr>
        <w:t xml:space="preserve">, потеря ответа после </w:t>
      </w:r>
      <w:proofErr w:type="spellStart"/>
      <w:r w:rsidRPr="0040743F">
        <w:rPr>
          <w:color w:val="333333"/>
          <w:sz w:val="28"/>
          <w:szCs w:val="28"/>
        </w:rPr>
        <w:t>спленэктомии</w:t>
      </w:r>
      <w:proofErr w:type="spellEnd"/>
      <w:r w:rsidRPr="0040743F">
        <w:rPr>
          <w:color w:val="333333"/>
          <w:sz w:val="28"/>
          <w:szCs w:val="28"/>
        </w:rPr>
        <w:t xml:space="preserve"> и необходимость проведения дальнейшей терапии для купирования клинически значимых кровотечений.</w:t>
      </w:r>
    </w:p>
    <w:p w:rsidR="0040743F" w:rsidRP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333333"/>
          <w:sz w:val="28"/>
          <w:szCs w:val="28"/>
        </w:rPr>
      </w:pPr>
      <w:r w:rsidRPr="0040743F">
        <w:rPr>
          <w:color w:val="333333"/>
          <w:sz w:val="28"/>
          <w:szCs w:val="28"/>
        </w:rPr>
        <w:lastRenderedPageBreak/>
        <w:t>К </w:t>
      </w:r>
      <w:r w:rsidRPr="0040743F">
        <w:rPr>
          <w:rStyle w:val="a4"/>
          <w:b w:val="0"/>
          <w:color w:val="333333"/>
          <w:sz w:val="28"/>
          <w:szCs w:val="28"/>
        </w:rPr>
        <w:t>резистентной форме ИТП</w:t>
      </w:r>
      <w:r w:rsidRPr="0040743F">
        <w:rPr>
          <w:color w:val="333333"/>
          <w:sz w:val="28"/>
          <w:szCs w:val="28"/>
        </w:rPr>
        <w:t xml:space="preserve"> следует относить случаи отсутствия или потери ответа после 2 и более курсов терапии, </w:t>
      </w:r>
      <w:r>
        <w:rPr>
          <w:color w:val="333333"/>
          <w:sz w:val="28"/>
          <w:szCs w:val="28"/>
        </w:rPr>
        <w:t>требующие возобновления лечения.</w:t>
      </w:r>
    </w:p>
    <w:p w:rsidR="0040743F" w:rsidRDefault="0040743F" w:rsidP="00D157FF">
      <w:pPr>
        <w:pStyle w:val="2"/>
      </w:pPr>
      <w:bookmarkStart w:id="7" w:name="_Toc40187520"/>
      <w:r w:rsidRPr="00D157FF">
        <w:t>Клиническая картина</w:t>
      </w:r>
      <w:bookmarkEnd w:id="7"/>
    </w:p>
    <w:p w:rsidR="00D157FF" w:rsidRPr="00D157FF" w:rsidRDefault="00D157FF" w:rsidP="00D157FF"/>
    <w:p w:rsidR="0040743F" w:rsidRP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0743F">
        <w:rPr>
          <w:color w:val="333333"/>
          <w:sz w:val="28"/>
          <w:szCs w:val="28"/>
        </w:rPr>
        <w:t xml:space="preserve">При ИТП регистрируется изолированная тромбоцитопения ниже 100,0 х 10^9/л, </w:t>
      </w:r>
      <w:proofErr w:type="gramStart"/>
      <w:r w:rsidRPr="0040743F">
        <w:rPr>
          <w:color w:val="333333"/>
          <w:sz w:val="28"/>
          <w:szCs w:val="28"/>
        </w:rPr>
        <w:t>сопровождающаяся</w:t>
      </w:r>
      <w:proofErr w:type="gramEnd"/>
      <w:r w:rsidRPr="0040743F">
        <w:rPr>
          <w:color w:val="333333"/>
          <w:sz w:val="28"/>
          <w:szCs w:val="28"/>
        </w:rPr>
        <w:t xml:space="preserve"> или нет геморрагическим синдромом р</w:t>
      </w:r>
      <w:r>
        <w:rPr>
          <w:color w:val="333333"/>
          <w:sz w:val="28"/>
          <w:szCs w:val="28"/>
        </w:rPr>
        <w:t>азличной степени выраженности</w:t>
      </w:r>
      <w:r w:rsidRPr="0040743F">
        <w:rPr>
          <w:color w:val="333333"/>
          <w:sz w:val="28"/>
          <w:szCs w:val="28"/>
        </w:rPr>
        <w:t>.</w:t>
      </w:r>
    </w:p>
    <w:p w:rsidR="0040743F" w:rsidRDefault="0040743F" w:rsidP="001A6A9F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0743F">
        <w:rPr>
          <w:color w:val="333333"/>
          <w:sz w:val="28"/>
          <w:szCs w:val="28"/>
        </w:rPr>
        <w:t xml:space="preserve">Клинически ИТП проявляется геморрагическим синдромом: спонтанным или посттравматическим кожным (единичная или </w:t>
      </w:r>
      <w:proofErr w:type="spellStart"/>
      <w:r w:rsidRPr="0040743F">
        <w:rPr>
          <w:color w:val="333333"/>
          <w:sz w:val="28"/>
          <w:szCs w:val="28"/>
        </w:rPr>
        <w:t>генерализованная</w:t>
      </w:r>
      <w:proofErr w:type="spellEnd"/>
      <w:r w:rsidRPr="0040743F">
        <w:rPr>
          <w:color w:val="333333"/>
          <w:sz w:val="28"/>
          <w:szCs w:val="28"/>
        </w:rPr>
        <w:t xml:space="preserve"> </w:t>
      </w:r>
      <w:proofErr w:type="spellStart"/>
      <w:r w:rsidRPr="0040743F">
        <w:rPr>
          <w:color w:val="333333"/>
          <w:sz w:val="28"/>
          <w:szCs w:val="28"/>
        </w:rPr>
        <w:t>петехиальная</w:t>
      </w:r>
      <w:proofErr w:type="spellEnd"/>
      <w:r w:rsidRPr="0040743F">
        <w:rPr>
          <w:color w:val="333333"/>
          <w:sz w:val="28"/>
          <w:szCs w:val="28"/>
        </w:rPr>
        <w:t xml:space="preserve"> сыпь и </w:t>
      </w:r>
      <w:proofErr w:type="spellStart"/>
      <w:r w:rsidRPr="0040743F">
        <w:rPr>
          <w:color w:val="333333"/>
          <w:sz w:val="28"/>
          <w:szCs w:val="28"/>
        </w:rPr>
        <w:t>экхимозы</w:t>
      </w:r>
      <w:proofErr w:type="spellEnd"/>
      <w:r w:rsidRPr="0040743F">
        <w:rPr>
          <w:color w:val="333333"/>
          <w:sz w:val="28"/>
          <w:szCs w:val="28"/>
        </w:rPr>
        <w:t xml:space="preserve">), петехиями и </w:t>
      </w:r>
      <w:proofErr w:type="spellStart"/>
      <w:r w:rsidRPr="0040743F">
        <w:rPr>
          <w:color w:val="333333"/>
          <w:sz w:val="28"/>
          <w:szCs w:val="28"/>
        </w:rPr>
        <w:t>экхимозами</w:t>
      </w:r>
      <w:proofErr w:type="spellEnd"/>
      <w:r w:rsidRPr="0040743F">
        <w:rPr>
          <w:color w:val="333333"/>
          <w:sz w:val="28"/>
          <w:szCs w:val="28"/>
        </w:rPr>
        <w:t xml:space="preserve"> на слизистых, носовыми и </w:t>
      </w:r>
      <w:proofErr w:type="spellStart"/>
      <w:r w:rsidRPr="0040743F">
        <w:rPr>
          <w:color w:val="333333"/>
          <w:sz w:val="28"/>
          <w:szCs w:val="28"/>
        </w:rPr>
        <w:t>десневыми</w:t>
      </w:r>
      <w:proofErr w:type="spellEnd"/>
      <w:r w:rsidRPr="0040743F">
        <w:rPr>
          <w:color w:val="333333"/>
          <w:sz w:val="28"/>
          <w:szCs w:val="28"/>
        </w:rPr>
        <w:t xml:space="preserve"> кровотечениям</w:t>
      </w:r>
      <w:r>
        <w:rPr>
          <w:color w:val="333333"/>
          <w:sz w:val="28"/>
          <w:szCs w:val="28"/>
        </w:rPr>
        <w:t xml:space="preserve">и, </w:t>
      </w:r>
      <w:proofErr w:type="spellStart"/>
      <w:r>
        <w:rPr>
          <w:color w:val="333333"/>
          <w:sz w:val="28"/>
          <w:szCs w:val="28"/>
        </w:rPr>
        <w:t>мен</w:t>
      </w:r>
      <w:proofErr w:type="gramStart"/>
      <w:r>
        <w:rPr>
          <w:color w:val="333333"/>
          <w:sz w:val="28"/>
          <w:szCs w:val="28"/>
        </w:rPr>
        <w:t>о</w:t>
      </w:r>
      <w:proofErr w:type="spellEnd"/>
      <w:r>
        <w:rPr>
          <w:color w:val="333333"/>
          <w:sz w:val="28"/>
          <w:szCs w:val="28"/>
        </w:rPr>
        <w:t>-</w:t>
      </w:r>
      <w:proofErr w:type="gram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метроррагиями</w:t>
      </w:r>
      <w:proofErr w:type="spellEnd"/>
      <w:r>
        <w:rPr>
          <w:color w:val="333333"/>
          <w:sz w:val="28"/>
          <w:szCs w:val="28"/>
        </w:rPr>
        <w:t xml:space="preserve">, реже </w:t>
      </w:r>
      <w:r w:rsidRPr="0040743F">
        <w:rPr>
          <w:color w:val="333333"/>
          <w:sz w:val="28"/>
          <w:szCs w:val="28"/>
        </w:rPr>
        <w:t xml:space="preserve"> желудочно-кишечными кровотечениями и гематурией. </w:t>
      </w:r>
    </w:p>
    <w:p w:rsidR="0040743F" w:rsidRDefault="0040743F" w:rsidP="00D157FF">
      <w:pPr>
        <w:pStyle w:val="2"/>
      </w:pPr>
      <w:bookmarkStart w:id="8" w:name="_Toc40187521"/>
      <w:r>
        <w:t>Диагностика</w:t>
      </w:r>
      <w:bookmarkEnd w:id="8"/>
    </w:p>
    <w:p w:rsidR="00D157FF" w:rsidRDefault="00D157FF" w:rsidP="00D157FF">
      <w:pPr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0743F" w:rsidRPr="00D157FF" w:rsidRDefault="0040743F" w:rsidP="00D157FF">
      <w:r w:rsidRPr="00D157FF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Жалобы и анамнез</w:t>
      </w:r>
    </w:p>
    <w:p w:rsidR="0040743F" w:rsidRPr="0040743F" w:rsidRDefault="0040743F" w:rsidP="001A6A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0743F">
        <w:rPr>
          <w:color w:val="333333"/>
          <w:sz w:val="28"/>
          <w:szCs w:val="28"/>
        </w:rPr>
        <w:t xml:space="preserve">установление предшествующих развитию тромбоцитопении факторов: (бактериальная или вирусная инфекция, вакцинация или лекарственные препараты, стресс, алкогольные и хинин-содержащие напитки, варикозная болезнь, тромбозы, </w:t>
      </w:r>
      <w:proofErr w:type="gramStart"/>
      <w:r w:rsidRPr="0040743F">
        <w:rPr>
          <w:color w:val="333333"/>
          <w:sz w:val="28"/>
          <w:szCs w:val="28"/>
        </w:rPr>
        <w:t>сердечно-сосудистая</w:t>
      </w:r>
      <w:proofErr w:type="gramEnd"/>
      <w:r w:rsidRPr="0040743F">
        <w:rPr>
          <w:color w:val="333333"/>
          <w:sz w:val="28"/>
          <w:szCs w:val="28"/>
        </w:rPr>
        <w:t xml:space="preserve"> патология, сопутствующие заболевания, трансфузии, пересадка органов в анамнезе, беременность, наличие и длительность кровотечений после хирургических вмешательств);</w:t>
      </w:r>
    </w:p>
    <w:p w:rsidR="0040743F" w:rsidRPr="0040743F" w:rsidRDefault="0040743F" w:rsidP="001A6A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0743F">
        <w:rPr>
          <w:color w:val="333333"/>
          <w:sz w:val="28"/>
          <w:szCs w:val="28"/>
        </w:rPr>
        <w:t>семейный анамнез: кровоточивость, тромбоцитопения, тромбозы и болезни системы кроветворения у кровных родственников.</w:t>
      </w:r>
    </w:p>
    <w:p w:rsidR="0040743F" w:rsidRDefault="00D157FF" w:rsidP="00D157FF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FF">
        <w:rPr>
          <w:rFonts w:ascii="Times New Roman" w:hAnsi="Times New Roman" w:cs="Times New Roman"/>
          <w:sz w:val="28"/>
          <w:szCs w:val="28"/>
        </w:rPr>
        <w:t>Физикальное обследование</w:t>
      </w:r>
      <w:r w:rsidR="0040743F" w:rsidRPr="00D157FF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 xml:space="preserve">: </w:t>
      </w:r>
      <w:proofErr w:type="spellStart"/>
      <w:r w:rsidR="0040743F" w:rsidRPr="00D157FF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="0040743F" w:rsidRPr="00D157FF">
        <w:rPr>
          <w:rFonts w:ascii="Times New Roman" w:hAnsi="Times New Roman" w:cs="Times New Roman"/>
          <w:sz w:val="28"/>
          <w:szCs w:val="28"/>
        </w:rPr>
        <w:t>- и гипертермия, снижение массы тела и симптомы интоксикации, гепат</w:t>
      </w:r>
      <w:proofErr w:type="gramStart"/>
      <w:r w:rsidR="0040743F" w:rsidRPr="00D157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743F" w:rsidRPr="00D157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743F" w:rsidRPr="00D157FF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="0040743F" w:rsidRPr="00D15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43F" w:rsidRPr="00D157FF">
        <w:rPr>
          <w:rFonts w:ascii="Times New Roman" w:hAnsi="Times New Roman" w:cs="Times New Roman"/>
          <w:sz w:val="28"/>
          <w:szCs w:val="28"/>
        </w:rPr>
        <w:t>лимфаденопатия</w:t>
      </w:r>
      <w:proofErr w:type="spellEnd"/>
      <w:r w:rsidR="0040743F" w:rsidRPr="00D157FF">
        <w:rPr>
          <w:rFonts w:ascii="Times New Roman" w:hAnsi="Times New Roman" w:cs="Times New Roman"/>
          <w:sz w:val="28"/>
          <w:szCs w:val="28"/>
        </w:rPr>
        <w:t xml:space="preserve">, патология молочных желез, сердца, вен нижних </w:t>
      </w:r>
      <w:r w:rsidR="0040743F" w:rsidRPr="00D157FF">
        <w:rPr>
          <w:rFonts w:ascii="Times New Roman" w:hAnsi="Times New Roman" w:cs="Times New Roman"/>
          <w:sz w:val="28"/>
          <w:szCs w:val="28"/>
        </w:rPr>
        <w:lastRenderedPageBreak/>
        <w:t>конечностей, врожденные аномалии, а также характер, степень и выраженность геморрагического синдрома</w:t>
      </w:r>
    </w:p>
    <w:p w:rsidR="007A152B" w:rsidRPr="00D157FF" w:rsidRDefault="007A152B" w:rsidP="007A152B">
      <w:pPr>
        <w:pStyle w:val="a6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0743F" w:rsidRPr="001A6A9F" w:rsidRDefault="0040743F" w:rsidP="00D157FF">
      <w:pPr>
        <w:pStyle w:val="a6"/>
        <w:numPr>
          <w:ilvl w:val="0"/>
          <w:numId w:val="27"/>
        </w:numPr>
      </w:pPr>
      <w:r w:rsidRPr="00D157FF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Лабораторная диагностика</w:t>
      </w:r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 w:rsidRPr="001A6A9F">
        <w:rPr>
          <w:rStyle w:val="a5"/>
          <w:i w:val="0"/>
          <w:color w:val="333333"/>
          <w:sz w:val="28"/>
          <w:szCs w:val="28"/>
        </w:rPr>
        <w:t>общий анал</w:t>
      </w:r>
      <w:r w:rsidR="001A6A9F">
        <w:rPr>
          <w:rStyle w:val="a5"/>
          <w:i w:val="0"/>
          <w:color w:val="333333"/>
          <w:sz w:val="28"/>
          <w:szCs w:val="28"/>
        </w:rPr>
        <w:t xml:space="preserve">из крови (ОАК) с </w:t>
      </w:r>
      <w:proofErr w:type="spellStart"/>
      <w:r w:rsidR="001A6A9F">
        <w:rPr>
          <w:rStyle w:val="a5"/>
          <w:i w:val="0"/>
          <w:color w:val="333333"/>
          <w:sz w:val="28"/>
          <w:szCs w:val="28"/>
        </w:rPr>
        <w:t>ретикулоцитами</w:t>
      </w:r>
      <w:proofErr w:type="spellEnd"/>
    </w:p>
    <w:p w:rsidR="001A6A9F" w:rsidRPr="001A6A9F" w:rsidRDefault="001A6A9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мазок периферической крови</w:t>
      </w:r>
    </w:p>
    <w:p w:rsidR="001A6A9F" w:rsidRPr="001A6A9F" w:rsidRDefault="001A6A9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биохимический анализ крови</w:t>
      </w:r>
    </w:p>
    <w:p w:rsidR="001A6A9F" w:rsidRPr="001A6A9F" w:rsidRDefault="001A6A9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 xml:space="preserve">прямая проба </w:t>
      </w:r>
      <w:proofErr w:type="spellStart"/>
      <w:r>
        <w:rPr>
          <w:rStyle w:val="a5"/>
          <w:i w:val="0"/>
          <w:color w:val="333333"/>
          <w:sz w:val="28"/>
          <w:szCs w:val="28"/>
        </w:rPr>
        <w:t>Кумбса</w:t>
      </w:r>
      <w:proofErr w:type="spellEnd"/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proofErr w:type="spellStart"/>
      <w:r w:rsidRPr="001A6A9F">
        <w:rPr>
          <w:rStyle w:val="a5"/>
          <w:i w:val="0"/>
          <w:color w:val="333333"/>
          <w:sz w:val="28"/>
          <w:szCs w:val="28"/>
        </w:rPr>
        <w:t>коагулограмма</w:t>
      </w:r>
      <w:proofErr w:type="spellEnd"/>
      <w:r w:rsidRPr="001A6A9F">
        <w:rPr>
          <w:rStyle w:val="a5"/>
          <w:i w:val="0"/>
          <w:color w:val="333333"/>
          <w:sz w:val="28"/>
          <w:szCs w:val="28"/>
        </w:rPr>
        <w:t xml:space="preserve"> с агрегацией тромбоцитов с АДФ, коллагеном, </w:t>
      </w:r>
      <w:proofErr w:type="spellStart"/>
      <w:r w:rsidRPr="001A6A9F">
        <w:rPr>
          <w:rStyle w:val="a5"/>
          <w:i w:val="0"/>
          <w:color w:val="333333"/>
          <w:sz w:val="28"/>
          <w:szCs w:val="28"/>
        </w:rPr>
        <w:t>ристомицином</w:t>
      </w:r>
      <w:proofErr w:type="spellEnd"/>
      <w:r w:rsidRPr="001A6A9F">
        <w:rPr>
          <w:rStyle w:val="a5"/>
          <w:i w:val="0"/>
          <w:color w:val="333333"/>
          <w:sz w:val="28"/>
          <w:szCs w:val="28"/>
        </w:rPr>
        <w:t xml:space="preserve">, адреналином, </w:t>
      </w:r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 w:rsidRPr="001A6A9F">
        <w:rPr>
          <w:rStyle w:val="a5"/>
          <w:i w:val="0"/>
          <w:color w:val="333333"/>
          <w:sz w:val="28"/>
          <w:szCs w:val="28"/>
        </w:rPr>
        <w:t>ВИЧ, вирусы гепатитов</w:t>
      </w:r>
      <w:proofErr w:type="gramStart"/>
      <w:r w:rsidRPr="001A6A9F">
        <w:rPr>
          <w:rStyle w:val="a5"/>
          <w:i w:val="0"/>
          <w:color w:val="333333"/>
          <w:sz w:val="28"/>
          <w:szCs w:val="28"/>
        </w:rPr>
        <w:t xml:space="preserve"> В</w:t>
      </w:r>
      <w:proofErr w:type="gramEnd"/>
      <w:r w:rsidRPr="001A6A9F">
        <w:rPr>
          <w:rStyle w:val="a5"/>
          <w:i w:val="0"/>
          <w:color w:val="333333"/>
          <w:sz w:val="28"/>
          <w:szCs w:val="28"/>
        </w:rPr>
        <w:t xml:space="preserve"> и С,</w:t>
      </w:r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 w:rsidRPr="001A6A9F">
        <w:rPr>
          <w:rStyle w:val="a5"/>
          <w:i w:val="0"/>
          <w:color w:val="333333"/>
          <w:sz w:val="28"/>
          <w:szCs w:val="28"/>
        </w:rPr>
        <w:t xml:space="preserve">количественный иммунохимический анализ крови, </w:t>
      </w:r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 w:rsidRPr="001A6A9F">
        <w:rPr>
          <w:rStyle w:val="a5"/>
          <w:i w:val="0"/>
          <w:color w:val="333333"/>
          <w:sz w:val="28"/>
          <w:szCs w:val="28"/>
        </w:rPr>
        <w:t>исследование костного мозга (цитологическое и гистологическое</w:t>
      </w:r>
      <w:r w:rsidR="001A6A9F" w:rsidRPr="001A6A9F">
        <w:rPr>
          <w:rStyle w:val="a5"/>
          <w:i w:val="0"/>
          <w:color w:val="333333"/>
          <w:sz w:val="28"/>
          <w:szCs w:val="28"/>
        </w:rPr>
        <w:t>)</w:t>
      </w:r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 w:rsidRPr="001A6A9F">
        <w:rPr>
          <w:rStyle w:val="a5"/>
          <w:i w:val="0"/>
          <w:color w:val="333333"/>
          <w:sz w:val="28"/>
          <w:szCs w:val="28"/>
        </w:rPr>
        <w:t xml:space="preserve">определение уровня </w:t>
      </w:r>
      <w:proofErr w:type="spellStart"/>
      <w:r w:rsidRPr="001A6A9F">
        <w:rPr>
          <w:rStyle w:val="a5"/>
          <w:i w:val="0"/>
          <w:color w:val="333333"/>
          <w:sz w:val="28"/>
          <w:szCs w:val="28"/>
        </w:rPr>
        <w:t>тр</w:t>
      </w:r>
      <w:r w:rsidR="001A6A9F">
        <w:rPr>
          <w:rStyle w:val="a5"/>
          <w:i w:val="0"/>
          <w:color w:val="333333"/>
          <w:sz w:val="28"/>
          <w:szCs w:val="28"/>
        </w:rPr>
        <w:t>омбоцитассоциированных</w:t>
      </w:r>
      <w:proofErr w:type="spellEnd"/>
      <w:r w:rsidR="001A6A9F">
        <w:rPr>
          <w:rStyle w:val="a5"/>
          <w:i w:val="0"/>
          <w:color w:val="333333"/>
          <w:sz w:val="28"/>
          <w:szCs w:val="28"/>
        </w:rPr>
        <w:t xml:space="preserve"> антител</w:t>
      </w:r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 w:rsidRPr="001A6A9F">
        <w:rPr>
          <w:rStyle w:val="a5"/>
          <w:i w:val="0"/>
          <w:color w:val="333333"/>
          <w:sz w:val="28"/>
          <w:szCs w:val="28"/>
        </w:rPr>
        <w:t xml:space="preserve">волчаночного антикоагулянта, </w:t>
      </w:r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 w:rsidRPr="001A6A9F">
        <w:rPr>
          <w:rStyle w:val="a5"/>
          <w:i w:val="0"/>
          <w:color w:val="333333"/>
          <w:sz w:val="28"/>
          <w:szCs w:val="28"/>
        </w:rPr>
        <w:t xml:space="preserve">антител к </w:t>
      </w:r>
      <w:proofErr w:type="spellStart"/>
      <w:r w:rsidRPr="001A6A9F">
        <w:rPr>
          <w:rStyle w:val="a5"/>
          <w:i w:val="0"/>
          <w:color w:val="333333"/>
          <w:sz w:val="28"/>
          <w:szCs w:val="28"/>
        </w:rPr>
        <w:t>кардиолипинам</w:t>
      </w:r>
      <w:proofErr w:type="spellEnd"/>
      <w:r w:rsidRPr="001A6A9F">
        <w:rPr>
          <w:rStyle w:val="a5"/>
          <w:i w:val="0"/>
          <w:color w:val="333333"/>
          <w:sz w:val="28"/>
          <w:szCs w:val="28"/>
        </w:rPr>
        <w:t xml:space="preserve"> (</w:t>
      </w:r>
      <w:proofErr w:type="spellStart"/>
      <w:r w:rsidRPr="001A6A9F">
        <w:rPr>
          <w:rStyle w:val="a5"/>
          <w:i w:val="0"/>
          <w:color w:val="333333"/>
          <w:sz w:val="28"/>
          <w:szCs w:val="28"/>
        </w:rPr>
        <w:t>IgM</w:t>
      </w:r>
      <w:proofErr w:type="spellEnd"/>
      <w:r w:rsidRPr="001A6A9F">
        <w:rPr>
          <w:rStyle w:val="a5"/>
          <w:i w:val="0"/>
          <w:color w:val="333333"/>
          <w:sz w:val="28"/>
          <w:szCs w:val="28"/>
        </w:rPr>
        <w:t xml:space="preserve"> и </w:t>
      </w:r>
      <w:proofErr w:type="spellStart"/>
      <w:r w:rsidRPr="001A6A9F">
        <w:rPr>
          <w:rStyle w:val="a5"/>
          <w:i w:val="0"/>
          <w:color w:val="333333"/>
          <w:sz w:val="28"/>
          <w:szCs w:val="28"/>
        </w:rPr>
        <w:t>IgG</w:t>
      </w:r>
      <w:proofErr w:type="spellEnd"/>
      <w:r w:rsidRPr="001A6A9F">
        <w:rPr>
          <w:rStyle w:val="a5"/>
          <w:i w:val="0"/>
          <w:color w:val="333333"/>
          <w:sz w:val="28"/>
          <w:szCs w:val="28"/>
        </w:rPr>
        <w:t>),</w:t>
      </w:r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 w:rsidRPr="001A6A9F">
        <w:rPr>
          <w:rStyle w:val="a5"/>
          <w:i w:val="0"/>
          <w:color w:val="333333"/>
          <w:sz w:val="28"/>
          <w:szCs w:val="28"/>
        </w:rPr>
        <w:t>антител к бета-2-гликопротеину 1 (</w:t>
      </w:r>
      <w:proofErr w:type="spellStart"/>
      <w:r w:rsidRPr="001A6A9F">
        <w:rPr>
          <w:rStyle w:val="a5"/>
          <w:i w:val="0"/>
          <w:color w:val="333333"/>
          <w:sz w:val="28"/>
          <w:szCs w:val="28"/>
        </w:rPr>
        <w:t>IgM</w:t>
      </w:r>
      <w:proofErr w:type="spellEnd"/>
      <w:r w:rsidRPr="001A6A9F">
        <w:rPr>
          <w:rStyle w:val="a5"/>
          <w:i w:val="0"/>
          <w:color w:val="333333"/>
          <w:sz w:val="28"/>
          <w:szCs w:val="28"/>
        </w:rPr>
        <w:t xml:space="preserve"> и </w:t>
      </w:r>
      <w:proofErr w:type="spellStart"/>
      <w:r w:rsidRPr="001A6A9F">
        <w:rPr>
          <w:rStyle w:val="a5"/>
          <w:i w:val="0"/>
          <w:color w:val="333333"/>
          <w:sz w:val="28"/>
          <w:szCs w:val="28"/>
        </w:rPr>
        <w:t>IgG</w:t>
      </w:r>
      <w:proofErr w:type="spellEnd"/>
      <w:r w:rsidRPr="001A6A9F">
        <w:rPr>
          <w:rStyle w:val="a5"/>
          <w:i w:val="0"/>
          <w:color w:val="333333"/>
          <w:sz w:val="28"/>
          <w:szCs w:val="28"/>
        </w:rPr>
        <w:t xml:space="preserve">), </w:t>
      </w:r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 w:rsidRPr="001A6A9F">
        <w:rPr>
          <w:rStyle w:val="a5"/>
          <w:i w:val="0"/>
          <w:color w:val="333333"/>
          <w:sz w:val="28"/>
          <w:szCs w:val="28"/>
        </w:rPr>
        <w:t xml:space="preserve">антинуклеарных антител, </w:t>
      </w:r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 w:rsidRPr="001A6A9F">
        <w:rPr>
          <w:rStyle w:val="a5"/>
          <w:i w:val="0"/>
          <w:color w:val="333333"/>
          <w:sz w:val="28"/>
          <w:szCs w:val="28"/>
        </w:rPr>
        <w:t xml:space="preserve">антител к </w:t>
      </w:r>
      <w:proofErr w:type="spellStart"/>
      <w:r w:rsidRPr="001A6A9F">
        <w:rPr>
          <w:rStyle w:val="a5"/>
          <w:i w:val="0"/>
          <w:color w:val="333333"/>
          <w:sz w:val="28"/>
          <w:szCs w:val="28"/>
        </w:rPr>
        <w:t>нативной</w:t>
      </w:r>
      <w:proofErr w:type="spellEnd"/>
      <w:r w:rsidRPr="001A6A9F">
        <w:rPr>
          <w:rStyle w:val="a5"/>
          <w:i w:val="0"/>
          <w:color w:val="333333"/>
          <w:sz w:val="28"/>
          <w:szCs w:val="28"/>
        </w:rPr>
        <w:t xml:space="preserve"> (двуспиральной) ДНК,</w:t>
      </w:r>
    </w:p>
    <w:p w:rsidR="001A6A9F" w:rsidRPr="001A6A9F" w:rsidRDefault="0040743F" w:rsidP="001A6A9F">
      <w:pPr>
        <w:pStyle w:val="a3"/>
        <w:numPr>
          <w:ilvl w:val="1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5"/>
          <w:iCs w:val="0"/>
          <w:color w:val="333333"/>
          <w:sz w:val="28"/>
          <w:szCs w:val="28"/>
        </w:rPr>
      </w:pPr>
      <w:r w:rsidRPr="001A6A9F">
        <w:rPr>
          <w:rStyle w:val="a5"/>
          <w:i w:val="0"/>
          <w:color w:val="333333"/>
          <w:sz w:val="28"/>
          <w:szCs w:val="28"/>
        </w:rPr>
        <w:t xml:space="preserve">антител к тироидной </w:t>
      </w:r>
      <w:proofErr w:type="spellStart"/>
      <w:r w:rsidRPr="001A6A9F">
        <w:rPr>
          <w:rStyle w:val="a5"/>
          <w:i w:val="0"/>
          <w:color w:val="333333"/>
          <w:sz w:val="28"/>
          <w:szCs w:val="28"/>
        </w:rPr>
        <w:t>пероксидазе</w:t>
      </w:r>
      <w:proofErr w:type="spellEnd"/>
      <w:r w:rsidRPr="001A6A9F">
        <w:rPr>
          <w:rStyle w:val="a5"/>
          <w:i w:val="0"/>
          <w:color w:val="333333"/>
          <w:sz w:val="28"/>
          <w:szCs w:val="28"/>
        </w:rPr>
        <w:t xml:space="preserve"> (ТПО),</w:t>
      </w:r>
    </w:p>
    <w:p w:rsidR="0040743F" w:rsidRPr="007A152B" w:rsidRDefault="0040743F" w:rsidP="007A152B">
      <w:pPr>
        <w:rPr>
          <w:rFonts w:ascii="Times New Roman" w:hAnsi="Times New Roman" w:cs="Times New Roman"/>
          <w:sz w:val="28"/>
        </w:rPr>
      </w:pPr>
      <w:r w:rsidRPr="007A152B">
        <w:rPr>
          <w:rFonts w:ascii="Times New Roman" w:hAnsi="Times New Roman" w:cs="Times New Roman"/>
          <w:sz w:val="28"/>
        </w:rPr>
        <w:t>Инструментальная диагностика.</w:t>
      </w:r>
    </w:p>
    <w:p w:rsidR="001A6A9F" w:rsidRDefault="0040743F" w:rsidP="001A6A9F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0743F">
        <w:rPr>
          <w:color w:val="333333"/>
          <w:sz w:val="28"/>
          <w:szCs w:val="28"/>
        </w:rPr>
        <w:t>УЗИ или КТ органов брюшной полос</w:t>
      </w:r>
      <w:r w:rsidR="001A6A9F">
        <w:rPr>
          <w:color w:val="333333"/>
          <w:sz w:val="28"/>
          <w:szCs w:val="28"/>
        </w:rPr>
        <w:t>ти и забрюшинного пространства</w:t>
      </w:r>
    </w:p>
    <w:p w:rsidR="001A6A9F" w:rsidRDefault="0040743F" w:rsidP="001A6A9F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proofErr w:type="spellStart"/>
      <w:r w:rsidRPr="0040743F">
        <w:rPr>
          <w:color w:val="333333"/>
          <w:sz w:val="28"/>
          <w:szCs w:val="28"/>
        </w:rPr>
        <w:lastRenderedPageBreak/>
        <w:t>ретгенографии</w:t>
      </w:r>
      <w:proofErr w:type="spellEnd"/>
      <w:r w:rsidRPr="0040743F">
        <w:rPr>
          <w:color w:val="333333"/>
          <w:sz w:val="28"/>
          <w:szCs w:val="28"/>
        </w:rPr>
        <w:t xml:space="preserve"> или КТ органов грудной клетки</w:t>
      </w:r>
    </w:p>
    <w:p w:rsidR="0040743F" w:rsidRPr="007A152B" w:rsidRDefault="001A6A9F" w:rsidP="007A152B">
      <w:pPr>
        <w:rPr>
          <w:rFonts w:ascii="Times New Roman" w:hAnsi="Times New Roman" w:cs="Times New Roman"/>
          <w:sz w:val="28"/>
        </w:rPr>
      </w:pPr>
      <w:proofErr w:type="spellStart"/>
      <w:r w:rsidRPr="007A152B">
        <w:rPr>
          <w:rFonts w:ascii="Times New Roman" w:hAnsi="Times New Roman" w:cs="Times New Roman"/>
          <w:sz w:val="28"/>
        </w:rPr>
        <w:t>Онкопоик</w:t>
      </w:r>
      <w:proofErr w:type="spellEnd"/>
    </w:p>
    <w:p w:rsidR="001A6A9F" w:rsidRPr="007A152B" w:rsidRDefault="001A6A9F" w:rsidP="007A152B">
      <w:pPr>
        <w:rPr>
          <w:rFonts w:ascii="Times New Roman" w:hAnsi="Times New Roman" w:cs="Times New Roman"/>
          <w:sz w:val="28"/>
        </w:rPr>
      </w:pPr>
      <w:r w:rsidRPr="007A152B">
        <w:rPr>
          <w:rFonts w:ascii="Times New Roman" w:hAnsi="Times New Roman" w:cs="Times New Roman"/>
          <w:sz w:val="28"/>
        </w:rPr>
        <w:t>Критерии диагностики</w:t>
      </w:r>
      <w:r w:rsidRPr="007A152B">
        <w:rPr>
          <w:rFonts w:ascii="Times New Roman" w:hAnsi="Times New Roman" w:cs="Times New Roman"/>
          <w:sz w:val="28"/>
        </w:rPr>
        <w:t>:</w:t>
      </w:r>
    </w:p>
    <w:p w:rsidR="001A6A9F" w:rsidRPr="001A6A9F" w:rsidRDefault="001A6A9F" w:rsidP="001A6A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rPr>
          <w:rFonts w:ascii="Helvetica Neue" w:hAnsi="Helvetica Neue"/>
          <w:color w:val="333333"/>
          <w:sz w:val="28"/>
        </w:rPr>
      </w:pPr>
      <w:r w:rsidRPr="001A6A9F">
        <w:rPr>
          <w:rFonts w:ascii="Helvetica Neue" w:hAnsi="Helvetica Neue"/>
          <w:color w:val="333333"/>
          <w:sz w:val="28"/>
        </w:rPr>
        <w:t>изолированная тромбоцитопения менее 100,0 х 109/л как минимум в двух анализах крови;</w:t>
      </w:r>
    </w:p>
    <w:p w:rsidR="001A6A9F" w:rsidRPr="001A6A9F" w:rsidRDefault="001A6A9F" w:rsidP="001A6A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rPr>
          <w:rFonts w:ascii="Helvetica Neue" w:hAnsi="Helvetica Neue"/>
          <w:color w:val="333333"/>
          <w:sz w:val="28"/>
        </w:rPr>
      </w:pPr>
      <w:r w:rsidRPr="001A6A9F">
        <w:rPr>
          <w:rFonts w:ascii="Helvetica Neue" w:hAnsi="Helvetica Neue"/>
          <w:color w:val="333333"/>
          <w:sz w:val="28"/>
        </w:rPr>
        <w:t>отсутствие морфологических и функциональных аномалий тромбоцитов;</w:t>
      </w:r>
    </w:p>
    <w:p w:rsidR="001A6A9F" w:rsidRPr="001A6A9F" w:rsidRDefault="001A6A9F" w:rsidP="001A6A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rPr>
          <w:rFonts w:ascii="Helvetica Neue" w:hAnsi="Helvetica Neue"/>
          <w:color w:val="333333"/>
          <w:sz w:val="28"/>
        </w:rPr>
      </w:pPr>
      <w:r w:rsidRPr="001A6A9F">
        <w:rPr>
          <w:rFonts w:ascii="Helvetica Neue" w:hAnsi="Helvetica Neue"/>
          <w:color w:val="333333"/>
          <w:sz w:val="28"/>
        </w:rPr>
        <w:t>отсутствие патологии лимфоцитов, гранулоцитов и эритроцитов;</w:t>
      </w:r>
    </w:p>
    <w:p w:rsidR="001A6A9F" w:rsidRPr="001A6A9F" w:rsidRDefault="001A6A9F" w:rsidP="001A6A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rPr>
          <w:rFonts w:ascii="Helvetica Neue" w:hAnsi="Helvetica Neue"/>
          <w:color w:val="333333"/>
          <w:sz w:val="28"/>
        </w:rPr>
      </w:pPr>
      <w:r w:rsidRPr="001A6A9F">
        <w:rPr>
          <w:rFonts w:ascii="Helvetica Neue" w:hAnsi="Helvetica Neue"/>
          <w:color w:val="333333"/>
          <w:sz w:val="28"/>
        </w:rPr>
        <w:t xml:space="preserve">нормальные показатели гемоглобина, эритроцитов и </w:t>
      </w:r>
      <w:proofErr w:type="spellStart"/>
      <w:r w:rsidRPr="001A6A9F">
        <w:rPr>
          <w:rFonts w:ascii="Helvetica Neue" w:hAnsi="Helvetica Neue"/>
          <w:color w:val="333333"/>
          <w:sz w:val="28"/>
        </w:rPr>
        <w:t>ретикулоцитов</w:t>
      </w:r>
      <w:proofErr w:type="spellEnd"/>
      <w:r w:rsidRPr="001A6A9F">
        <w:rPr>
          <w:rFonts w:ascii="Helvetica Neue" w:hAnsi="Helvetica Neue"/>
          <w:color w:val="333333"/>
          <w:sz w:val="28"/>
        </w:rPr>
        <w:t>, если не было существенной кровопотери;</w:t>
      </w:r>
    </w:p>
    <w:p w:rsidR="001A6A9F" w:rsidRPr="001A6A9F" w:rsidRDefault="001A6A9F" w:rsidP="001A6A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rPr>
          <w:rFonts w:ascii="Helvetica Neue" w:hAnsi="Helvetica Neue"/>
          <w:color w:val="333333"/>
          <w:sz w:val="28"/>
        </w:rPr>
      </w:pPr>
      <w:r w:rsidRPr="001A6A9F">
        <w:rPr>
          <w:rFonts w:ascii="Helvetica Neue" w:hAnsi="Helvetica Neue"/>
          <w:color w:val="333333"/>
          <w:sz w:val="28"/>
        </w:rPr>
        <w:t xml:space="preserve">повышенное или нормальное количество МКЦ в </w:t>
      </w:r>
      <w:proofErr w:type="spellStart"/>
      <w:r w:rsidRPr="001A6A9F">
        <w:rPr>
          <w:rFonts w:ascii="Helvetica Neue" w:hAnsi="Helvetica Neue"/>
          <w:color w:val="333333"/>
          <w:sz w:val="28"/>
        </w:rPr>
        <w:t>миелограмме</w:t>
      </w:r>
      <w:proofErr w:type="spellEnd"/>
      <w:r w:rsidRPr="001A6A9F">
        <w:rPr>
          <w:rFonts w:ascii="Helvetica Neue" w:hAnsi="Helvetica Neue"/>
          <w:color w:val="333333"/>
          <w:sz w:val="28"/>
        </w:rPr>
        <w:t>;</w:t>
      </w:r>
    </w:p>
    <w:p w:rsidR="001A6A9F" w:rsidRPr="001A6A9F" w:rsidRDefault="001A6A9F" w:rsidP="001A6A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rPr>
          <w:rFonts w:ascii="Helvetica Neue" w:hAnsi="Helvetica Neue"/>
          <w:color w:val="333333"/>
          <w:sz w:val="28"/>
        </w:rPr>
      </w:pPr>
      <w:r w:rsidRPr="001A6A9F">
        <w:rPr>
          <w:rFonts w:ascii="Helvetica Neue" w:hAnsi="Helvetica Neue"/>
          <w:color w:val="333333"/>
          <w:sz w:val="28"/>
        </w:rPr>
        <w:t>нормальные размеры селезенки;</w:t>
      </w:r>
    </w:p>
    <w:p w:rsidR="001A6A9F" w:rsidRPr="001A6A9F" w:rsidRDefault="001A6A9F" w:rsidP="001A6A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rPr>
          <w:rFonts w:ascii="Helvetica Neue" w:hAnsi="Helvetica Neue"/>
          <w:color w:val="333333"/>
          <w:sz w:val="28"/>
        </w:rPr>
      </w:pPr>
      <w:r w:rsidRPr="001A6A9F">
        <w:rPr>
          <w:rFonts w:ascii="Helvetica Neue" w:hAnsi="Helvetica Neue"/>
          <w:color w:val="333333"/>
          <w:sz w:val="28"/>
        </w:rPr>
        <w:t>отсутствие других патологических состояний, вызывающих тромбоцитопению;</w:t>
      </w:r>
    </w:p>
    <w:p w:rsidR="001A6A9F" w:rsidRPr="001A6A9F" w:rsidRDefault="001A6A9F" w:rsidP="001A6A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rPr>
          <w:rFonts w:ascii="Helvetica Neue" w:hAnsi="Helvetica Neue"/>
          <w:color w:val="333333"/>
          <w:sz w:val="28"/>
        </w:rPr>
      </w:pPr>
      <w:r w:rsidRPr="001A6A9F">
        <w:rPr>
          <w:rFonts w:ascii="Helvetica Neue" w:hAnsi="Helvetica Neue"/>
          <w:color w:val="333333"/>
          <w:sz w:val="28"/>
        </w:rPr>
        <w:t xml:space="preserve">наличие </w:t>
      </w:r>
      <w:proofErr w:type="spellStart"/>
      <w:r w:rsidRPr="001A6A9F">
        <w:rPr>
          <w:rFonts w:ascii="Helvetica Neue" w:hAnsi="Helvetica Neue"/>
          <w:color w:val="333333"/>
          <w:sz w:val="28"/>
        </w:rPr>
        <w:t>антитромбоцитарных</w:t>
      </w:r>
      <w:proofErr w:type="spellEnd"/>
      <w:r w:rsidRPr="001A6A9F">
        <w:rPr>
          <w:rFonts w:ascii="Helvetica Neue" w:hAnsi="Helvetica Neue"/>
          <w:color w:val="333333"/>
          <w:sz w:val="28"/>
        </w:rPr>
        <w:t xml:space="preserve"> антител в высоком титре.</w:t>
      </w:r>
    </w:p>
    <w:p w:rsidR="007A152B" w:rsidRDefault="007A152B" w:rsidP="00915F0E">
      <w:pPr>
        <w:pStyle w:val="1"/>
      </w:pPr>
    </w:p>
    <w:p w:rsidR="007A152B" w:rsidRPr="007A152B" w:rsidRDefault="007A152B" w:rsidP="007A152B"/>
    <w:p w:rsidR="007A152B" w:rsidRDefault="007A152B" w:rsidP="00915F0E">
      <w:pPr>
        <w:pStyle w:val="1"/>
      </w:pPr>
    </w:p>
    <w:p w:rsidR="007A152B" w:rsidRDefault="007A152B" w:rsidP="00915F0E">
      <w:pPr>
        <w:pStyle w:val="1"/>
      </w:pPr>
    </w:p>
    <w:p w:rsidR="007A152B" w:rsidRDefault="007A152B" w:rsidP="00915F0E">
      <w:pPr>
        <w:pStyle w:val="1"/>
      </w:pPr>
    </w:p>
    <w:p w:rsidR="007A152B" w:rsidRDefault="007A152B" w:rsidP="00915F0E">
      <w:pPr>
        <w:pStyle w:val="1"/>
      </w:pPr>
    </w:p>
    <w:p w:rsidR="007A152B" w:rsidRPr="007A152B" w:rsidRDefault="007A152B" w:rsidP="007A152B"/>
    <w:p w:rsidR="00816D59" w:rsidRDefault="001A6A9F" w:rsidP="00915F0E">
      <w:pPr>
        <w:pStyle w:val="1"/>
      </w:pPr>
      <w:bookmarkStart w:id="9" w:name="_Toc40187522"/>
      <w:r>
        <w:lastRenderedPageBreak/>
        <w:t>Список литературы:</w:t>
      </w:r>
      <w:bookmarkEnd w:id="9"/>
    </w:p>
    <w:p w:rsidR="007A152B" w:rsidRPr="007A152B" w:rsidRDefault="007A152B" w:rsidP="007A152B"/>
    <w:p w:rsidR="001A6A9F" w:rsidRPr="007A152B" w:rsidRDefault="007A152B" w:rsidP="007A15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1A6A9F" w:rsidRPr="007A152B">
        <w:rPr>
          <w:rFonts w:ascii="Times New Roman" w:hAnsi="Times New Roman" w:cs="Times New Roman"/>
          <w:sz w:val="28"/>
        </w:rPr>
        <w:t>Идиопатическая тромбоцитопеническая пурпура (ИТП) у взрослых. Клинические рекомендации.</w:t>
      </w:r>
      <w:r w:rsidR="00915F0E" w:rsidRPr="007A152B">
        <w:rPr>
          <w:rFonts w:ascii="Times New Roman" w:hAnsi="Times New Roman" w:cs="Times New Roman"/>
          <w:sz w:val="28"/>
        </w:rPr>
        <w:t>2018г</w:t>
      </w:r>
    </w:p>
    <w:p w:rsidR="001A6A9F" w:rsidRDefault="007A152B" w:rsidP="007A15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15F0E" w:rsidRPr="007A152B">
        <w:rPr>
          <w:rFonts w:ascii="Times New Roman" w:hAnsi="Times New Roman" w:cs="Times New Roman"/>
          <w:sz w:val="28"/>
        </w:rPr>
        <w:t xml:space="preserve">А.Л. </w:t>
      </w:r>
      <w:proofErr w:type="spellStart"/>
      <w:r w:rsidR="00915F0E" w:rsidRPr="007A152B">
        <w:rPr>
          <w:rFonts w:ascii="Times New Roman" w:hAnsi="Times New Roman" w:cs="Times New Roman"/>
          <w:sz w:val="28"/>
        </w:rPr>
        <w:t>Меликян</w:t>
      </w:r>
      <w:proofErr w:type="spellEnd"/>
      <w:r w:rsidR="00915F0E" w:rsidRPr="007A152B">
        <w:rPr>
          <w:rFonts w:ascii="Times New Roman" w:hAnsi="Times New Roman" w:cs="Times New Roman"/>
          <w:sz w:val="28"/>
        </w:rPr>
        <w:t xml:space="preserve">, Е.И. </w:t>
      </w:r>
      <w:proofErr w:type="spellStart"/>
      <w:r w:rsidR="00915F0E" w:rsidRPr="007A152B">
        <w:rPr>
          <w:rFonts w:ascii="Times New Roman" w:hAnsi="Times New Roman" w:cs="Times New Roman"/>
          <w:sz w:val="28"/>
        </w:rPr>
        <w:t>Пустовая</w:t>
      </w:r>
      <w:proofErr w:type="spellEnd"/>
      <w:r w:rsidR="00915F0E" w:rsidRPr="007A152B">
        <w:rPr>
          <w:rFonts w:ascii="Times New Roman" w:hAnsi="Times New Roman" w:cs="Times New Roman"/>
          <w:sz w:val="28"/>
        </w:rPr>
        <w:t xml:space="preserve">, Е.К. Егорова, М.В. Калинина, Т.И. </w:t>
      </w:r>
      <w:proofErr w:type="spellStart"/>
      <w:r w:rsidR="00915F0E" w:rsidRPr="007A152B">
        <w:rPr>
          <w:rFonts w:ascii="Times New Roman" w:hAnsi="Times New Roman" w:cs="Times New Roman"/>
          <w:sz w:val="28"/>
        </w:rPr>
        <w:t>Колошейнова</w:t>
      </w:r>
      <w:proofErr w:type="spellEnd"/>
      <w:r w:rsidR="00915F0E" w:rsidRPr="007A152B">
        <w:rPr>
          <w:rFonts w:ascii="Times New Roman" w:hAnsi="Times New Roman" w:cs="Times New Roman"/>
          <w:sz w:val="28"/>
        </w:rPr>
        <w:t xml:space="preserve">, И.Н. </w:t>
      </w:r>
      <w:proofErr w:type="spellStart"/>
      <w:r w:rsidR="00915F0E" w:rsidRPr="007A152B">
        <w:rPr>
          <w:rFonts w:ascii="Times New Roman" w:hAnsi="Times New Roman" w:cs="Times New Roman"/>
          <w:sz w:val="28"/>
        </w:rPr>
        <w:t>Суборцева</w:t>
      </w:r>
      <w:proofErr w:type="spellEnd"/>
      <w:r w:rsidR="00915F0E" w:rsidRPr="007A152B">
        <w:rPr>
          <w:rFonts w:ascii="Times New Roman" w:hAnsi="Times New Roman" w:cs="Times New Roman"/>
          <w:sz w:val="28"/>
        </w:rPr>
        <w:t xml:space="preserve">, Е.А. </w:t>
      </w:r>
      <w:proofErr w:type="spellStart"/>
      <w:r w:rsidR="00915F0E" w:rsidRPr="007A152B">
        <w:rPr>
          <w:rFonts w:ascii="Times New Roman" w:hAnsi="Times New Roman" w:cs="Times New Roman"/>
          <w:sz w:val="28"/>
        </w:rPr>
        <w:t>Гилязитдинова</w:t>
      </w:r>
      <w:proofErr w:type="spellEnd"/>
      <w:r w:rsidR="00915F0E" w:rsidRPr="007A152B">
        <w:rPr>
          <w:rFonts w:ascii="Times New Roman" w:hAnsi="Times New Roman" w:cs="Times New Roman"/>
          <w:sz w:val="28"/>
        </w:rPr>
        <w:t xml:space="preserve">, В.Н. </w:t>
      </w:r>
      <w:proofErr w:type="spellStart"/>
      <w:r w:rsidR="00915F0E" w:rsidRPr="007A152B">
        <w:rPr>
          <w:rFonts w:ascii="Times New Roman" w:hAnsi="Times New Roman" w:cs="Times New Roman"/>
          <w:sz w:val="28"/>
        </w:rPr>
        <w:t>Двирнык</w:t>
      </w:r>
      <w:proofErr w:type="spellEnd"/>
      <w:r w:rsidR="00915F0E" w:rsidRPr="007A152B">
        <w:rPr>
          <w:rFonts w:ascii="Times New Roman" w:hAnsi="Times New Roman" w:cs="Times New Roman"/>
          <w:sz w:val="28"/>
        </w:rPr>
        <w:t xml:space="preserve">. </w:t>
      </w:r>
      <w:r w:rsidR="00915F0E" w:rsidRPr="007A152B">
        <w:rPr>
          <w:rFonts w:ascii="Times New Roman" w:hAnsi="Times New Roman" w:cs="Times New Roman"/>
          <w:sz w:val="28"/>
        </w:rPr>
        <w:t xml:space="preserve">Диагностика </w:t>
      </w:r>
      <w:proofErr w:type="spellStart"/>
      <w:r w:rsidR="00915F0E" w:rsidRPr="007A152B">
        <w:rPr>
          <w:rFonts w:ascii="Times New Roman" w:hAnsi="Times New Roman" w:cs="Times New Roman"/>
          <w:sz w:val="28"/>
        </w:rPr>
        <w:t>тромбоцитопений</w:t>
      </w:r>
      <w:proofErr w:type="spellEnd"/>
      <w:r w:rsidR="00915F0E" w:rsidRPr="007A152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15F0E" w:rsidRPr="007A152B">
        <w:rPr>
          <w:rFonts w:ascii="Times New Roman" w:hAnsi="Times New Roman" w:cs="Times New Roman"/>
          <w:sz w:val="28"/>
        </w:rPr>
        <w:t>Онкогематология</w:t>
      </w:r>
      <w:proofErr w:type="spellEnd"/>
      <w:r w:rsidR="00915F0E" w:rsidRPr="007A152B">
        <w:rPr>
          <w:rFonts w:ascii="Times New Roman" w:hAnsi="Times New Roman" w:cs="Times New Roman"/>
          <w:sz w:val="28"/>
        </w:rPr>
        <w:t xml:space="preserve"> 1</w:t>
      </w:r>
      <w:r w:rsidR="00915F0E" w:rsidRPr="007A152B">
        <w:rPr>
          <w:rFonts w:ascii="Times New Roman" w:hAnsi="Times New Roman" w:cs="Times New Roman"/>
          <w:sz w:val="28"/>
          <w:lang w:val="en-US"/>
        </w:rPr>
        <w:t>`</w:t>
      </w:r>
      <w:r w:rsidR="00915F0E" w:rsidRPr="007A152B">
        <w:rPr>
          <w:rFonts w:ascii="Times New Roman" w:hAnsi="Times New Roman" w:cs="Times New Roman"/>
          <w:sz w:val="28"/>
        </w:rPr>
        <w:t>2017-Т</w:t>
      </w:r>
      <w:r w:rsidR="00915F0E" w:rsidRPr="007A152B">
        <w:rPr>
          <w:rFonts w:ascii="Times New Roman" w:hAnsi="Times New Roman" w:cs="Times New Roman"/>
          <w:sz w:val="28"/>
          <w:lang w:val="en-US"/>
        </w:rPr>
        <w:t>1</w:t>
      </w:r>
      <w:r w:rsidR="00915F0E" w:rsidRPr="007A152B">
        <w:rPr>
          <w:rFonts w:ascii="Times New Roman" w:hAnsi="Times New Roman" w:cs="Times New Roman"/>
          <w:sz w:val="28"/>
        </w:rPr>
        <w:t>2.</w:t>
      </w:r>
    </w:p>
    <w:p w:rsidR="007A152B" w:rsidRPr="003F53E3" w:rsidRDefault="007A152B" w:rsidP="007A1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53E3">
        <w:rPr>
          <w:rFonts w:ascii="Times New Roman" w:hAnsi="Times New Roman" w:cs="Times New Roman"/>
          <w:sz w:val="28"/>
          <w:szCs w:val="28"/>
        </w:rPr>
        <w:t>Внутренние болезни [Электронный ресурс]</w:t>
      </w:r>
      <w:proofErr w:type="gramStart"/>
      <w:r w:rsidRPr="003F5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53E3">
        <w:rPr>
          <w:rFonts w:ascii="Times New Roman" w:hAnsi="Times New Roman" w:cs="Times New Roman"/>
          <w:sz w:val="28"/>
          <w:szCs w:val="28"/>
        </w:rPr>
        <w:t xml:space="preserve"> учебник : в 2 т. / ред. В. С. Моисеев, А. И. Мартынов, Н. А. Мухин. - 3-е изд., </w:t>
      </w:r>
      <w:proofErr w:type="spellStart"/>
      <w:r w:rsidRPr="003F53E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F53E3">
        <w:rPr>
          <w:rFonts w:ascii="Times New Roman" w:hAnsi="Times New Roman" w:cs="Times New Roman"/>
          <w:sz w:val="28"/>
          <w:szCs w:val="28"/>
        </w:rPr>
        <w:t>. и доп. - М. : ГЭОТАР-Медиа, 2019. - Т. 2. - 904 с.</w:t>
      </w:r>
    </w:p>
    <w:p w:rsidR="007A152B" w:rsidRPr="003F53E3" w:rsidRDefault="007A152B" w:rsidP="007A15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53E3">
        <w:rPr>
          <w:rFonts w:ascii="Times New Roman" w:hAnsi="Times New Roman" w:cs="Times New Roman"/>
          <w:sz w:val="28"/>
          <w:szCs w:val="28"/>
        </w:rPr>
        <w:t xml:space="preserve">. Онкология: учебник для вузов / </w:t>
      </w:r>
      <w:proofErr w:type="spellStart"/>
      <w:r w:rsidRPr="003F53E3">
        <w:rPr>
          <w:rFonts w:ascii="Times New Roman" w:hAnsi="Times New Roman" w:cs="Times New Roman"/>
          <w:sz w:val="28"/>
          <w:szCs w:val="28"/>
        </w:rPr>
        <w:t>Вельшер</w:t>
      </w:r>
      <w:proofErr w:type="spellEnd"/>
      <w:r w:rsidRPr="003F53E3">
        <w:rPr>
          <w:rFonts w:ascii="Times New Roman" w:hAnsi="Times New Roman" w:cs="Times New Roman"/>
          <w:sz w:val="28"/>
          <w:szCs w:val="28"/>
        </w:rPr>
        <w:t xml:space="preserve"> Л.З., </w:t>
      </w:r>
      <w:proofErr w:type="spellStart"/>
      <w:r w:rsidRPr="003F53E3">
        <w:rPr>
          <w:rFonts w:ascii="Times New Roman" w:hAnsi="Times New Roman" w:cs="Times New Roman"/>
          <w:sz w:val="28"/>
          <w:szCs w:val="28"/>
        </w:rPr>
        <w:t>Матякин</w:t>
      </w:r>
      <w:proofErr w:type="spellEnd"/>
      <w:r w:rsidRPr="003F53E3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3F53E3">
        <w:rPr>
          <w:rFonts w:ascii="Times New Roman" w:hAnsi="Times New Roman" w:cs="Times New Roman"/>
          <w:sz w:val="28"/>
          <w:szCs w:val="28"/>
        </w:rPr>
        <w:t>Дудицкая</w:t>
      </w:r>
      <w:proofErr w:type="spellEnd"/>
      <w:r w:rsidRPr="003F53E3">
        <w:rPr>
          <w:rFonts w:ascii="Times New Roman" w:hAnsi="Times New Roman" w:cs="Times New Roman"/>
          <w:sz w:val="28"/>
          <w:szCs w:val="28"/>
        </w:rPr>
        <w:t xml:space="preserve"> Т.К., Поляков Б.И. - М.</w:t>
      </w:r>
      <w:proofErr w:type="gramStart"/>
      <w:r w:rsidRPr="003F5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53E3">
        <w:rPr>
          <w:rFonts w:ascii="Times New Roman" w:hAnsi="Times New Roman" w:cs="Times New Roman"/>
          <w:sz w:val="28"/>
          <w:szCs w:val="28"/>
        </w:rPr>
        <w:t xml:space="preserve"> ГЭОТАР-Медиа, 2009. - 512 с.</w:t>
      </w:r>
    </w:p>
    <w:p w:rsidR="007A152B" w:rsidRDefault="007A152B" w:rsidP="007A152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A152B" w:rsidRPr="007A152B" w:rsidRDefault="007A152B" w:rsidP="007A152B">
      <w:pPr>
        <w:spacing w:line="360" w:lineRule="auto"/>
        <w:jc w:val="both"/>
        <w:rPr>
          <w:rFonts w:ascii="Times New Roman" w:hAnsi="Times New Roman" w:cs="Times New Roman"/>
          <w:sz w:val="44"/>
          <w:szCs w:val="28"/>
        </w:rPr>
      </w:pPr>
    </w:p>
    <w:sectPr w:rsidR="007A152B" w:rsidRPr="007A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51A"/>
    <w:multiLevelType w:val="multilevel"/>
    <w:tmpl w:val="8A38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F1BED"/>
    <w:multiLevelType w:val="multilevel"/>
    <w:tmpl w:val="1568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47DFA"/>
    <w:multiLevelType w:val="multilevel"/>
    <w:tmpl w:val="E99EDC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086C51D2"/>
    <w:multiLevelType w:val="multilevel"/>
    <w:tmpl w:val="55F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E2EB8"/>
    <w:multiLevelType w:val="multilevel"/>
    <w:tmpl w:val="E99EDC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13903716"/>
    <w:multiLevelType w:val="multilevel"/>
    <w:tmpl w:val="10C8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56865"/>
    <w:multiLevelType w:val="hybridMultilevel"/>
    <w:tmpl w:val="744CF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984247"/>
    <w:multiLevelType w:val="multilevel"/>
    <w:tmpl w:val="9DEC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B6FDC"/>
    <w:multiLevelType w:val="multilevel"/>
    <w:tmpl w:val="14BC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6181A0A"/>
    <w:multiLevelType w:val="multilevel"/>
    <w:tmpl w:val="5282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C1673"/>
    <w:multiLevelType w:val="multilevel"/>
    <w:tmpl w:val="CBBA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732AD"/>
    <w:multiLevelType w:val="hybridMultilevel"/>
    <w:tmpl w:val="E62C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93D73"/>
    <w:multiLevelType w:val="multilevel"/>
    <w:tmpl w:val="4EC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8282E"/>
    <w:multiLevelType w:val="multilevel"/>
    <w:tmpl w:val="47E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452DE"/>
    <w:multiLevelType w:val="multilevel"/>
    <w:tmpl w:val="C64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12EC6"/>
    <w:multiLevelType w:val="multilevel"/>
    <w:tmpl w:val="54C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71340"/>
    <w:multiLevelType w:val="multilevel"/>
    <w:tmpl w:val="48CC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47FAE"/>
    <w:multiLevelType w:val="multilevel"/>
    <w:tmpl w:val="F6B6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83C47"/>
    <w:multiLevelType w:val="multilevel"/>
    <w:tmpl w:val="604A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B6A26"/>
    <w:multiLevelType w:val="multilevel"/>
    <w:tmpl w:val="F51C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A4E64"/>
    <w:multiLevelType w:val="multilevel"/>
    <w:tmpl w:val="2158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42112"/>
    <w:multiLevelType w:val="multilevel"/>
    <w:tmpl w:val="E99EDC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697A28A2"/>
    <w:multiLevelType w:val="multilevel"/>
    <w:tmpl w:val="6D08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37C7"/>
    <w:multiLevelType w:val="hybridMultilevel"/>
    <w:tmpl w:val="F29C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B4CA6"/>
    <w:multiLevelType w:val="multilevel"/>
    <w:tmpl w:val="A4E4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76A34"/>
    <w:multiLevelType w:val="multilevel"/>
    <w:tmpl w:val="5B8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E4A6E"/>
    <w:multiLevelType w:val="multilevel"/>
    <w:tmpl w:val="5A4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24"/>
  </w:num>
  <w:num w:numId="10">
    <w:abstractNumId w:val="20"/>
  </w:num>
  <w:num w:numId="11">
    <w:abstractNumId w:val="3"/>
  </w:num>
  <w:num w:numId="12">
    <w:abstractNumId w:val="25"/>
  </w:num>
  <w:num w:numId="13">
    <w:abstractNumId w:val="15"/>
  </w:num>
  <w:num w:numId="14">
    <w:abstractNumId w:val="12"/>
  </w:num>
  <w:num w:numId="15">
    <w:abstractNumId w:val="0"/>
  </w:num>
  <w:num w:numId="16">
    <w:abstractNumId w:val="18"/>
  </w:num>
  <w:num w:numId="17">
    <w:abstractNumId w:val="26"/>
  </w:num>
  <w:num w:numId="18">
    <w:abstractNumId w:val="21"/>
  </w:num>
  <w:num w:numId="19">
    <w:abstractNumId w:val="16"/>
  </w:num>
  <w:num w:numId="20">
    <w:abstractNumId w:val="17"/>
  </w:num>
  <w:num w:numId="21">
    <w:abstractNumId w:val="6"/>
  </w:num>
  <w:num w:numId="22">
    <w:abstractNumId w:val="23"/>
  </w:num>
  <w:num w:numId="23">
    <w:abstractNumId w:val="1"/>
  </w:num>
  <w:num w:numId="24">
    <w:abstractNumId w:val="22"/>
  </w:num>
  <w:num w:numId="25">
    <w:abstractNumId w:val="11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82"/>
    <w:rsid w:val="00046078"/>
    <w:rsid w:val="001A6A9F"/>
    <w:rsid w:val="001B1427"/>
    <w:rsid w:val="001B72BB"/>
    <w:rsid w:val="002B312E"/>
    <w:rsid w:val="00336560"/>
    <w:rsid w:val="003629BB"/>
    <w:rsid w:val="00370197"/>
    <w:rsid w:val="0040743F"/>
    <w:rsid w:val="004241B1"/>
    <w:rsid w:val="004D0DC7"/>
    <w:rsid w:val="00500B1F"/>
    <w:rsid w:val="00537EB0"/>
    <w:rsid w:val="0058071E"/>
    <w:rsid w:val="005E0529"/>
    <w:rsid w:val="0061278F"/>
    <w:rsid w:val="007A152B"/>
    <w:rsid w:val="007A6295"/>
    <w:rsid w:val="00816D59"/>
    <w:rsid w:val="0084203C"/>
    <w:rsid w:val="00895B42"/>
    <w:rsid w:val="008A1983"/>
    <w:rsid w:val="00915F0E"/>
    <w:rsid w:val="00961B21"/>
    <w:rsid w:val="009F30C9"/>
    <w:rsid w:val="00A14882"/>
    <w:rsid w:val="00A2075E"/>
    <w:rsid w:val="00A67EBE"/>
    <w:rsid w:val="00B22616"/>
    <w:rsid w:val="00BC663C"/>
    <w:rsid w:val="00C109D5"/>
    <w:rsid w:val="00C21B9A"/>
    <w:rsid w:val="00C66487"/>
    <w:rsid w:val="00CB084C"/>
    <w:rsid w:val="00CC48F2"/>
    <w:rsid w:val="00D157FF"/>
    <w:rsid w:val="00E56223"/>
    <w:rsid w:val="00E70FFE"/>
    <w:rsid w:val="00E72484"/>
    <w:rsid w:val="00E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7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07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07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40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43F"/>
    <w:rPr>
      <w:b/>
      <w:bCs/>
    </w:rPr>
  </w:style>
  <w:style w:type="character" w:styleId="a5">
    <w:name w:val="Emphasis"/>
    <w:basedOn w:val="a0"/>
    <w:uiPriority w:val="20"/>
    <w:qFormat/>
    <w:rsid w:val="0040743F"/>
    <w:rPr>
      <w:i/>
      <w:iCs/>
    </w:rPr>
  </w:style>
  <w:style w:type="paragraph" w:styleId="a6">
    <w:name w:val="List Paragraph"/>
    <w:basedOn w:val="a"/>
    <w:uiPriority w:val="34"/>
    <w:qFormat/>
    <w:rsid w:val="001A6A9F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D157F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rsid w:val="00D157FF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rsid w:val="00D157FF"/>
    <w:pPr>
      <w:spacing w:after="100"/>
    </w:pPr>
  </w:style>
  <w:style w:type="character" w:styleId="a8">
    <w:name w:val="Hyperlink"/>
    <w:basedOn w:val="a0"/>
    <w:uiPriority w:val="99"/>
    <w:unhideWhenUsed/>
    <w:rsid w:val="00D157F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D1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57FF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Title"/>
    <w:basedOn w:val="a"/>
    <w:next w:val="a"/>
    <w:link w:val="ac"/>
    <w:qFormat/>
    <w:rsid w:val="00D15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D15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7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07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07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40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43F"/>
    <w:rPr>
      <w:b/>
      <w:bCs/>
    </w:rPr>
  </w:style>
  <w:style w:type="character" w:styleId="a5">
    <w:name w:val="Emphasis"/>
    <w:basedOn w:val="a0"/>
    <w:uiPriority w:val="20"/>
    <w:qFormat/>
    <w:rsid w:val="0040743F"/>
    <w:rPr>
      <w:i/>
      <w:iCs/>
    </w:rPr>
  </w:style>
  <w:style w:type="paragraph" w:styleId="a6">
    <w:name w:val="List Paragraph"/>
    <w:basedOn w:val="a"/>
    <w:uiPriority w:val="34"/>
    <w:qFormat/>
    <w:rsid w:val="001A6A9F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D157F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rsid w:val="00D157FF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rsid w:val="00D157FF"/>
    <w:pPr>
      <w:spacing w:after="100"/>
    </w:pPr>
  </w:style>
  <w:style w:type="character" w:styleId="a8">
    <w:name w:val="Hyperlink"/>
    <w:basedOn w:val="a0"/>
    <w:uiPriority w:val="99"/>
    <w:unhideWhenUsed/>
    <w:rsid w:val="00D157F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D1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57FF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Title"/>
    <w:basedOn w:val="a"/>
    <w:next w:val="a"/>
    <w:link w:val="ac"/>
    <w:qFormat/>
    <w:rsid w:val="00D15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D15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F27B-D1DE-4F3E-8927-2F49D9E8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ПЗ</dc:creator>
  <cp:keywords/>
  <dc:description/>
  <cp:lastModifiedBy>ПЗ</cp:lastModifiedBy>
  <cp:revision>5</cp:revision>
  <dcterms:created xsi:type="dcterms:W3CDTF">2020-05-11T08:13:00Z</dcterms:created>
  <dcterms:modified xsi:type="dcterms:W3CDTF">2020-05-12T07:51:00Z</dcterms:modified>
</cp:coreProperties>
</file>