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>
            <w:pPr>
              <w:pStyle w:val="4"/>
              <w:shd w:val="clear" w:color="auto" w:fill="FFFFFF"/>
              <w:spacing w:before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Дисгормональные заболевания и рак молочной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>
            <w:pPr>
              <w:pStyle w:val="3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Ситуационная задача №1</w:t>
            </w:r>
          </w:p>
          <w:p>
            <w:pPr>
              <w:shd w:val="clear" w:color="auto" w:fill="F8F9F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</w:t>
            </w:r>
          </w:p>
          <w:p>
            <w:pPr>
              <w:shd w:val="clear" w:color="auto" w:fill="F8F9F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Предварительный диагноз?</w:t>
            </w:r>
          </w:p>
          <w:p>
            <w:pPr>
              <w:shd w:val="clear" w:color="auto" w:fill="F8F9F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План обследования?</w:t>
            </w:r>
          </w:p>
          <w:p>
            <w:pPr>
              <w:shd w:val="clear" w:color="auto" w:fill="F8F9F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Какая клиническая форма рака молочной железы?</w:t>
            </w:r>
          </w:p>
          <w:p>
            <w:pPr>
              <w:shd w:val="clear" w:color="auto" w:fill="F8F9F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Выпишите рецепт на нестероидный противовоспалительный препарат (таблетки кетонала)?</w:t>
            </w:r>
          </w:p>
          <w:p>
            <w:pPr>
              <w:shd w:val="clear" w:color="auto" w:fill="F8F9F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Вопрос 5: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Какие ошибки допустил невролог?</w:t>
            </w:r>
          </w:p>
          <w:p>
            <w:pPr>
              <w:pStyle w:val="4"/>
              <w:spacing w:before="0" w:line="240" w:lineRule="auto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1: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Предварительный диагноз – Рак молочной железы, МКБ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С50.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2: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Сбор анамнеза, осмотр и проведение пальпации молочных желёз пациента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анализов: Общий анализ крови с подсчетом лейкоцитарной формулы, тромбоцитов. Биохимический анализ крови для определения функции почек, печени, уровня кальция и щелочной фосфатазы.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Инструментальные исследования: Билатеральная маммография, УЗИ молочных желез и регионарных зон, МРТ молочных желез, R-графию органов грудной клетки; КТМРТ органов грудной клетки, брюшной полости и малого таза.  Биопсия опухоли с патоморфологическим исследованием опухолевой ткани, определение в опухолевой ткани рецепторов эстрогенов (РЭ) и прогестерона (РП), HER2 и Ki67.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3: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Панцирная клиническая форма рака молочной железы.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Rp.: Tab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."Ketonal" 0,1 №10</w:t>
            </w:r>
          </w:p>
          <w:p>
            <w:pPr>
              <w:spacing w:after="0" w:line="240" w:lineRule="auto"/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D.S.: Внутрь, по 1 таблетке 1 раз в сутки, после еды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5: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Невролог не учёл данные анамнеза, не был задействован онколог (не привлечен к консультации).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>
            <w:pPr>
              <w:pStyle w:val="3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Ситуационная задача №2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Пальпаторно в верхне-наружных квадрантах молочных желез больше справа определяются диффузные уплотнения и тяжистость тканей.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диагноз?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каком заболевании у мужчин могут нагрубать грудные железы и выделяться молозиво?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факторы усиливают клинические проявления данного заболевания в этом случае?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Выпишите рецепт на препарат адеметионин для улучшения функции печени?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какой диспансерной группе относится пациентка?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1: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Предварительный диагноз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мастоплазия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2: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При заболевании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Гинекомастия.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3: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Наличие в анамнезе заболевания Гепатит В и чрезмерного употребления крепкого кофе.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Rp.: Tab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Ademethionini 0,4 № 20</w:t>
            </w:r>
          </w:p>
          <w:p>
            <w:pPr>
              <w:pStyle w:val="13"/>
              <w:spacing w:after="0" w:line="240" w:lineRule="auto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D.S.: Перорально, по 1 таблетке 1 раз в день, до обеда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5: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диспансерной группе.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>
            <w:pPr>
              <w:pStyle w:val="3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Ситуационная задача №3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больной 20 лет в верхне-наружном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личены. Опухоль больная заметила месяц назад.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Между какими заболеваниями Вы будете проводить дифференциальную диагности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Каков алгоритм обследования?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вероятный диагноз?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какого специалиста необходима?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операция предпочтительна в данной ситуации?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1: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Между заболеваниями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Фиброаденома, рак молочной железы, узловая мастопатия.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2: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Сбор анамнеза, осмотр и проведение пальпации молочных желёз пациента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анализов: Общий анализ крови с подсчетом лейкоцитарной формулы, тромбоцитов. Биохимический анализ крови для определения функции почек, печени, уровня кальция и щелочной фосфатазы.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Инструментальные исследования: Билатеральная маммография, УЗИ молочных желез и регионарных зон, МРТ молочных желез, R-графию органов грудной клетки; КТМРТ органов грудной клетки, брюшной полости и малого таза.  Биопсия опухоли с патоморфологическим исследованием опухолевой ткани, определение в опухолевой ткани рецепторов эстрогенов (РЭ) и прогестерона (РП), HER2 и Ki67.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3: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Наиболее вероятный диагноз – Фиброаденома.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4: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Консультация Врача-онколога.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Секторальная резекция со скорым гистологическим исследованием.</w:t>
            </w:r>
          </w:p>
        </w:tc>
      </w:tr>
    </w:tbl>
    <w:p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/>
          <w:bCs/>
          <w:color w:val="auto"/>
        </w:rPr>
      </w:pPr>
    </w:p>
    <w:p>
      <w:pPr>
        <w:spacing w:line="240" w:lineRule="auto"/>
        <w:rPr>
          <w:rFonts w:ascii="Times New Roman" w:hAnsi="Times New Roman" w:cs="Times New Roman" w:eastAsiaTheme="maj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>
            <w:pPr>
              <w:pStyle w:val="4"/>
              <w:shd w:val="clear" w:color="auto" w:fill="FFFFFF"/>
              <w:spacing w:before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Рак предстательной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>
            <w:pPr>
              <w:pStyle w:val="3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Ситуационная задача №1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 68 лет, обратился к урологу с жалобами на затрудненное мочеиспускание, ранее принимал омник, финастерид. Из анамнеза выяснена сопутствующая патология: ИБС, постинфарктный кардиосклероз, стенокардия напряжения II ф.кл.,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Perrectum: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гистол. заключение ххх: мелкоацинарная аденокарцинома, индекс Глисона – 6, около 40% опухолевой ткани в положительных биоптатах. ПСА 8 нг/мл. ТРУЗИ простаты: объем – 40 см3, структура простаты неоднородная. В правой доле узел пониженной эхогенности 10х12х10 мм. Объем остаточной мочи – 25 мл.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Диагноз?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чем говорит индекс Глиссона?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факторы могли повлиять на уровень ПСА у данного пациента?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дополнительные методы обследования необходимы для уточнения диагноза при появлении болей в костях?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лечения?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1: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Диагноз: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 предстательной железы.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2: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Индекс/Шкала/Сумма Глисона – это классификация указывающая на зависимость вероятности распространения опухоли от гистологических особенностей опухоли. У пациента индекс Глисона равен 6, что указывает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высокодифференцированный рак с вероятностью распространения 25%.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3: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Наличие рака предстательной железы.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методы обследования необходимые для уточнения диагноза при появлении болей в костях – Сцинтиграфия костей.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5: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У пациента коморбидное состояние, тяжелая сопутствующая патология. Риск прогрессирования опухоли низкий, наиболее оптимальной тактикой при выборе лечения данного пациенты будет являться выжидательная тактика, ежегодное проведение ПРИ, ПСА, периодическая биопсия.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>
            <w:pPr>
              <w:pStyle w:val="4"/>
              <w:shd w:val="clear" w:color="auto" w:fill="FFFFFF"/>
              <w:spacing w:before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Колоректальный рак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>
            <w:pPr>
              <w:pStyle w:val="3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Ситуационная задача №1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Больной С., 59 лет обратился в поликлинику по месту жительства с жалобами  на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фиброколоноскопии в печеночном углу ободочной кишки экзофитная опухоль с язвенным дефектом до 5,5 см в диаметре, на одну треть перекрывающая просвет кишки, взята биопсия - аденокарцинома.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 клиническую форму рака ободочной кишки?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Какой предраковый процесс чаще предшествует раку ободочной кишки?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Назовите самый информативный скрининг-тест на скрытую кровь при колоректальном раке?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оперативного лечения?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Назовите наиболее распространенные схемы химиотерапии колоректального рака?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форма рака ободочной кишки: Токсико-анемическая.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Семейный аденоматозный полипоз (САП).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Гемокульт-тест и иммунохимический тест определения скрытой крови IFOBT (FIT).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Резекция ободочной кишки.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 химиотерапии  – замедление деления клеток и распространения опухоли, уменьшение её размеров. Химиотерапия имеет системное воздействие.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Основой химиотерапии  колоректального рака является лечение препаратами, называемыми фторпиримидинами , которые принимаются отдельно (монотерапия) или в сочетании с другими препаратами (комбинированная терапия). Используются такие фторпиримидины, как 5-фторурацил  (5-FU), который вводится внутривенно , и капецитабин  или тегафур-урацил  (UFT), который принимается перорально. Фторпиримидины  обычно сочетаются с лейковорином  (LV), также известным как фолиновая кислота, препаратом, который повышает эффективность действия фторпиримидина . Обычно 5-FU принимается вместе с LV, что сокращенно обозначается 5-FU/LV. 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>
            <w:pPr>
              <w:pStyle w:val="4"/>
              <w:shd w:val="clear" w:color="auto" w:fill="FFFFFF"/>
              <w:spacing w:before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Рак кожи, меланома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>
            <w:pPr>
              <w:pStyle w:val="3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Ситуационная задача №1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невус в диаметре 0,7 см, неправильной формы, темно коричневого цвета с венчиком гиперемии.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Диагноз?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 гистологической диагностики пигментной опухоли?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Тактика при доброкачественном характере пигментного образования?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рецепт на антисептик для наружного применения (этиловый спирт) при перевязках после операции?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 профилактики у данного больного?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1: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Диагноз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приобретенный невоклеточный невус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максимальной толщины опухоли в мм по Бреслоу, определение уровня инвазии по Кларку, указание о наличии или отсутствии изъязвления, определение митотического индекса.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Ответ 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образование доброкачественное, то дальнейшего обследования не требуется.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4: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Spiritusaethylici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70% - 100,0 </w:t>
            </w:r>
          </w:p>
          <w:p>
            <w:pPr>
              <w:pStyle w:val="13"/>
              <w:spacing w:after="0" w:line="240" w:lineRule="auto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inflac</w:t>
            </w:r>
          </w:p>
          <w:p>
            <w:pPr>
              <w:pStyle w:val="13"/>
              <w:spacing w:after="0" w:line="240" w:lineRule="auto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В качестве антисептика при перевязках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от инсоляции, отказ от вредных привычек.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Ситуационная задача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пальпаторно определяются плотные, не спаянные с кожей, безболезненные лимфатические узлы диаметром 1,5 см.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Диагноз?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форма и гистологический вариант опухоли?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морфологической верификации первичного очага и лимфогенных метастазов?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Выпишите рецепт на кожный антисептик (хлоргексидин) для обработки операционного поля?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операции у данного пациента?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Диагноз – Плоскоклеточный рак.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форма и гистологический вариант опухоли – Экзофитная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новообразование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первом этапе эксцизионная биопсия подозрительного образования на всю толщину кожи (не плоскостная резекция) с отступом не более 5 мм (оптимально 1-3 мм).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метастазов: КТ/ рентгенография органов грудной клетки, КТ/ МРТ/ УЗИ органов брюшной полости и малого таза, УЗИ регионарных лимфоузлов.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4: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hlorhexidiniSpirituosae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0,5% - 500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>
            <w:pPr>
              <w:pStyle w:val="13"/>
              <w:spacing w:after="0" w:line="240" w:lineRule="auto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D.S. Для обработки операционного поля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Эксцизионная биопсия подозрительного образования на всю толщину кожи.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выполнение биопсии метастазов под контролем лучевых методов, имеет влияние на тактику лечения.</w:t>
            </w:r>
          </w:p>
        </w:tc>
      </w:tr>
    </w:tbl>
    <w:p/>
    <w:p>
      <w:r>
        <w:br w:type="page"/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>
            <w:pPr>
              <w:pStyle w:val="4"/>
              <w:shd w:val="clear" w:color="auto" w:fill="FFFFFF"/>
              <w:spacing w:before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Рак шейки матки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Ситуационная задача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параметрий справа. При обследовании живот умеренно болезненный в нижних отделах больше справа, симптомов раздражения брюшины нет.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 наиболее информативный метод оценки глубины инвазии и перехода опухоли на параметрий и смежные органы?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какой группе заболеваний нужно отнести эрозию шейки матки?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Назовите стандарт цервикального скрининга шейки матки на поликлиническом уровне?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варианты комбинированного лечения возможны в данном случае при подтверждении распространения опухоли на параметрий?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Стадия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наиболее информативным методом будет МРТ органов малого таза с внутривенным контрастированием.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 отнести к фоновым процессам (которые составляют 80-85% патологических изменений на шейке матки).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Мазок для цитологического исследования следует брать с поверхности экзоцервикса, с помощью шпателя из эндоцервикса — с помощью щетки эндобранша. Допустимо два образца (с экзоцервикса и эндоцервикса) наносить на одно стекло. Материал тонким слоем наносят на специально обработанное обезжиренное стекло с последующей фиксацией. Для классификации как «удовлетворительный» образец должен содержать как минимум 8000 —12 000 хорошо визуализируемых плоских клеток в традиционном мазке и 5000 плоских клеток в жидкостном образце.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Расширенная экстирпация матки и химиотерапия.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p/>
    <w:p/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5D"/>
    <w:rsid w:val="00032658"/>
    <w:rsid w:val="00105B34"/>
    <w:rsid w:val="00122865"/>
    <w:rsid w:val="001B2E6B"/>
    <w:rsid w:val="00272C4E"/>
    <w:rsid w:val="00297F04"/>
    <w:rsid w:val="002F4C20"/>
    <w:rsid w:val="004051BB"/>
    <w:rsid w:val="004600EC"/>
    <w:rsid w:val="00490A85"/>
    <w:rsid w:val="005722BB"/>
    <w:rsid w:val="00610211"/>
    <w:rsid w:val="00645317"/>
    <w:rsid w:val="00661FD4"/>
    <w:rsid w:val="00747080"/>
    <w:rsid w:val="00A23C78"/>
    <w:rsid w:val="00A7070F"/>
    <w:rsid w:val="00B3103C"/>
    <w:rsid w:val="00C80910"/>
    <w:rsid w:val="00CA2141"/>
    <w:rsid w:val="00E2672F"/>
    <w:rsid w:val="00E52958"/>
    <w:rsid w:val="00EA62AC"/>
    <w:rsid w:val="00F1255D"/>
    <w:rsid w:val="00F21F64"/>
    <w:rsid w:val="432E1B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863" w:themeColor="accent1" w:themeShade="7F"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">
    <w:name w:val="Table Grid"/>
    <w:basedOn w:val="6"/>
    <w:uiPriority w:val="3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главление"/>
    <w:basedOn w:val="10"/>
    <w:link w:val="11"/>
    <w:qFormat/>
    <w:uiPriority w:val="0"/>
    <w:rPr>
      <w:rFonts w:ascii="Times New Roman" w:hAnsi="Times New Roman"/>
      <w:color w:val="2F5496"/>
      <w:kern w:val="32"/>
    </w:rPr>
  </w:style>
  <w:style w:type="paragraph" w:customStyle="1" w:styleId="10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11">
    <w:name w:val="Оглавление Знак"/>
    <w:basedOn w:val="5"/>
    <w:link w:val="9"/>
    <w:uiPriority w:val="0"/>
    <w:rPr>
      <w:rFonts w:ascii="Times New Roman" w:hAnsi="Times New Roman" w:eastAsiaTheme="majorEastAsia" w:cstheme="majorBidi"/>
      <w:color w:val="2F5496"/>
      <w:kern w:val="32"/>
      <w:sz w:val="32"/>
      <w:szCs w:val="32"/>
    </w:rPr>
  </w:style>
  <w:style w:type="character" w:customStyle="1" w:styleId="12">
    <w:name w:val="Заголовок 1 Знак"/>
    <w:basedOn w:val="5"/>
    <w:link w:val="2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Заголовок 3 Знак"/>
    <w:basedOn w:val="5"/>
    <w:link w:val="4"/>
    <w:uiPriority w:val="9"/>
    <w:rPr>
      <w:rFonts w:asciiTheme="majorHAnsi" w:hAnsiTheme="majorHAnsi" w:eastAsiaTheme="majorEastAsia" w:cstheme="majorBidi"/>
      <w:color w:val="1F3863" w:themeColor="accent1" w:themeShade="7F"/>
      <w:sz w:val="24"/>
      <w:szCs w:val="24"/>
    </w:rPr>
  </w:style>
  <w:style w:type="character" w:customStyle="1" w:styleId="15">
    <w:name w:val="Заголовок 2 Знак"/>
    <w:basedOn w:val="5"/>
    <w:link w:val="3"/>
    <w:uiPriority w:val="9"/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2041</Words>
  <Characters>11635</Characters>
  <Lines>96</Lines>
  <Paragraphs>27</Paragraphs>
  <TotalTime>83</TotalTime>
  <ScaleCrop>false</ScaleCrop>
  <LinksUpToDate>false</LinksUpToDate>
  <CharactersWithSpaces>13649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2024-02-04T16:57:00Z</dcterms:created>
  <dc:creator>Боба</dc:creator>
  <cp:lastModifiedBy>Anton</cp:lastModifiedBy>
  <dcterms:modified xsi:type="dcterms:W3CDTF">2024-02-07T08:44:17Z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570732C164EA4FEDBE5C08B68C8896D1_13</vt:lpwstr>
  </property>
</Properties>
</file>