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84" w:rsidRPr="00BC1F84" w:rsidRDefault="00BC1F84" w:rsidP="00BC1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C1F84" w:rsidRPr="00BC1F84" w:rsidRDefault="00BC1F84" w:rsidP="00BC1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sz w:val="28"/>
          <w:szCs w:val="28"/>
        </w:rPr>
        <w:t>высшего профессионального образования "Красноярский государственный</w:t>
      </w:r>
    </w:p>
    <w:p w:rsidR="00BC1F84" w:rsidRPr="00BC1F84" w:rsidRDefault="00BC1F84" w:rsidP="00BC1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sz w:val="28"/>
          <w:szCs w:val="28"/>
        </w:rPr>
        <w:t xml:space="preserve">медицинский университет имени профессора </w:t>
      </w:r>
      <w:proofErr w:type="spellStart"/>
      <w:r w:rsidRPr="00BC1F84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BC1F84">
        <w:rPr>
          <w:rFonts w:ascii="Times New Roman" w:hAnsi="Times New Roman" w:cs="Times New Roman"/>
          <w:sz w:val="28"/>
          <w:szCs w:val="28"/>
        </w:rPr>
        <w:t>"</w:t>
      </w:r>
    </w:p>
    <w:p w:rsidR="00B04BB9" w:rsidRDefault="00BC1F84" w:rsidP="00BC1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BC1F84">
        <w:rPr>
          <w:rFonts w:ascii="Times New Roman" w:hAnsi="Times New Roman" w:cs="Times New Roman"/>
          <w:sz w:val="28"/>
          <w:szCs w:val="28"/>
        </w:rPr>
        <w:cr/>
      </w: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F84" w:rsidRP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52BB7">
        <w:rPr>
          <w:rFonts w:ascii="Times New Roman" w:hAnsi="Times New Roman" w:cs="Times New Roman"/>
          <w:sz w:val="28"/>
          <w:szCs w:val="28"/>
        </w:rPr>
        <w:t xml:space="preserve">офтальмологии </w:t>
      </w:r>
      <w:proofErr w:type="spellStart"/>
      <w:r w:rsidR="00C52BB7">
        <w:rPr>
          <w:rFonts w:ascii="Times New Roman" w:hAnsi="Times New Roman" w:cs="Times New Roman"/>
          <w:sz w:val="28"/>
          <w:szCs w:val="28"/>
        </w:rPr>
        <w:t>им.проф.М.А</w:t>
      </w:r>
      <w:proofErr w:type="spellEnd"/>
      <w:r w:rsidR="00C52BB7">
        <w:rPr>
          <w:rFonts w:ascii="Times New Roman" w:hAnsi="Times New Roman" w:cs="Times New Roman"/>
          <w:sz w:val="28"/>
          <w:szCs w:val="28"/>
        </w:rPr>
        <w:t>. Дмитриева с курсом ПО</w:t>
      </w: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sz w:val="28"/>
          <w:szCs w:val="28"/>
        </w:rPr>
        <w:t>Зав. кафедрой: д.м.н., доцент, Козина Е.В.</w:t>
      </w: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1F84" w:rsidRDefault="00BC1F84" w:rsidP="00BC1F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1F84"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BC1F84" w:rsidRDefault="00BC1F84" w:rsidP="00BC1F84">
      <w:pPr>
        <w:jc w:val="center"/>
        <w:rPr>
          <w:rFonts w:ascii="Times New Roman" w:hAnsi="Times New Roman" w:cs="Times New Roman"/>
          <w:sz w:val="40"/>
          <w:szCs w:val="40"/>
        </w:rPr>
      </w:pPr>
      <w:r w:rsidRPr="00BC1F84">
        <w:rPr>
          <w:rFonts w:ascii="Times New Roman" w:hAnsi="Times New Roman" w:cs="Times New Roman"/>
          <w:sz w:val="40"/>
          <w:szCs w:val="40"/>
        </w:rPr>
        <w:t>Ячмень (</w:t>
      </w:r>
      <w:proofErr w:type="spellStart"/>
      <w:r w:rsidRPr="00BC1F84">
        <w:rPr>
          <w:rFonts w:ascii="Times New Roman" w:hAnsi="Times New Roman" w:cs="Times New Roman"/>
          <w:sz w:val="40"/>
          <w:szCs w:val="40"/>
        </w:rPr>
        <w:t>гордеолум</w:t>
      </w:r>
      <w:proofErr w:type="spellEnd"/>
      <w:r w:rsidRPr="00BC1F84">
        <w:rPr>
          <w:rFonts w:ascii="Times New Roman" w:hAnsi="Times New Roman" w:cs="Times New Roman"/>
          <w:sz w:val="40"/>
          <w:szCs w:val="40"/>
        </w:rPr>
        <w:t xml:space="preserve">) и </w:t>
      </w:r>
      <w:proofErr w:type="spellStart"/>
      <w:r w:rsidRPr="00BC1F84">
        <w:rPr>
          <w:rFonts w:ascii="Times New Roman" w:hAnsi="Times New Roman" w:cs="Times New Roman"/>
          <w:sz w:val="40"/>
          <w:szCs w:val="40"/>
        </w:rPr>
        <w:t>халязион</w:t>
      </w:r>
      <w:proofErr w:type="spellEnd"/>
      <w:r w:rsidRPr="00BC1F84">
        <w:rPr>
          <w:rFonts w:ascii="Times New Roman" w:hAnsi="Times New Roman" w:cs="Times New Roman"/>
          <w:sz w:val="40"/>
          <w:szCs w:val="40"/>
        </w:rPr>
        <w:t>,</w:t>
      </w:r>
      <w:r w:rsidR="00BA6016">
        <w:rPr>
          <w:rFonts w:ascii="Times New Roman" w:hAnsi="Times New Roman" w:cs="Times New Roman"/>
          <w:sz w:val="40"/>
          <w:szCs w:val="40"/>
        </w:rPr>
        <w:t xml:space="preserve"> дифференциальная диагностика.</w:t>
      </w:r>
    </w:p>
    <w:p w:rsidR="00BC1F84" w:rsidRDefault="00BC1F84" w:rsidP="00BC1F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1F84" w:rsidRDefault="00BC1F84" w:rsidP="00BC1F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1F84" w:rsidRDefault="00BC1F84" w:rsidP="00BC1F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1F84" w:rsidRDefault="00BC1F84" w:rsidP="00BC1F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1F84" w:rsidRDefault="00BC1F84" w:rsidP="00BC1F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Теленченко В</w:t>
      </w:r>
      <w:r w:rsidR="00322627">
        <w:rPr>
          <w:rFonts w:ascii="Times New Roman" w:hAnsi="Times New Roman" w:cs="Times New Roman"/>
          <w:sz w:val="28"/>
          <w:szCs w:val="28"/>
        </w:rPr>
        <w:t>.П.</w:t>
      </w:r>
    </w:p>
    <w:p w:rsidR="00BC1F84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:rsidR="00C55127" w:rsidRDefault="00BC1F84" w:rsidP="00BC1F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F84">
        <w:rPr>
          <w:rFonts w:ascii="Times New Roman" w:hAnsi="Times New Roman" w:cs="Times New Roman"/>
          <w:b/>
          <w:sz w:val="28"/>
          <w:szCs w:val="28"/>
        </w:rPr>
        <w:t>Проверил: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127" w:rsidRPr="00C55127">
        <w:rPr>
          <w:rFonts w:ascii="Times New Roman" w:hAnsi="Times New Roman" w:cs="Times New Roman"/>
          <w:sz w:val="28"/>
          <w:szCs w:val="28"/>
        </w:rPr>
        <w:t>ассистент кафедры</w:t>
      </w:r>
      <w:r w:rsidR="00C55127" w:rsidRPr="00C55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F84" w:rsidRPr="00322627" w:rsidRDefault="00BC1F84" w:rsidP="00BC1F84">
      <w:pPr>
        <w:jc w:val="right"/>
        <w:rPr>
          <w:rFonts w:ascii="Times New Roman" w:hAnsi="Times New Roman" w:cs="Times New Roman"/>
          <w:sz w:val="28"/>
          <w:szCs w:val="28"/>
        </w:rPr>
      </w:pPr>
      <w:r w:rsidRPr="00322627">
        <w:rPr>
          <w:rFonts w:ascii="Times New Roman" w:hAnsi="Times New Roman" w:cs="Times New Roman"/>
          <w:sz w:val="28"/>
          <w:szCs w:val="28"/>
        </w:rPr>
        <w:t>Торопов А.</w:t>
      </w:r>
      <w:r w:rsidR="00322627" w:rsidRPr="00322627">
        <w:rPr>
          <w:rFonts w:ascii="Times New Roman" w:hAnsi="Times New Roman" w:cs="Times New Roman"/>
          <w:sz w:val="28"/>
          <w:szCs w:val="28"/>
        </w:rPr>
        <w:t>В.</w:t>
      </w:r>
    </w:p>
    <w:p w:rsidR="00BC1F84" w:rsidRDefault="00BC1F84" w:rsidP="00BC1F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F84" w:rsidRDefault="00BC1F84" w:rsidP="00BC1F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F84" w:rsidRDefault="00BC1F84" w:rsidP="00BA6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F84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F84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  <w:r w:rsidRPr="00BC1F84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133C35" w:rsidRDefault="00133C35" w:rsidP="00BC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133C35" w:rsidRDefault="00133C35" w:rsidP="00BC1F84">
      <w:pPr>
        <w:rPr>
          <w:rFonts w:ascii="Times New Roman" w:hAnsi="Times New Roman" w:cs="Times New Roman"/>
          <w:sz w:val="28"/>
          <w:szCs w:val="28"/>
        </w:rPr>
      </w:pPr>
      <w:r w:rsidRPr="00133C35">
        <w:rPr>
          <w:rFonts w:ascii="Times New Roman" w:hAnsi="Times New Roman" w:cs="Times New Roman"/>
          <w:sz w:val="28"/>
          <w:szCs w:val="28"/>
        </w:rPr>
        <w:t>Отличия в этиологии и патогенезе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………………………………………………3</w:t>
      </w:r>
    </w:p>
    <w:p w:rsidR="00133C35" w:rsidRDefault="00937821" w:rsidP="00BC1F84">
      <w:pPr>
        <w:rPr>
          <w:rFonts w:ascii="Times New Roman" w:hAnsi="Times New Roman" w:cs="Times New Roman"/>
          <w:sz w:val="28"/>
          <w:szCs w:val="28"/>
        </w:rPr>
      </w:pPr>
      <w:r w:rsidRPr="00937821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……………………………………………………………………4</w:t>
      </w:r>
    </w:p>
    <w:p w:rsidR="0079667A" w:rsidRDefault="0079667A" w:rsidP="00BC1F84">
      <w:pPr>
        <w:rPr>
          <w:rFonts w:ascii="Times New Roman" w:hAnsi="Times New Roman" w:cs="Times New Roman"/>
          <w:sz w:val="28"/>
          <w:szCs w:val="28"/>
        </w:rPr>
      </w:pPr>
      <w:r w:rsidRPr="0079667A">
        <w:rPr>
          <w:rFonts w:ascii="Times New Roman" w:hAnsi="Times New Roman" w:cs="Times New Roman"/>
          <w:sz w:val="28"/>
          <w:szCs w:val="28"/>
        </w:rPr>
        <w:t>Клиническая картина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.5</w:t>
      </w:r>
    </w:p>
    <w:p w:rsidR="0079667A" w:rsidRDefault="0079667A" w:rsidP="00BC1F84">
      <w:pPr>
        <w:rPr>
          <w:rFonts w:ascii="Times New Roman" w:hAnsi="Times New Roman" w:cs="Times New Roman"/>
          <w:sz w:val="28"/>
          <w:szCs w:val="28"/>
        </w:rPr>
      </w:pPr>
      <w:r w:rsidRPr="0079667A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</w:p>
    <w:p w:rsidR="0079667A" w:rsidRDefault="0079667A" w:rsidP="00BC1F84">
      <w:pPr>
        <w:rPr>
          <w:rFonts w:ascii="Times New Roman" w:hAnsi="Times New Roman" w:cs="Times New Roman"/>
          <w:sz w:val="28"/>
          <w:szCs w:val="28"/>
        </w:rPr>
      </w:pPr>
      <w:r w:rsidRPr="0079667A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79667A" w:rsidRDefault="0079667A" w:rsidP="00BC1F84">
      <w:pPr>
        <w:rPr>
          <w:rFonts w:ascii="Times New Roman" w:hAnsi="Times New Roman" w:cs="Times New Roman"/>
          <w:sz w:val="28"/>
          <w:szCs w:val="28"/>
        </w:rPr>
      </w:pPr>
      <w:r w:rsidRPr="0079667A">
        <w:rPr>
          <w:rFonts w:ascii="Times New Roman" w:hAnsi="Times New Roman" w:cs="Times New Roman"/>
          <w:sz w:val="28"/>
          <w:szCs w:val="28"/>
        </w:rPr>
        <w:t xml:space="preserve">Осложнения ячменя, </w:t>
      </w:r>
      <w:proofErr w:type="spellStart"/>
      <w:r w:rsidRPr="0079667A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………………………………………………...10</w:t>
      </w:r>
    </w:p>
    <w:p w:rsidR="0079667A" w:rsidRDefault="0079667A" w:rsidP="00BC1F84">
      <w:pPr>
        <w:rPr>
          <w:rFonts w:ascii="Times New Roman" w:hAnsi="Times New Roman" w:cs="Times New Roman"/>
          <w:sz w:val="28"/>
          <w:szCs w:val="28"/>
        </w:rPr>
      </w:pPr>
      <w:r w:rsidRPr="0079667A">
        <w:rPr>
          <w:rFonts w:ascii="Times New Roman" w:hAnsi="Times New Roman" w:cs="Times New Roman"/>
          <w:sz w:val="28"/>
          <w:szCs w:val="28"/>
        </w:rPr>
        <w:t xml:space="preserve">Профилактика ячменя, </w:t>
      </w:r>
      <w:proofErr w:type="spellStart"/>
      <w:r w:rsidRPr="0079667A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A601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9667A" w:rsidRDefault="0079667A" w:rsidP="00BC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Заключение………………………………………………………………………10</w:t>
      </w:r>
    </w:p>
    <w:p w:rsidR="0079667A" w:rsidRPr="00133C35" w:rsidRDefault="0079667A" w:rsidP="00BC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………………………………………………………………………11</w:t>
      </w: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32"/>
          <w:szCs w:val="28"/>
        </w:rPr>
      </w:pPr>
    </w:p>
    <w:p w:rsidR="00BC1F84" w:rsidRDefault="00BC1F84" w:rsidP="00BC1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C1F84" w:rsidRPr="00BC1F84" w:rsidRDefault="00BC1F84" w:rsidP="00BC1F84">
      <w:pPr>
        <w:rPr>
          <w:rFonts w:ascii="Times New Roman" w:hAnsi="Times New Roman" w:cs="Times New Roman"/>
          <w:sz w:val="28"/>
          <w:szCs w:val="28"/>
        </w:rPr>
      </w:pPr>
    </w:p>
    <w:p w:rsidR="00BC1F84" w:rsidRDefault="00322627" w:rsidP="003226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2627">
        <w:rPr>
          <w:rFonts w:ascii="Times New Roman" w:hAnsi="Times New Roman" w:cs="Times New Roman"/>
          <w:sz w:val="28"/>
          <w:szCs w:val="28"/>
        </w:rPr>
        <w:t xml:space="preserve">Появление припухлости и красноватого узелка на веке многими воспринимается, как ячмень. Но есть еще одно заболевание с аналогичными проявлениями – </w:t>
      </w:r>
      <w:proofErr w:type="spellStart"/>
      <w:r w:rsidRPr="00322627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3226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22627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понимать отличия этих заболеваний, для правильного лечения и профилактики этих заболеваний.</w:t>
      </w:r>
    </w:p>
    <w:p w:rsidR="00E40DF1" w:rsidRDefault="00E40DF1" w:rsidP="00E40DF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40DF1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 – это неинфекционная окклюзия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мейбомиевой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 железы, вызывающая перемещение раздражающего жирового материала в мягкие ткани века и вторичное очаговое гранулематозное воспаление. Заболевания, изменяющие состав секрета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 желез (например, дисфункция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 желез,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), повышают риск окклюзии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 желез.</w:t>
      </w:r>
    </w:p>
    <w:p w:rsidR="00E40DF1" w:rsidRDefault="00E40DF1" w:rsidP="00E40D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DF1">
        <w:rPr>
          <w:rFonts w:ascii="Times New Roman" w:hAnsi="Times New Roman" w:cs="Times New Roman"/>
          <w:sz w:val="28"/>
          <w:szCs w:val="28"/>
        </w:rPr>
        <w:t>Ячмень (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гордеолум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) – это выражающаяся отеком острая локальная гнойная (обычно стафилококковая) инфекция или абсцесс века. Большинство ячменей наружные и являются результатом закупорки или инфицирования ресничного фолликула и прилежащих желез Цейса или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Молля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. Обструкция фолликула может сочетаться с блефаритом. Внутренний ячмень встречается значительно реже и является результатом инфицирования </w:t>
      </w:r>
      <w:proofErr w:type="spellStart"/>
      <w:r w:rsidRPr="00E40DF1">
        <w:rPr>
          <w:rFonts w:ascii="Times New Roman" w:hAnsi="Times New Roman" w:cs="Times New Roman"/>
          <w:sz w:val="28"/>
          <w:szCs w:val="28"/>
        </w:rPr>
        <w:t>мейбомиевой</w:t>
      </w:r>
      <w:proofErr w:type="spellEnd"/>
      <w:r w:rsidRPr="00E40DF1">
        <w:rPr>
          <w:rFonts w:ascii="Times New Roman" w:hAnsi="Times New Roman" w:cs="Times New Roman"/>
          <w:sz w:val="28"/>
          <w:szCs w:val="28"/>
        </w:rPr>
        <w:t xml:space="preserve"> железы. Иногда ячмень сопровождается флегмоной.</w:t>
      </w:r>
    </w:p>
    <w:p w:rsidR="00E40DF1" w:rsidRDefault="00E40DF1" w:rsidP="00E40DF1">
      <w:pPr>
        <w:rPr>
          <w:rFonts w:ascii="Times New Roman" w:hAnsi="Times New Roman" w:cs="Times New Roman"/>
          <w:b/>
          <w:sz w:val="28"/>
          <w:szCs w:val="28"/>
        </w:rPr>
      </w:pPr>
    </w:p>
    <w:p w:rsidR="00E40DF1" w:rsidRDefault="00E40DF1" w:rsidP="00E40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Отличия в этиологии</w:t>
      </w:r>
      <w:r w:rsidR="005544A3">
        <w:rPr>
          <w:rFonts w:ascii="Times New Roman" w:hAnsi="Times New Roman" w:cs="Times New Roman"/>
          <w:b/>
          <w:sz w:val="28"/>
          <w:szCs w:val="28"/>
        </w:rPr>
        <w:t xml:space="preserve"> и патогенезе</w:t>
      </w:r>
    </w:p>
    <w:p w:rsidR="005544A3" w:rsidRDefault="005544A3" w:rsidP="005544A3">
      <w:pPr>
        <w:ind w:firstLine="708"/>
      </w:pPr>
      <w:r w:rsidRPr="005544A3">
        <w:rPr>
          <w:rFonts w:ascii="Times New Roman" w:hAnsi="Times New Roman" w:cs="Times New Roman"/>
          <w:sz w:val="28"/>
          <w:szCs w:val="28"/>
        </w:rPr>
        <w:t xml:space="preserve">Непосредственной причиной развития </w:t>
      </w:r>
      <w:proofErr w:type="spellStart"/>
      <w:r w:rsidRPr="005544A3">
        <w:rPr>
          <w:rFonts w:ascii="Times New Roman" w:hAnsi="Times New Roman" w:cs="Times New Roman"/>
          <w:sz w:val="28"/>
          <w:szCs w:val="28"/>
        </w:rPr>
        <w:t>гордеолума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является бактериальная инфекция. В 90% случаев его возбудителем служит золотистый стафилококк. Попадание микроорганизмов внутрь железы века приводит к закупорке выводного протока и скоплению гнойного секрета. Развитию инфекционного процесса способствуют нарушения правил гигиены при использовании контактных линз, привычка тереть глаза руками, расчесывание век, использование грязного полотенца, а также применение некачественной косметики и обсемененных приспособлений для нанесения макияжа.</w:t>
      </w:r>
      <w:r w:rsidRPr="005544A3">
        <w:t xml:space="preserve"> </w:t>
      </w:r>
    </w:p>
    <w:p w:rsid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4A3">
        <w:rPr>
          <w:rFonts w:ascii="Times New Roman" w:hAnsi="Times New Roman" w:cs="Times New Roman"/>
          <w:sz w:val="28"/>
          <w:szCs w:val="28"/>
        </w:rPr>
        <w:t>Нередко ячмень развивается у пациентов с сахарным диабетом, различными иммунодефицитными состояниями, при гиповитаминозах, хронических заболеваниях желудочно-кишечного тракта.</w:t>
      </w:r>
    </w:p>
    <w:p w:rsid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4A3">
        <w:rPr>
          <w:rFonts w:ascii="Times New Roman" w:hAnsi="Times New Roman" w:cs="Times New Roman"/>
          <w:sz w:val="28"/>
          <w:szCs w:val="28"/>
        </w:rPr>
        <w:t>Отмечается предрасположенность к формированию ячменя у людей с жирной кожей, угревой сыпью, фурункулезом.</w:t>
      </w:r>
    </w:p>
    <w:p w:rsid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544A3">
        <w:rPr>
          <w:rFonts w:ascii="Times New Roman" w:hAnsi="Times New Roman" w:cs="Times New Roman"/>
          <w:sz w:val="28"/>
          <w:szCs w:val="28"/>
        </w:rPr>
        <w:lastRenderedPageBreak/>
        <w:t>Халязион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не связан с инфекционным воспалением и возникает в результате закупорки выводного протока </w:t>
      </w:r>
      <w:proofErr w:type="spellStart"/>
      <w:r w:rsidRPr="005544A3">
        <w:rPr>
          <w:rFonts w:ascii="Times New Roman" w:hAnsi="Times New Roman" w:cs="Times New Roman"/>
          <w:sz w:val="28"/>
          <w:szCs w:val="28"/>
        </w:rPr>
        <w:t>мейбомиевой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железы; что приводит к ее растяжению с последующим прорывом секрета в окружающие ткани хряща. В результате в толще века формируется плотно-эластичный безболезненный узелок (гранулема) размером до горошины. Кожа над узелком подвижна, не изменена.</w:t>
      </w:r>
    </w:p>
    <w:p w:rsidR="005544A3" w:rsidRP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4A3">
        <w:rPr>
          <w:rFonts w:ascii="Times New Roman" w:hAnsi="Times New Roman" w:cs="Times New Roman"/>
          <w:sz w:val="28"/>
          <w:szCs w:val="28"/>
        </w:rPr>
        <w:t>Триггером к развитию недуга считается использование контактных линз. А также он может быть обусловлен:</w:t>
      </w:r>
    </w:p>
    <w:p w:rsidR="005544A3" w:rsidRPr="005544A3" w:rsidRDefault="005544A3" w:rsidP="0055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4A3">
        <w:rPr>
          <w:rFonts w:ascii="Times New Roman" w:hAnsi="Times New Roman" w:cs="Times New Roman"/>
          <w:sz w:val="28"/>
          <w:szCs w:val="28"/>
        </w:rPr>
        <w:t xml:space="preserve">неправильным развитием </w:t>
      </w:r>
      <w:proofErr w:type="spellStart"/>
      <w:r w:rsidRPr="005544A3">
        <w:rPr>
          <w:rFonts w:ascii="Times New Roman" w:hAnsi="Times New Roman" w:cs="Times New Roman"/>
          <w:sz w:val="28"/>
          <w:szCs w:val="28"/>
        </w:rPr>
        <w:t>мейбомиевой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железы;</w:t>
      </w:r>
    </w:p>
    <w:p w:rsidR="005544A3" w:rsidRPr="005544A3" w:rsidRDefault="005544A3" w:rsidP="0055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4A3">
        <w:rPr>
          <w:rFonts w:ascii="Times New Roman" w:hAnsi="Times New Roman" w:cs="Times New Roman"/>
          <w:sz w:val="28"/>
          <w:szCs w:val="28"/>
        </w:rPr>
        <w:t>сбоями в работе эндокринной системы, в том числе высокой жирностью кожи;</w:t>
      </w:r>
    </w:p>
    <w:p w:rsidR="005544A3" w:rsidRPr="005544A3" w:rsidRDefault="005544A3" w:rsidP="0055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4A3">
        <w:rPr>
          <w:rFonts w:ascii="Times New Roman" w:hAnsi="Times New Roman" w:cs="Times New Roman"/>
          <w:sz w:val="28"/>
          <w:szCs w:val="28"/>
        </w:rPr>
        <w:t>патологиями желудка;</w:t>
      </w:r>
    </w:p>
    <w:p w:rsidR="005544A3" w:rsidRPr="005544A3" w:rsidRDefault="005544A3" w:rsidP="0055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44A3">
        <w:rPr>
          <w:rFonts w:ascii="Times New Roman" w:hAnsi="Times New Roman" w:cs="Times New Roman"/>
          <w:sz w:val="28"/>
          <w:szCs w:val="28"/>
        </w:rPr>
        <w:t>злоупотрeблением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косметических средств для глаз и их неправильным снятием;</w:t>
      </w:r>
    </w:p>
    <w:p w:rsidR="005544A3" w:rsidRPr="005544A3" w:rsidRDefault="005544A3" w:rsidP="0055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4A3">
        <w:rPr>
          <w:rFonts w:ascii="Times New Roman" w:hAnsi="Times New Roman" w:cs="Times New Roman"/>
          <w:sz w:val="28"/>
          <w:szCs w:val="28"/>
        </w:rPr>
        <w:t>ослаблением защитных сил организма.</w:t>
      </w:r>
    </w:p>
    <w:p w:rsidR="005544A3" w:rsidRP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4A3">
        <w:rPr>
          <w:rFonts w:ascii="Times New Roman" w:hAnsi="Times New Roman" w:cs="Times New Roman"/>
          <w:sz w:val="28"/>
          <w:szCs w:val="28"/>
        </w:rPr>
        <w:t xml:space="preserve">Несмотря на то, что некоторые причины патологий схожи, главное, в чем разница – ячмень всегда сопровождается наличием гнойного образования, а </w:t>
      </w:r>
      <w:proofErr w:type="spellStart"/>
      <w:r w:rsidRPr="005544A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– только при присоединении инфекции.</w:t>
      </w:r>
    </w:p>
    <w:p w:rsid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544A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чаще встречается у людей, страдающих воспалительными заболеваниями. Он может быть осложнением ячменя. При рецидивирующей форме следует обследовать организм на наличие серьезной патологии.</w:t>
      </w:r>
    </w:p>
    <w:p w:rsid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44A3" w:rsidRDefault="005544A3" w:rsidP="00554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44A3" w:rsidRDefault="005544A3" w:rsidP="005544A3">
      <w:pPr>
        <w:rPr>
          <w:rFonts w:ascii="Times New Roman" w:hAnsi="Times New Roman" w:cs="Times New Roman"/>
          <w:b/>
          <w:sz w:val="28"/>
          <w:szCs w:val="28"/>
        </w:rPr>
      </w:pPr>
      <w:r w:rsidRPr="005544A3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5544A3" w:rsidRPr="005544A3" w:rsidRDefault="005544A3" w:rsidP="005544A3">
      <w:pPr>
        <w:rPr>
          <w:rFonts w:ascii="Times New Roman" w:hAnsi="Times New Roman" w:cs="Times New Roman"/>
          <w:b/>
          <w:sz w:val="28"/>
          <w:szCs w:val="28"/>
        </w:rPr>
      </w:pPr>
    </w:p>
    <w:p w:rsidR="005544A3" w:rsidRPr="005544A3" w:rsidRDefault="005544A3" w:rsidP="007919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4A3">
        <w:rPr>
          <w:rFonts w:ascii="Times New Roman" w:hAnsi="Times New Roman" w:cs="Times New Roman"/>
          <w:sz w:val="28"/>
          <w:szCs w:val="28"/>
        </w:rPr>
        <w:t xml:space="preserve">Ячмень и </w:t>
      </w:r>
      <w:proofErr w:type="spellStart"/>
      <w:r w:rsidRPr="005544A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5544A3">
        <w:rPr>
          <w:rFonts w:ascii="Times New Roman" w:hAnsi="Times New Roman" w:cs="Times New Roman"/>
          <w:sz w:val="28"/>
          <w:szCs w:val="28"/>
        </w:rPr>
        <w:t xml:space="preserve"> могут быть как единичными, так и множественными.</w:t>
      </w:r>
    </w:p>
    <w:p w:rsidR="005544A3" w:rsidRDefault="005544A3" w:rsidP="007919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4A3">
        <w:rPr>
          <w:rFonts w:ascii="Times New Roman" w:hAnsi="Times New Roman" w:cs="Times New Roman"/>
          <w:sz w:val="28"/>
          <w:szCs w:val="28"/>
        </w:rPr>
        <w:t>В зависимости от локализации ячмень классифицируют как наружный и внутренний.</w:t>
      </w:r>
    </w:p>
    <w:p w:rsidR="00791901" w:rsidRDefault="00791901" w:rsidP="007919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1901">
        <w:rPr>
          <w:rFonts w:ascii="Times New Roman" w:hAnsi="Times New Roman" w:cs="Times New Roman"/>
          <w:sz w:val="28"/>
          <w:szCs w:val="28"/>
        </w:rPr>
        <w:t>Наружный ячмень располагается на ресничном крае века с внешней стороны, связан с гнойным воспалением сальных или потовых желез.</w:t>
      </w:r>
    </w:p>
    <w:p w:rsidR="00945353" w:rsidRDefault="00945353" w:rsidP="00945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353">
        <w:rPr>
          <w:rFonts w:ascii="Times New Roman" w:hAnsi="Times New Roman" w:cs="Times New Roman"/>
          <w:sz w:val="28"/>
          <w:szCs w:val="28"/>
        </w:rPr>
        <w:t xml:space="preserve">Внутренний ячмень, или 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мейбомит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, формируется на внутренней стороне века в результате гнойного воспаления 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желез и встречается значительно реже, чем наружный.</w:t>
      </w:r>
    </w:p>
    <w:p w:rsidR="00945353" w:rsidRDefault="00945353" w:rsidP="00945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353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глубины поражения различают поверхностный 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(воспаление присутствует только в 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мейбомиевой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железе) и глубокий (воспаление развивается в хряще века). Клинические проявления при этом никак не различаются.</w:t>
      </w:r>
    </w:p>
    <w:p w:rsid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</w:p>
    <w:p w:rsidR="00945353" w:rsidRDefault="00945353" w:rsidP="00945353">
      <w:pPr>
        <w:rPr>
          <w:rFonts w:ascii="Times New Roman" w:hAnsi="Times New Roman" w:cs="Times New Roman"/>
          <w:b/>
          <w:sz w:val="28"/>
          <w:szCs w:val="28"/>
        </w:rPr>
      </w:pPr>
    </w:p>
    <w:p w:rsidR="00945353" w:rsidRDefault="00945353" w:rsidP="00945353">
      <w:pPr>
        <w:rPr>
          <w:rFonts w:ascii="Times New Roman" w:hAnsi="Times New Roman" w:cs="Times New Roman"/>
          <w:b/>
          <w:sz w:val="28"/>
          <w:szCs w:val="28"/>
        </w:rPr>
      </w:pPr>
      <w:r w:rsidRPr="00945353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945353" w:rsidRDefault="00945353" w:rsidP="00945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353">
        <w:rPr>
          <w:rFonts w:ascii="Times New Roman" w:hAnsi="Times New Roman" w:cs="Times New Roman"/>
          <w:sz w:val="28"/>
          <w:szCs w:val="28"/>
        </w:rPr>
        <w:t>Ячмень. В самом начале заболевания при зажмуривании у пациента появляется ощущение дискомфорта у свободного края века. Интенсивность боли обычно соответствует степени выраженности отека. Через 1-3 дня в центре очага формируется гнойничок, который через 2-3 дня прорывается наружу.</w:t>
      </w:r>
    </w:p>
    <w:p w:rsidR="00945353" w:rsidRPr="00945353" w:rsidRDefault="00945353" w:rsidP="00945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353">
        <w:rPr>
          <w:rFonts w:ascii="Times New Roman" w:hAnsi="Times New Roman" w:cs="Times New Roman"/>
          <w:sz w:val="28"/>
          <w:szCs w:val="28"/>
        </w:rPr>
        <w:t>Для ячменя характерно:</w:t>
      </w:r>
    </w:p>
    <w:p w:rsidR="00945353" w:rsidRP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53">
        <w:rPr>
          <w:rFonts w:ascii="Times New Roman" w:hAnsi="Times New Roman" w:cs="Times New Roman"/>
          <w:sz w:val="28"/>
          <w:szCs w:val="28"/>
        </w:rPr>
        <w:t>зуд, боль, чувство постороннего предмета в глазу на начальном этапе развития. Впоследствии возникает острая боль при моргании, повышение секреции слез;</w:t>
      </w:r>
    </w:p>
    <w:p w:rsidR="00945353" w:rsidRP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53">
        <w:rPr>
          <w:rFonts w:ascii="Times New Roman" w:hAnsi="Times New Roman" w:cs="Times New Roman"/>
          <w:sz w:val="28"/>
          <w:szCs w:val="28"/>
        </w:rPr>
        <w:t>покраснение слизистой. Веко опухает, на нем формируется уплотнение красного цвета с белым гнойником в центре;</w:t>
      </w:r>
    </w:p>
    <w:p w:rsid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53">
        <w:rPr>
          <w:rFonts w:ascii="Times New Roman" w:hAnsi="Times New Roman" w:cs="Times New Roman"/>
          <w:sz w:val="28"/>
          <w:szCs w:val="28"/>
        </w:rPr>
        <w:t>через определенное время гнойник вскрывается, и экссудат выходит наружу вместе с некротическим стержнем. После этого симптоматика спадает и через день-два время исчезает полностью.</w:t>
      </w:r>
    </w:p>
    <w:p w:rsidR="00945353" w:rsidRDefault="00945353" w:rsidP="00945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353">
        <w:rPr>
          <w:rFonts w:ascii="Times New Roman" w:hAnsi="Times New Roman" w:cs="Times New Roman"/>
          <w:sz w:val="28"/>
          <w:szCs w:val="28"/>
        </w:rPr>
        <w:t>Внутренний ячмень можно увидеть только при вывороте века. Отмечаются локальный отек и воспаление конъюнктивы (слизистой оболочки) века.</w:t>
      </w:r>
    </w:p>
    <w:p w:rsidR="00945353" w:rsidRDefault="00945353" w:rsidP="0094535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4535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представляет собой безболезненное локальное подкожное образование в форме шарика. При неосложненном течении кожа над ним обычно не изменена.</w:t>
      </w:r>
    </w:p>
    <w:p w:rsidR="00945353" w:rsidRPr="00945353" w:rsidRDefault="00945353" w:rsidP="00945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353">
        <w:rPr>
          <w:rFonts w:ascii="Times New Roman" w:hAnsi="Times New Roman" w:cs="Times New Roman"/>
          <w:sz w:val="28"/>
          <w:szCs w:val="28"/>
        </w:rPr>
        <w:t xml:space="preserve">На начальном этапе возникновения 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он мало чем отличается от ячменя. На веке образуется уплотнение размером с горошину. Образование имеет красный цвет, с небольшим участком в центре сероватого оттенка. На этом сходство заканчивается:</w:t>
      </w:r>
    </w:p>
    <w:p w:rsidR="00945353" w:rsidRP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53">
        <w:rPr>
          <w:rFonts w:ascii="Times New Roman" w:hAnsi="Times New Roman" w:cs="Times New Roman"/>
          <w:sz w:val="28"/>
          <w:szCs w:val="28"/>
        </w:rPr>
        <w:t>если пощупать опухоль пальцами, она довольно подвижна, не сращивается с кожей;</w:t>
      </w:r>
    </w:p>
    <w:p w:rsidR="00945353" w:rsidRP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53">
        <w:rPr>
          <w:rFonts w:ascii="Times New Roman" w:hAnsi="Times New Roman" w:cs="Times New Roman"/>
          <w:sz w:val="28"/>
          <w:szCs w:val="28"/>
        </w:rPr>
        <w:t>характерно отсутствие болезненности;</w:t>
      </w:r>
    </w:p>
    <w:p w:rsidR="00945353" w:rsidRP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может достигать больших размеров. В этом случае больной чувствует дискомфорт из-за давления на глаз;</w:t>
      </w:r>
    </w:p>
    <w:p w:rsidR="00945353" w:rsidRP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53">
        <w:rPr>
          <w:rFonts w:ascii="Times New Roman" w:hAnsi="Times New Roman" w:cs="Times New Roman"/>
          <w:sz w:val="28"/>
          <w:szCs w:val="28"/>
        </w:rPr>
        <w:t xml:space="preserve">у ребенка 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при длительном течении может спровоцировать астигматизм и близорукость;</w:t>
      </w:r>
    </w:p>
    <w:p w:rsidR="00945353" w:rsidRDefault="00945353" w:rsidP="0094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53">
        <w:rPr>
          <w:rFonts w:ascii="Times New Roman" w:hAnsi="Times New Roman" w:cs="Times New Roman"/>
          <w:sz w:val="28"/>
          <w:szCs w:val="28"/>
        </w:rPr>
        <w:t xml:space="preserve">возможно осложнение </w:t>
      </w:r>
      <w:proofErr w:type="spellStart"/>
      <w:r w:rsidRPr="00945353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945353">
        <w:rPr>
          <w:rFonts w:ascii="Times New Roman" w:hAnsi="Times New Roman" w:cs="Times New Roman"/>
          <w:sz w:val="28"/>
          <w:szCs w:val="28"/>
        </w:rPr>
        <w:t xml:space="preserve"> бактериальной инфекцией. Тогда недуг сопровождается нагноением, припухлостью век, болью. Происходит истечение гноя через свищ, но образование при этом не исчезает.</w:t>
      </w:r>
    </w:p>
    <w:p w:rsidR="003B6EFF" w:rsidRDefault="003B6EFF" w:rsidP="003B6E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6EFF">
        <w:rPr>
          <w:rFonts w:ascii="Times New Roman" w:hAnsi="Times New Roman" w:cs="Times New Roman"/>
          <w:sz w:val="28"/>
          <w:szCs w:val="28"/>
        </w:rPr>
        <w:t xml:space="preserve">Как отличить </w:t>
      </w:r>
      <w:proofErr w:type="spellStart"/>
      <w:r w:rsidRPr="003B6EFF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3B6EFF">
        <w:rPr>
          <w:rFonts w:ascii="Times New Roman" w:hAnsi="Times New Roman" w:cs="Times New Roman"/>
          <w:sz w:val="28"/>
          <w:szCs w:val="28"/>
        </w:rPr>
        <w:t xml:space="preserve"> от ячменя? </w:t>
      </w:r>
      <w:r>
        <w:rPr>
          <w:rFonts w:ascii="Times New Roman" w:hAnsi="Times New Roman" w:cs="Times New Roman"/>
          <w:sz w:val="28"/>
          <w:szCs w:val="28"/>
        </w:rPr>
        <w:t>Нужно обратить</w:t>
      </w:r>
      <w:r w:rsidRPr="003B6EFF">
        <w:rPr>
          <w:rFonts w:ascii="Times New Roman" w:hAnsi="Times New Roman" w:cs="Times New Roman"/>
          <w:sz w:val="28"/>
          <w:szCs w:val="28"/>
        </w:rPr>
        <w:t xml:space="preserve"> внимание на продолжительность воспаления. Ячмень длится в среднем 1-1,5 недели, после чего гной самопроизвольно выходит, и болезнь уходит. </w:t>
      </w:r>
      <w:proofErr w:type="spellStart"/>
      <w:r w:rsidRPr="003B6EFF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3B6EFF">
        <w:rPr>
          <w:rFonts w:ascii="Times New Roman" w:hAnsi="Times New Roman" w:cs="Times New Roman"/>
          <w:sz w:val="28"/>
          <w:szCs w:val="28"/>
        </w:rPr>
        <w:t xml:space="preserve"> может протекать длительно, от одного до нескольких месяцев.</w:t>
      </w:r>
    </w:p>
    <w:p w:rsidR="00063FC3" w:rsidRDefault="00063FC3" w:rsidP="003B6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C37" w:rsidRDefault="00F03C37" w:rsidP="003B6E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C37" w:rsidRDefault="00F03C37" w:rsidP="00F03C37">
      <w:pPr>
        <w:rPr>
          <w:rFonts w:ascii="Times New Roman" w:hAnsi="Times New Roman" w:cs="Times New Roman"/>
          <w:b/>
          <w:sz w:val="28"/>
          <w:szCs w:val="28"/>
        </w:rPr>
      </w:pPr>
      <w:r w:rsidRPr="00F03C37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</w:p>
    <w:p w:rsidR="00F03C37" w:rsidRPr="00F03C37" w:rsidRDefault="00F03C37" w:rsidP="00F03C37">
      <w:pPr>
        <w:rPr>
          <w:rFonts w:ascii="Times New Roman" w:hAnsi="Times New Roman" w:cs="Times New Roman"/>
          <w:b/>
          <w:sz w:val="28"/>
          <w:szCs w:val="28"/>
        </w:rPr>
      </w:pPr>
    </w:p>
    <w:p w:rsidR="00F03C37" w:rsidRP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>Диагноз устанавливается на основании жалоб и данных осмотра пациента.</w:t>
      </w:r>
    </w:p>
    <w:p w:rsidR="00F03C37" w:rsidRP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>В случае ячменя при осмотре выявляют локальную гиперемию (покраснение) и отек края века в области волосяного фолликула ресницы. При пальпации века пациент жалуется на боль.</w:t>
      </w:r>
    </w:p>
    <w:p w:rsidR="00F03C37" w:rsidRP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 xml:space="preserve">При неосложненном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халязионе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болезненность и покраснение века, как правило, не обнаруживаются.</w:t>
      </w:r>
    </w:p>
    <w:p w:rsid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 xml:space="preserve">В начале заболевания клинические проявления внутреннего ячменя и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могут быть схожи. От ячменя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отличается лишь большей плотностью, отсутствием признаков острого воспаления, а кожа над ним легко смещается.</w:t>
      </w:r>
    </w:p>
    <w:p w:rsid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>Лабораторная и инструментальная диагностика в большинстве случаев не требуется.</w:t>
      </w:r>
    </w:p>
    <w:p w:rsid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>Иногда доктор может обследовать веко с помощью щелевой лампы – под увеличением.</w:t>
      </w:r>
    </w:p>
    <w:p w:rsid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667A" w:rsidRDefault="0079667A" w:rsidP="00F03C37">
      <w:pPr>
        <w:rPr>
          <w:rFonts w:ascii="Times New Roman" w:hAnsi="Times New Roman" w:cs="Times New Roman"/>
          <w:b/>
          <w:sz w:val="28"/>
          <w:szCs w:val="28"/>
        </w:rPr>
      </w:pPr>
    </w:p>
    <w:p w:rsidR="00F03C37" w:rsidRDefault="00F03C37" w:rsidP="00F03C37">
      <w:pPr>
        <w:rPr>
          <w:rFonts w:ascii="Times New Roman" w:hAnsi="Times New Roman" w:cs="Times New Roman"/>
          <w:b/>
          <w:sz w:val="28"/>
          <w:szCs w:val="28"/>
        </w:rPr>
      </w:pPr>
      <w:r w:rsidRPr="00F03C37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:rsidR="00F03C37" w:rsidRDefault="00F03C37" w:rsidP="00F03C37">
      <w:pPr>
        <w:rPr>
          <w:rFonts w:ascii="Times New Roman" w:hAnsi="Times New Roman" w:cs="Times New Roman"/>
          <w:b/>
          <w:sz w:val="28"/>
          <w:szCs w:val="28"/>
        </w:rPr>
      </w:pPr>
    </w:p>
    <w:p w:rsidR="00F03C37" w:rsidRPr="00F03C37" w:rsidRDefault="00F03C37" w:rsidP="00F03C37">
      <w:pPr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.</w:t>
      </w:r>
    </w:p>
    <w:p w:rsidR="00F03C37" w:rsidRP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 xml:space="preserve">По статистике, лечение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занимает от 2 недель при постановке диагноза на ранних стадиях до нескольких недель, если болезнь диагностирована в запущенной форме. Если обратиться к офтальмологу до момента формирования плотной капсулы, лечение проводят простыми средствами и избавляются от новообразования за такой же срок, как при ячмене, то есть 2-5 суток. Однако на практике это случается крайне редко, ведь до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капсулирования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железы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практически незаметен и не провоцирует дискомфорт.</w:t>
      </w:r>
    </w:p>
    <w:p w:rsidR="00945353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 xml:space="preserve">На начальных этапах лечение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антисептиков, антибиотиков и противовоспалительных средств в форме капель и мазей. Они могут быть однокомпонентными или иметь в составе дополнительные вещества, усиливающие действие основных компонентов.</w:t>
      </w:r>
    </w:p>
    <w:p w:rsidR="00745089" w:rsidRDefault="00745089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C37" w:rsidRPr="00F03C37" w:rsidRDefault="00F03C37" w:rsidP="00F0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C37">
        <w:rPr>
          <w:rFonts w:ascii="Times New Roman" w:hAnsi="Times New Roman" w:cs="Times New Roman"/>
          <w:sz w:val="28"/>
          <w:szCs w:val="28"/>
        </w:rPr>
        <w:t>Наиболее эффективными считаются:</w:t>
      </w:r>
    </w:p>
    <w:p w:rsidR="00F03C37" w:rsidRPr="00F03C37" w:rsidRDefault="00F03C37" w:rsidP="00F0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3C37">
        <w:rPr>
          <w:rFonts w:ascii="Times New Roman" w:hAnsi="Times New Roman" w:cs="Times New Roman"/>
          <w:sz w:val="28"/>
          <w:szCs w:val="28"/>
        </w:rPr>
        <w:t>мази и капли с антибиотиком — «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Вигамокс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» (активное вещество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Флоксал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Офтаквикс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Ципролет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» (ципрофлоксацин);</w:t>
      </w:r>
    </w:p>
    <w:p w:rsidR="00F03C37" w:rsidRDefault="00F03C37" w:rsidP="00F0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3C37">
        <w:rPr>
          <w:rFonts w:ascii="Times New Roman" w:hAnsi="Times New Roman" w:cs="Times New Roman"/>
          <w:sz w:val="28"/>
          <w:szCs w:val="28"/>
        </w:rPr>
        <w:t>комбинированные препараты с антибиотиками и гормональными противовоспалительными веществами — «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Тобрадекс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тобрамицин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дексаметазоном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Флоксадекс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» (ципрофлоксацин с 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дексаметазоном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Гаразон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3C37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F03C37">
        <w:rPr>
          <w:rFonts w:ascii="Times New Roman" w:hAnsi="Times New Roman" w:cs="Times New Roman"/>
          <w:sz w:val="28"/>
          <w:szCs w:val="28"/>
        </w:rPr>
        <w:t xml:space="preserve"> с гентамицином).</w:t>
      </w:r>
    </w:p>
    <w:p w:rsidR="00745089" w:rsidRPr="00745089" w:rsidRDefault="00745089" w:rsidP="00745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089">
        <w:rPr>
          <w:rFonts w:ascii="Times New Roman" w:hAnsi="Times New Roman" w:cs="Times New Roman"/>
          <w:sz w:val="28"/>
          <w:szCs w:val="28"/>
        </w:rPr>
        <w:t xml:space="preserve">В большинстве случаев врачи склоняются к использованию комбинированных препаратов, особенно если 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 xml:space="preserve"> приобрел хроническую или рецидивирующую форму. Такие средства активно подавляют патогенную микрофлору, уменьшают воспаление и предупреждают гнойные осложнения. При своевременном назначении лекарства этой группы снимают отек со стенок протоков 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мейбомиевой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 xml:space="preserve"> железы и восстанавливают отток секрета.</w:t>
      </w:r>
    </w:p>
    <w:p w:rsidR="00745089" w:rsidRPr="00745089" w:rsidRDefault="00745089" w:rsidP="00745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089">
        <w:rPr>
          <w:rFonts w:ascii="Times New Roman" w:hAnsi="Times New Roman" w:cs="Times New Roman"/>
          <w:sz w:val="28"/>
          <w:szCs w:val="28"/>
        </w:rPr>
        <w:t>Если новообразование не беспокоит неприятными симптомами и нет признаков воспаления, офтальмологи советуют физиотерапию, сочетающую деликатное сухое прогревание горошины с последующим массажем века. Прогревание можно выполнять в поликлинике или частной клинике, располагающей специальным оборудованием. В домашних условиях его можно заменить следующими способами:</w:t>
      </w:r>
    </w:p>
    <w:p w:rsidR="00745089" w:rsidRP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</w:p>
    <w:p w:rsidR="00745089" w:rsidRP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5089">
        <w:rPr>
          <w:rFonts w:ascii="Times New Roman" w:hAnsi="Times New Roman" w:cs="Times New Roman"/>
          <w:sz w:val="28"/>
          <w:szCs w:val="28"/>
        </w:rPr>
        <w:t>класть на веко на 5-10 минут тканевый мешочек с подогретой на сковороде солью или песком;</w:t>
      </w:r>
    </w:p>
    <w:p w:rsid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5089">
        <w:rPr>
          <w:rFonts w:ascii="Times New Roman" w:hAnsi="Times New Roman" w:cs="Times New Roman"/>
          <w:sz w:val="28"/>
          <w:szCs w:val="28"/>
        </w:rPr>
        <w:t>проглаживать нагретым утюгом хлопковую ткань и прикладывать к глазу до ее остывания, повторять 5-7 раз.</w:t>
      </w:r>
    </w:p>
    <w:p w:rsidR="00745089" w:rsidRPr="00745089" w:rsidRDefault="00745089" w:rsidP="00745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089">
        <w:rPr>
          <w:rFonts w:ascii="Times New Roman" w:hAnsi="Times New Roman" w:cs="Times New Roman"/>
          <w:sz w:val="28"/>
          <w:szCs w:val="28"/>
        </w:rPr>
        <w:t xml:space="preserve">При самостоятельном вскрытии 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 xml:space="preserve"> терапию рекомендуется продолжать по назначенной врачом схеме. Для профилактики инфицирования образовавшейся ранки, быстрого и качественного очищения капсулы и регенерации тканей рекомендуется использовать:</w:t>
      </w:r>
    </w:p>
    <w:p w:rsidR="00745089" w:rsidRP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5089">
        <w:rPr>
          <w:rFonts w:ascii="Times New Roman" w:hAnsi="Times New Roman" w:cs="Times New Roman"/>
          <w:sz w:val="28"/>
          <w:szCs w:val="28"/>
        </w:rPr>
        <w:t>капли с антибиотиками — «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Сигницеф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Тобримед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Унифлокс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>;</w:t>
      </w:r>
    </w:p>
    <w:p w:rsidR="00745089" w:rsidRP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5089">
        <w:rPr>
          <w:rFonts w:ascii="Times New Roman" w:hAnsi="Times New Roman" w:cs="Times New Roman"/>
          <w:sz w:val="28"/>
          <w:szCs w:val="28"/>
        </w:rPr>
        <w:t>мази с антибиотиками — тетрациклиновая, «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Флоксал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эритромициновая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>;</w:t>
      </w:r>
    </w:p>
    <w:p w:rsidR="00745089" w:rsidRP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5089">
        <w:rPr>
          <w:rFonts w:ascii="Times New Roman" w:hAnsi="Times New Roman" w:cs="Times New Roman"/>
          <w:sz w:val="28"/>
          <w:szCs w:val="28"/>
        </w:rPr>
        <w:t>кортикостероиды в форме мази — «Гидрокортизон» 0,5%, «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Комбинил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 xml:space="preserve"> Дуо», «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Флоксадекс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>»;</w:t>
      </w:r>
    </w:p>
    <w:p w:rsid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5089">
        <w:rPr>
          <w:rFonts w:ascii="Times New Roman" w:hAnsi="Times New Roman" w:cs="Times New Roman"/>
          <w:sz w:val="28"/>
          <w:szCs w:val="28"/>
        </w:rPr>
        <w:t>гомеопатическую мазь «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Траумель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>».</w:t>
      </w:r>
    </w:p>
    <w:p w:rsidR="00745089" w:rsidRDefault="00745089" w:rsidP="00745089">
      <w:pPr>
        <w:rPr>
          <w:rFonts w:ascii="Times New Roman" w:hAnsi="Times New Roman" w:cs="Times New Roman"/>
          <w:sz w:val="28"/>
          <w:szCs w:val="28"/>
        </w:rPr>
      </w:pPr>
    </w:p>
    <w:p w:rsidR="00745089" w:rsidRPr="00745089" w:rsidRDefault="00745089" w:rsidP="00745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089">
        <w:rPr>
          <w:rFonts w:ascii="Times New Roman" w:hAnsi="Times New Roman" w:cs="Times New Roman"/>
          <w:sz w:val="28"/>
          <w:szCs w:val="28"/>
        </w:rPr>
        <w:t xml:space="preserve">Если консервативные методы не привели к улучшению или есть тенденция к росту новообразования, для лечения </w:t>
      </w:r>
      <w:proofErr w:type="spellStart"/>
      <w:r w:rsidRPr="00745089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745089">
        <w:rPr>
          <w:rFonts w:ascii="Times New Roman" w:hAnsi="Times New Roman" w:cs="Times New Roman"/>
          <w:sz w:val="28"/>
          <w:szCs w:val="28"/>
        </w:rPr>
        <w:t xml:space="preserve"> используют хирургические способы. Детям операции проводятся под общим наркозом, а взрослым — под местной анестезией. Существует несколько методик удаления новообразования:</w:t>
      </w:r>
    </w:p>
    <w:p w:rsidR="00745089" w:rsidRPr="00745089" w:rsidRDefault="00006605" w:rsidP="0000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45089" w:rsidRPr="00745089">
        <w:rPr>
          <w:rFonts w:ascii="Times New Roman" w:hAnsi="Times New Roman" w:cs="Times New Roman"/>
          <w:sz w:val="28"/>
          <w:szCs w:val="28"/>
        </w:rPr>
        <w:t xml:space="preserve">Классическое вылущивание капсулы и ее содержимого. Для его проведения врач выполняет надрез на коже века и через него кюреткой (изогнутым острым инструментом) выскабливает </w:t>
      </w:r>
      <w:proofErr w:type="spellStart"/>
      <w:r w:rsidR="00745089" w:rsidRPr="00745089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="00745089" w:rsidRPr="00745089">
        <w:rPr>
          <w:rFonts w:ascii="Times New Roman" w:hAnsi="Times New Roman" w:cs="Times New Roman"/>
          <w:sz w:val="28"/>
          <w:szCs w:val="28"/>
        </w:rPr>
        <w:t>, затем очищает полость, обрабатывает ее антисептиками и накладывает швы. Продолжается вмешательство не больше 15 минут. Швы удаляют через 5-7 дней.</w:t>
      </w:r>
    </w:p>
    <w:p w:rsidR="00745089" w:rsidRPr="00745089" w:rsidRDefault="00006605" w:rsidP="0000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45089" w:rsidRPr="00745089">
        <w:rPr>
          <w:rFonts w:ascii="Times New Roman" w:hAnsi="Times New Roman" w:cs="Times New Roman"/>
          <w:sz w:val="28"/>
          <w:szCs w:val="28"/>
        </w:rPr>
        <w:t>Вылущивание капсулы через надрез на внутренней стороне века. Врач выворачивает веко, делает надрез и выполняет процедуру, как в предыдущем случае. Швы при таком способе не накладываются. Для лучшего заживления и профилактики инфицирования за веко закладывают мазь с антибиотиком, глаз прикрывают стерильной повязкой.</w:t>
      </w:r>
    </w:p>
    <w:p w:rsidR="00745089" w:rsidRPr="00745089" w:rsidRDefault="00006605" w:rsidP="00006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45089" w:rsidRPr="00745089">
        <w:rPr>
          <w:rFonts w:ascii="Times New Roman" w:hAnsi="Times New Roman" w:cs="Times New Roman"/>
          <w:sz w:val="28"/>
          <w:szCs w:val="28"/>
        </w:rPr>
        <w:t xml:space="preserve">Лазерное удаление </w:t>
      </w:r>
      <w:proofErr w:type="spellStart"/>
      <w:r w:rsidR="00745089" w:rsidRPr="00745089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="00745089" w:rsidRPr="00745089">
        <w:rPr>
          <w:rFonts w:ascii="Times New Roman" w:hAnsi="Times New Roman" w:cs="Times New Roman"/>
          <w:sz w:val="28"/>
          <w:szCs w:val="28"/>
        </w:rPr>
        <w:t>. Врач выполняет надрез на внешней части века и послойно выпаривает капсулу с ее содержимым. Обработка антисептиками и наложение швов при таком виде вмешательства не нужны — их заменит струп, образованный действием лазера на ткани.</w:t>
      </w:r>
    </w:p>
    <w:p w:rsidR="00745089" w:rsidRDefault="00745089" w:rsidP="00745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089">
        <w:rPr>
          <w:rFonts w:ascii="Times New Roman" w:hAnsi="Times New Roman" w:cs="Times New Roman"/>
          <w:sz w:val="28"/>
          <w:szCs w:val="28"/>
        </w:rPr>
        <w:lastRenderedPageBreak/>
        <w:t>После любого вмешательства в течение недели на глазу сохраняется небольшой отек, пациента могут беспокоить умеренные боли.</w:t>
      </w:r>
    </w:p>
    <w:p w:rsidR="00006605" w:rsidRDefault="008D3116" w:rsidP="007450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ячменя.</w:t>
      </w:r>
    </w:p>
    <w:p w:rsidR="008D3116" w:rsidRDefault="008D3116" w:rsidP="007450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5089" w:rsidRDefault="0078775A" w:rsidP="007877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775A">
        <w:rPr>
          <w:rFonts w:ascii="Times New Roman" w:hAnsi="Times New Roman" w:cs="Times New Roman"/>
          <w:sz w:val="28"/>
          <w:szCs w:val="28"/>
        </w:rPr>
        <w:t xml:space="preserve">Во избежание осложнений категорически не рекомендуется выдавливать или прокалывать ячмень. Поскольку причина 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гордеолума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 xml:space="preserve"> – бактериальная инфекция, основа лечения – антибактериальные средства. Используют глазные капли и мази, содержащие антибиотик. Как и при любом другом лечении антибиотиком, крайне важным является соблюдение кратности использования и продолжительности курса, согласно рекомендациям врача.</w:t>
      </w:r>
    </w:p>
    <w:p w:rsidR="0078775A" w:rsidRPr="0078775A" w:rsidRDefault="0078775A" w:rsidP="007877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775A">
        <w:rPr>
          <w:rFonts w:ascii="Times New Roman" w:hAnsi="Times New Roman" w:cs="Times New Roman"/>
          <w:sz w:val="28"/>
          <w:szCs w:val="28"/>
        </w:rPr>
        <w:t>Для обработки ячменя у взрослых могут применяться следующие мази:</w:t>
      </w:r>
    </w:p>
    <w:p w:rsidR="0078775A" w:rsidRDefault="0078775A" w:rsidP="007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775A">
        <w:rPr>
          <w:rFonts w:ascii="Times New Roman" w:hAnsi="Times New Roman" w:cs="Times New Roman"/>
          <w:sz w:val="28"/>
          <w:szCs w:val="28"/>
        </w:rPr>
        <w:t>Тетрациклиновая мазь. Универсальный препарат широкого спектра действия, уничтожающий грамотрицательные и грамположительные бактерии.</w:t>
      </w:r>
    </w:p>
    <w:p w:rsidR="0078775A" w:rsidRPr="0078775A" w:rsidRDefault="0078775A" w:rsidP="007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Эритромициновая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 xml:space="preserve"> мазь. Препарат на основе антибиотика эритромицина из группы 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>. Воздействует на любые бактерии, вызывающие ячмень, за исключением многих грамотрицательных микроорганизмов.</w:t>
      </w:r>
    </w:p>
    <w:p w:rsidR="0078775A" w:rsidRPr="0078775A" w:rsidRDefault="0078775A" w:rsidP="007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Тобрекс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>. Этот препарат в форме мази оказывает бактериостатическое и бактерицидное действие, уничтожая большинство бактерий, способствующих развитию воспалений переднего отдела органов зрения.</w:t>
      </w:r>
    </w:p>
    <w:p w:rsidR="0078775A" w:rsidRPr="0078775A" w:rsidRDefault="0078775A" w:rsidP="007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Эубитал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>. Комбинированный препарат на основе антибиотиков, которые не только борется с патогенными микроорганизмами, но и снимает отечности и воспаления.</w:t>
      </w:r>
    </w:p>
    <w:p w:rsidR="0078775A" w:rsidRPr="0078775A" w:rsidRDefault="0078775A" w:rsidP="007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Флоксал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 xml:space="preserve">. Средство на основе антибактериального препарата 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офлоксацина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>, который проявляет активность к анаэробным и аэробным бактериям, а также к хламидиям.</w:t>
      </w:r>
    </w:p>
    <w:p w:rsidR="0078775A" w:rsidRPr="0078775A" w:rsidRDefault="0078775A" w:rsidP="00787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Колбиоцин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 xml:space="preserve">. Лекарство антибактериального действия, в состав которой входит сразу три антибиотика: 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колистиметат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 xml:space="preserve"> натрия, тетрациклин и </w:t>
      </w:r>
      <w:proofErr w:type="spellStart"/>
      <w:r w:rsidRPr="0078775A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78775A">
        <w:rPr>
          <w:rFonts w:ascii="Times New Roman" w:hAnsi="Times New Roman" w:cs="Times New Roman"/>
          <w:sz w:val="28"/>
          <w:szCs w:val="28"/>
        </w:rPr>
        <w:t>. В таком сочетании эти вещества проявляют максимальную активность по отношению к грамположительным и грамотрицательным бактериям, а также к некоторым видам грибка.</w:t>
      </w:r>
    </w:p>
    <w:p w:rsidR="00E40DF1" w:rsidRDefault="00E40DF1" w:rsidP="00E40DF1">
      <w:pPr>
        <w:rPr>
          <w:rFonts w:ascii="Times New Roman" w:hAnsi="Times New Roman" w:cs="Times New Roman"/>
          <w:sz w:val="28"/>
          <w:szCs w:val="28"/>
        </w:rPr>
      </w:pPr>
    </w:p>
    <w:p w:rsidR="0079667A" w:rsidRDefault="0079667A" w:rsidP="00E40DF1">
      <w:pPr>
        <w:rPr>
          <w:rFonts w:ascii="Times New Roman" w:hAnsi="Times New Roman" w:cs="Times New Roman"/>
          <w:b/>
          <w:sz w:val="28"/>
          <w:szCs w:val="28"/>
        </w:rPr>
      </w:pPr>
    </w:p>
    <w:p w:rsidR="0079667A" w:rsidRDefault="0079667A" w:rsidP="00E40DF1">
      <w:pPr>
        <w:rPr>
          <w:rFonts w:ascii="Times New Roman" w:hAnsi="Times New Roman" w:cs="Times New Roman"/>
          <w:b/>
          <w:sz w:val="28"/>
          <w:szCs w:val="28"/>
        </w:rPr>
      </w:pPr>
    </w:p>
    <w:p w:rsidR="00B75D82" w:rsidRDefault="00B75D82" w:rsidP="00E40DF1">
      <w:pPr>
        <w:rPr>
          <w:rFonts w:ascii="Times New Roman" w:hAnsi="Times New Roman" w:cs="Times New Roman"/>
          <w:b/>
          <w:sz w:val="28"/>
          <w:szCs w:val="28"/>
        </w:rPr>
      </w:pPr>
      <w:r w:rsidRPr="00B75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Осложнения ячменя, </w:t>
      </w:r>
      <w:proofErr w:type="spellStart"/>
      <w:r w:rsidRPr="00B75D82">
        <w:rPr>
          <w:rFonts w:ascii="Times New Roman" w:hAnsi="Times New Roman" w:cs="Times New Roman"/>
          <w:b/>
          <w:sz w:val="28"/>
          <w:szCs w:val="28"/>
        </w:rPr>
        <w:t>халязиона</w:t>
      </w:r>
      <w:proofErr w:type="spellEnd"/>
    </w:p>
    <w:p w:rsidR="00B75D82" w:rsidRDefault="00B75D82" w:rsidP="00E40DF1">
      <w:pPr>
        <w:rPr>
          <w:rFonts w:ascii="Times New Roman" w:hAnsi="Times New Roman" w:cs="Times New Roman"/>
          <w:b/>
          <w:sz w:val="28"/>
          <w:szCs w:val="28"/>
        </w:rPr>
      </w:pPr>
    </w:p>
    <w:p w:rsidR="00B75D82" w:rsidRPr="00B75D82" w:rsidRDefault="00B75D82" w:rsidP="00B75D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D82">
        <w:rPr>
          <w:rFonts w:ascii="Times New Roman" w:hAnsi="Times New Roman" w:cs="Times New Roman"/>
          <w:sz w:val="28"/>
          <w:szCs w:val="28"/>
        </w:rPr>
        <w:t>Осложнения, которые могут развиться из-за выдавливания ячменя – распространение инфекции на окружающие ткани: конъюнктивит, флегмона глазницы, менингит и даже сепсис. Кроме того, описаны случаи воспалительных изменений в сосудах с развитием их закупорки (тромбоз вен в области глаза).</w:t>
      </w:r>
    </w:p>
    <w:p w:rsidR="00E40DF1" w:rsidRDefault="00B75D82" w:rsidP="00B75D8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75D82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B75D82">
        <w:rPr>
          <w:rFonts w:ascii="Times New Roman" w:hAnsi="Times New Roman" w:cs="Times New Roman"/>
          <w:sz w:val="28"/>
          <w:szCs w:val="28"/>
        </w:rPr>
        <w:t xml:space="preserve"> может осложниться бактериальным воспалением, а </w:t>
      </w:r>
      <w:proofErr w:type="spellStart"/>
      <w:r w:rsidRPr="00B75D82">
        <w:rPr>
          <w:rFonts w:ascii="Times New Roman" w:hAnsi="Times New Roman" w:cs="Times New Roman"/>
          <w:sz w:val="28"/>
          <w:szCs w:val="28"/>
        </w:rPr>
        <w:t>халязион</w:t>
      </w:r>
      <w:proofErr w:type="spellEnd"/>
      <w:r w:rsidRPr="00B75D82">
        <w:rPr>
          <w:rFonts w:ascii="Times New Roman" w:hAnsi="Times New Roman" w:cs="Times New Roman"/>
          <w:sz w:val="28"/>
          <w:szCs w:val="28"/>
        </w:rPr>
        <w:t xml:space="preserve"> крупных размеров - вызвать нарушение зрения.</w:t>
      </w:r>
    </w:p>
    <w:p w:rsidR="00A07DFD" w:rsidRDefault="00A07DFD" w:rsidP="00B75D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DFD">
        <w:rPr>
          <w:rFonts w:ascii="Times New Roman" w:hAnsi="Times New Roman" w:cs="Times New Roman"/>
          <w:sz w:val="28"/>
          <w:szCs w:val="28"/>
        </w:rPr>
        <w:t xml:space="preserve">Прогрессирующий рост </w:t>
      </w:r>
      <w:proofErr w:type="spellStart"/>
      <w:r w:rsidRPr="00A07DFD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A07DFD">
        <w:rPr>
          <w:rFonts w:ascii="Times New Roman" w:hAnsi="Times New Roman" w:cs="Times New Roman"/>
          <w:sz w:val="28"/>
          <w:szCs w:val="28"/>
        </w:rPr>
        <w:t xml:space="preserve"> нередко приводит к завороту века, потере ресниц.</w:t>
      </w:r>
    </w:p>
    <w:p w:rsidR="00A07DFD" w:rsidRDefault="00A07DFD" w:rsidP="00B75D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DFD" w:rsidRDefault="00A07DFD" w:rsidP="00B75D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DFD" w:rsidRDefault="00A07DFD" w:rsidP="00A07DFD">
      <w:pPr>
        <w:rPr>
          <w:rFonts w:ascii="Times New Roman" w:hAnsi="Times New Roman" w:cs="Times New Roman"/>
          <w:b/>
          <w:sz w:val="28"/>
          <w:szCs w:val="28"/>
        </w:rPr>
      </w:pPr>
      <w:r w:rsidRPr="00A07DFD">
        <w:rPr>
          <w:rFonts w:ascii="Times New Roman" w:hAnsi="Times New Roman" w:cs="Times New Roman"/>
          <w:b/>
          <w:sz w:val="28"/>
          <w:szCs w:val="28"/>
        </w:rPr>
        <w:t xml:space="preserve">Профилактика ячменя, </w:t>
      </w:r>
      <w:proofErr w:type="spellStart"/>
      <w:r w:rsidRPr="00A07DFD">
        <w:rPr>
          <w:rFonts w:ascii="Times New Roman" w:hAnsi="Times New Roman" w:cs="Times New Roman"/>
          <w:b/>
          <w:sz w:val="28"/>
          <w:szCs w:val="28"/>
        </w:rPr>
        <w:t>халязиона</w:t>
      </w:r>
      <w:proofErr w:type="spellEnd"/>
    </w:p>
    <w:p w:rsidR="00A07DFD" w:rsidRPr="00A07DFD" w:rsidRDefault="00A07DFD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DFD">
        <w:rPr>
          <w:rFonts w:ascii="Times New Roman" w:hAnsi="Times New Roman" w:cs="Times New Roman"/>
          <w:sz w:val="28"/>
          <w:szCs w:val="28"/>
        </w:rPr>
        <w:t xml:space="preserve">Основа профилактики формирования ячменя и </w:t>
      </w:r>
      <w:proofErr w:type="spellStart"/>
      <w:r w:rsidRPr="00A07DFD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A07DFD">
        <w:rPr>
          <w:rFonts w:ascii="Times New Roman" w:hAnsi="Times New Roman" w:cs="Times New Roman"/>
          <w:sz w:val="28"/>
          <w:szCs w:val="28"/>
        </w:rPr>
        <w:t xml:space="preserve"> - соблюдение правил личной гигиены: необходимо пользоваться только личной косметикой и личным полотенцем, правильно хранить контактные линзы, не прикасаться грязными руками к глазам.</w:t>
      </w:r>
    </w:p>
    <w:p w:rsidR="00A07DFD" w:rsidRDefault="00A07DFD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DFD">
        <w:rPr>
          <w:rFonts w:ascii="Times New Roman" w:hAnsi="Times New Roman" w:cs="Times New Roman"/>
          <w:sz w:val="28"/>
          <w:szCs w:val="28"/>
        </w:rPr>
        <w:t xml:space="preserve">Для предупреждения рецидивов </w:t>
      </w:r>
      <w:proofErr w:type="spellStart"/>
      <w:r w:rsidRPr="00A07DFD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 w:rsidRPr="00A07DFD">
        <w:rPr>
          <w:rFonts w:ascii="Times New Roman" w:hAnsi="Times New Roman" w:cs="Times New Roman"/>
          <w:sz w:val="28"/>
          <w:szCs w:val="28"/>
        </w:rPr>
        <w:t xml:space="preserve"> может быть рекомендован массаж век для улучшения оттока секрета </w:t>
      </w:r>
      <w:proofErr w:type="spellStart"/>
      <w:r w:rsidRPr="00A07DFD">
        <w:rPr>
          <w:rFonts w:ascii="Times New Roman" w:hAnsi="Times New Roman" w:cs="Times New Roman"/>
          <w:sz w:val="28"/>
          <w:szCs w:val="28"/>
        </w:rPr>
        <w:t>мейбомиевых</w:t>
      </w:r>
      <w:proofErr w:type="spellEnd"/>
      <w:r w:rsidRPr="00A07DFD">
        <w:rPr>
          <w:rFonts w:ascii="Times New Roman" w:hAnsi="Times New Roman" w:cs="Times New Roman"/>
          <w:sz w:val="28"/>
          <w:szCs w:val="28"/>
        </w:rPr>
        <w:t xml:space="preserve"> желез, очищение век с помощью специальных косметических средств.</w:t>
      </w: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3E4424">
      <w:pPr>
        <w:rPr>
          <w:rFonts w:ascii="Times New Roman" w:hAnsi="Times New Roman" w:cs="Times New Roman"/>
          <w:b/>
          <w:sz w:val="28"/>
          <w:szCs w:val="28"/>
        </w:rPr>
      </w:pPr>
      <w:r w:rsidRPr="003E442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E4424" w:rsidRDefault="003E4424" w:rsidP="003E44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442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постановка точного диагноза и </w:t>
      </w:r>
      <w:r w:rsidRPr="003E4424">
        <w:rPr>
          <w:rFonts w:ascii="Times New Roman" w:hAnsi="Times New Roman" w:cs="Times New Roman"/>
          <w:sz w:val="28"/>
          <w:szCs w:val="28"/>
        </w:rPr>
        <w:t>проведение адекватного лечения позволит не только устранить очаг острой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24">
        <w:rPr>
          <w:rFonts w:ascii="Times New Roman" w:hAnsi="Times New Roman" w:cs="Times New Roman"/>
          <w:sz w:val="28"/>
          <w:szCs w:val="28"/>
        </w:rPr>
        <w:t>и хронической инфекции на веках, но и улучшить качество жизни пациентов, поскольку наличие подобного заболевания доставляет выраженный психоэмоциональный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24">
        <w:rPr>
          <w:rFonts w:ascii="Times New Roman" w:hAnsi="Times New Roman" w:cs="Times New Roman"/>
          <w:sz w:val="28"/>
          <w:szCs w:val="28"/>
        </w:rPr>
        <w:t>дискомфорт у пациента, учитывая зону его локализации.</w:t>
      </w:r>
    </w:p>
    <w:p w:rsidR="003E4424" w:rsidRDefault="003E4424" w:rsidP="003E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3E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3E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3E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3E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3E4424">
      <w:pPr>
        <w:rPr>
          <w:rFonts w:ascii="Times New Roman" w:hAnsi="Times New Roman" w:cs="Times New Roman"/>
          <w:b/>
          <w:sz w:val="28"/>
          <w:szCs w:val="28"/>
        </w:rPr>
      </w:pPr>
      <w:r w:rsidRPr="003E442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4424" w:rsidRPr="003E4424" w:rsidRDefault="003E4424" w:rsidP="003E4424">
      <w:pPr>
        <w:rPr>
          <w:rFonts w:ascii="Times New Roman" w:hAnsi="Times New Roman" w:cs="Times New Roman"/>
          <w:sz w:val="28"/>
          <w:szCs w:val="28"/>
        </w:rPr>
      </w:pPr>
      <w:r w:rsidRPr="003E44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4424">
        <w:rPr>
          <w:rFonts w:ascii="Times New Roman" w:hAnsi="Times New Roman" w:cs="Times New Roman"/>
          <w:sz w:val="28"/>
          <w:szCs w:val="28"/>
        </w:rPr>
        <w:t>Кански</w:t>
      </w:r>
      <w:proofErr w:type="spellEnd"/>
      <w:r w:rsidRPr="003E4424">
        <w:rPr>
          <w:rFonts w:ascii="Times New Roman" w:hAnsi="Times New Roman" w:cs="Times New Roman"/>
          <w:sz w:val="28"/>
          <w:szCs w:val="28"/>
        </w:rPr>
        <w:t>, Д. Клиническая офтальмология: систематизированный подход.</w:t>
      </w:r>
    </w:p>
    <w:p w:rsidR="003E4424" w:rsidRDefault="003E4424" w:rsidP="003E4424">
      <w:pPr>
        <w:rPr>
          <w:rFonts w:ascii="Times New Roman" w:hAnsi="Times New Roman" w:cs="Times New Roman"/>
          <w:sz w:val="28"/>
          <w:szCs w:val="28"/>
        </w:rPr>
      </w:pPr>
      <w:r w:rsidRPr="003E4424">
        <w:rPr>
          <w:rFonts w:ascii="Times New Roman" w:hAnsi="Times New Roman" w:cs="Times New Roman"/>
          <w:sz w:val="28"/>
          <w:szCs w:val="28"/>
        </w:rPr>
        <w:t xml:space="preserve">Пер. с англ./ Д. </w:t>
      </w:r>
      <w:proofErr w:type="spellStart"/>
      <w:r w:rsidRPr="003E4424">
        <w:rPr>
          <w:rFonts w:ascii="Times New Roman" w:hAnsi="Times New Roman" w:cs="Times New Roman"/>
          <w:sz w:val="28"/>
          <w:szCs w:val="28"/>
        </w:rPr>
        <w:t>Кански</w:t>
      </w:r>
      <w:proofErr w:type="spellEnd"/>
      <w:r w:rsidRPr="003E442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E4424">
        <w:rPr>
          <w:rFonts w:ascii="Times New Roman" w:hAnsi="Times New Roman" w:cs="Times New Roman"/>
          <w:sz w:val="28"/>
          <w:szCs w:val="28"/>
        </w:rPr>
        <w:t>Логосфера</w:t>
      </w:r>
      <w:proofErr w:type="spellEnd"/>
      <w:r w:rsidRPr="003E4424">
        <w:rPr>
          <w:rFonts w:ascii="Times New Roman" w:hAnsi="Times New Roman" w:cs="Times New Roman"/>
          <w:sz w:val="28"/>
          <w:szCs w:val="28"/>
        </w:rPr>
        <w:t>, 2012.</w:t>
      </w:r>
    </w:p>
    <w:p w:rsidR="003E4424" w:rsidRDefault="003E4424" w:rsidP="003E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4424">
        <w:t xml:space="preserve"> </w:t>
      </w:r>
      <w:hyperlink r:id="rId6" w:history="1">
        <w:r w:rsidR="00A44745" w:rsidRPr="00EA7651">
          <w:rPr>
            <w:rStyle w:val="a3"/>
            <w:rFonts w:ascii="Times New Roman" w:hAnsi="Times New Roman" w:cs="Times New Roman"/>
            <w:sz w:val="28"/>
            <w:szCs w:val="28"/>
          </w:rPr>
          <w:t>https://probolezny.ru/yachmen</w:t>
        </w:r>
      </w:hyperlink>
    </w:p>
    <w:p w:rsidR="00A44745" w:rsidRPr="003E4424" w:rsidRDefault="00A44745" w:rsidP="003E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Статья «</w:t>
      </w:r>
      <w:r w:rsidRPr="00A44745">
        <w:rPr>
          <w:rFonts w:ascii="Times New Roman" w:hAnsi="Times New Roman" w:cs="Times New Roman"/>
          <w:sz w:val="28"/>
          <w:szCs w:val="28"/>
        </w:rPr>
        <w:t xml:space="preserve">Алгоритм лечения </w:t>
      </w:r>
      <w:proofErr w:type="spellStart"/>
      <w:r w:rsidRPr="00A44745">
        <w:rPr>
          <w:rFonts w:ascii="Times New Roman" w:hAnsi="Times New Roman" w:cs="Times New Roman"/>
          <w:sz w:val="28"/>
          <w:szCs w:val="28"/>
        </w:rPr>
        <w:t>мейбомиита</w:t>
      </w:r>
      <w:proofErr w:type="spellEnd"/>
      <w:r w:rsidRPr="00A44745">
        <w:rPr>
          <w:rFonts w:ascii="Times New Roman" w:hAnsi="Times New Roman" w:cs="Times New Roman"/>
          <w:sz w:val="28"/>
          <w:szCs w:val="28"/>
        </w:rPr>
        <w:t xml:space="preserve">, ячменя и </w:t>
      </w:r>
      <w:proofErr w:type="spellStart"/>
      <w:r w:rsidRPr="00A44745">
        <w:rPr>
          <w:rFonts w:ascii="Times New Roman" w:hAnsi="Times New Roman" w:cs="Times New Roman"/>
          <w:sz w:val="28"/>
          <w:szCs w:val="28"/>
        </w:rPr>
        <w:t>халязиона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474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44745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745"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 w:rsidRPr="00A44745">
        <w:rPr>
          <w:rFonts w:ascii="Times New Roman" w:hAnsi="Times New Roman" w:cs="Times New Roman"/>
          <w:sz w:val="28"/>
          <w:szCs w:val="28"/>
        </w:rPr>
        <w:t>Пожарицкий</w:t>
      </w:r>
      <w:proofErr w:type="spellEnd"/>
    </w:p>
    <w:p w:rsidR="00A07DFD" w:rsidRDefault="00A07DFD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424" w:rsidRDefault="003E4424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7DFD" w:rsidRPr="00A07DFD" w:rsidRDefault="00A07DFD" w:rsidP="00A07DF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07DFD" w:rsidRPr="00A07DFD" w:rsidSect="00133C3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AC" w:rsidRDefault="00ED4AAC" w:rsidP="00133C35">
      <w:pPr>
        <w:spacing w:after="0" w:line="240" w:lineRule="auto"/>
      </w:pPr>
      <w:r>
        <w:separator/>
      </w:r>
    </w:p>
  </w:endnote>
  <w:endnote w:type="continuationSeparator" w:id="0">
    <w:p w:rsidR="00ED4AAC" w:rsidRDefault="00ED4AAC" w:rsidP="001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064903"/>
      <w:docPartObj>
        <w:docPartGallery w:val="Page Numbers (Bottom of Page)"/>
        <w:docPartUnique/>
      </w:docPartObj>
    </w:sdtPr>
    <w:sdtEndPr/>
    <w:sdtContent>
      <w:p w:rsidR="00133C35" w:rsidRDefault="00133C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C35" w:rsidRDefault="00133C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AC" w:rsidRDefault="00ED4AAC" w:rsidP="00133C35">
      <w:pPr>
        <w:spacing w:after="0" w:line="240" w:lineRule="auto"/>
      </w:pPr>
      <w:r>
        <w:separator/>
      </w:r>
    </w:p>
  </w:footnote>
  <w:footnote w:type="continuationSeparator" w:id="0">
    <w:p w:rsidR="00ED4AAC" w:rsidRDefault="00ED4AAC" w:rsidP="00133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84"/>
    <w:rsid w:val="00006605"/>
    <w:rsid w:val="00063FC3"/>
    <w:rsid w:val="00133C35"/>
    <w:rsid w:val="001E0419"/>
    <w:rsid w:val="00237311"/>
    <w:rsid w:val="002D055D"/>
    <w:rsid w:val="00322627"/>
    <w:rsid w:val="003B6EFF"/>
    <w:rsid w:val="003E4424"/>
    <w:rsid w:val="005544A3"/>
    <w:rsid w:val="00745089"/>
    <w:rsid w:val="0078775A"/>
    <w:rsid w:val="00791901"/>
    <w:rsid w:val="0079667A"/>
    <w:rsid w:val="008D3116"/>
    <w:rsid w:val="00937821"/>
    <w:rsid w:val="00945353"/>
    <w:rsid w:val="00A07DFD"/>
    <w:rsid w:val="00A36B25"/>
    <w:rsid w:val="00A44745"/>
    <w:rsid w:val="00B04BB9"/>
    <w:rsid w:val="00B75D82"/>
    <w:rsid w:val="00BA6016"/>
    <w:rsid w:val="00BC1F84"/>
    <w:rsid w:val="00C52BB7"/>
    <w:rsid w:val="00C55127"/>
    <w:rsid w:val="00E40DF1"/>
    <w:rsid w:val="00ED16B0"/>
    <w:rsid w:val="00ED4AAC"/>
    <w:rsid w:val="00F03C37"/>
    <w:rsid w:val="00F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BD87"/>
  <w15:chartTrackingRefBased/>
  <w15:docId w15:val="{156A91D5-A2B6-4A48-9288-653E764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7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74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3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C35"/>
  </w:style>
  <w:style w:type="paragraph" w:styleId="a7">
    <w:name w:val="footer"/>
    <w:basedOn w:val="a"/>
    <w:link w:val="a8"/>
    <w:uiPriority w:val="99"/>
    <w:unhideWhenUsed/>
    <w:rsid w:val="0013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bolezny.ru/yachm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2022-02-17T11:49:00Z</dcterms:created>
  <dcterms:modified xsi:type="dcterms:W3CDTF">2022-02-20T03:57:00Z</dcterms:modified>
</cp:coreProperties>
</file>