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44C4B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E44C4B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E44C4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ПРАВИТЕЛЬСТВО КРАСНОЯРСКОГО КРАЯ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от 22 ноября 2011 г. N 705-п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ОБ УСТАНОВЛЕНИИ ПРЕДЕЛЬНЫХ РАЗМЕРОВ ОПТОВЫХ НАДБАВОК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И ПРЕДЕЛЬНЫХ РАЗМЕРОВ РОЗНИЧНЫХ НАДБАВОК К ФАКТИЧЕСКИМ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ОТПУСКНЫМ ЦЕНАМ, УСТАНОВЛЕННЫМ ПРОИЗВОДИТЕЛЯМИ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НА ЛЕКАРСТВЕННЫЕ ПРЕПАРАТЫ,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ВКЛЮЧЕННЫЕ В ПЕРЕЧЕНЬ ЖИЗНЕННО НЕОБХОДИМЫХ И ВАЖНЕЙШИХ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И УТВЕРЖДЕНИИ ПОПРАВОЧНЫХ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КОЭФФИЦИЕНТОВ ДИФФЕРЕНЦИАЦИИ К РАСЧЕТНЫМ РАЗМЕРАМ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ОПТОВЫХ И РОЗНИЧНЫХ НАДБАВОК К ЦЕНАМ НА ЛЕКАРСТВЕННЫЕ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ПРЕПАРАТЫ, ВКЛЮЧЕННЫЕ В ПЕРЕЧЕНЬ ЖИЗНЕННО НЕОБХОДИМЫХ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44C4B">
        <w:rPr>
          <w:rFonts w:ascii="Calibri" w:eastAsia="Times New Roman" w:hAnsi="Calibri" w:cs="Calibri"/>
          <w:b/>
          <w:szCs w:val="20"/>
          <w:lang w:eastAsia="ru-RU"/>
        </w:rPr>
        <w:t>И ВАЖНЕЙШИХ ЛЕКАРСТВЕННЫХ ПРЕПАРАТОВ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5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6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12.04.2010 N 61-ФЗ "Об обращении лекарственных средств", </w:t>
      </w:r>
      <w:hyperlink r:id="rId6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08.08.2009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</w:t>
      </w:r>
      <w:hyperlink r:id="rId8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29.10.2010 N 865 "О государственном регулировании цен на лекарственные препараты, включенные в перечень жизненно необходимых и важнейших лекарственных препаратов", </w:t>
      </w:r>
      <w:hyperlink r:id="rId9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103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Устава Красноярского края, учитывая </w:t>
      </w:r>
      <w:hyperlink r:id="rId10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Федеральной службы по тарифам от 11.12.2009 N 442-а "Об утверждении Методики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средства", постановляю:</w:t>
      </w:r>
    </w:p>
    <w:p w:rsidR="00E44C4B" w:rsidRPr="00E44C4B" w:rsidRDefault="00E44C4B" w:rsidP="00E44C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 xml:space="preserve">1. Установить </w:t>
      </w:r>
      <w:hyperlink w:anchor="P40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предельные размеры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согласно приложению N 1.</w:t>
      </w:r>
    </w:p>
    <w:p w:rsidR="00E44C4B" w:rsidRPr="00E44C4B" w:rsidRDefault="00E44C4B" w:rsidP="00E44C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 xml:space="preserve">2. Утвердить </w:t>
      </w:r>
      <w:hyperlink w:anchor="P87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поправочные коэффициенты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дифференциации к расчетным размерам оптовых и розничных надбавок к ценам на лекарственные препараты, включенные в перечень жизненно необходимых и важнейших лекарственных препаратов, согласно приложению N 2.</w:t>
      </w:r>
    </w:p>
    <w:p w:rsidR="00E44C4B" w:rsidRPr="00E44C4B" w:rsidRDefault="00E44C4B" w:rsidP="00E44C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 xml:space="preserve">3. Признать утратившим силу </w:t>
      </w:r>
      <w:hyperlink r:id="rId11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Правительства Красноярского края от 16.02.2010 N 66-п "Об установлении предельных оптовых и предельных розничных надбавок к ценам на лекарственные средства, включенные в перечень жизненно необходимых и важнейших лекарственных средств".</w:t>
      </w:r>
    </w:p>
    <w:p w:rsidR="00E44C4B" w:rsidRPr="00E44C4B" w:rsidRDefault="00E44C4B" w:rsidP="00E44C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 xml:space="preserve">4. </w:t>
      </w:r>
      <w:hyperlink r:id="rId12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 седьмой пункта 1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Постановления Правительства Красноярского края от 14.10.2010 N 499-п "О признании утратившими силу </w:t>
      </w:r>
      <w:hyperlink r:id="rId13" w:history="1">
        <w:r w:rsidRPr="00E44C4B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Постановлений</w:t>
        </w:r>
      </w:hyperlink>
      <w:r w:rsidRPr="00E44C4B">
        <w:rPr>
          <w:rFonts w:ascii="Calibri" w:eastAsia="Times New Roman" w:hAnsi="Calibri" w:cs="Calibri"/>
          <w:szCs w:val="20"/>
          <w:lang w:eastAsia="ru-RU"/>
        </w:rPr>
        <w:t xml:space="preserve"> Совета администрации Красноярского края и Правительства Красноярского края по вопросам государственного регулирования торговых надбавок к ценам на лекарственные средства, не включенные в перечень жизненно необходимых и важнейших лекарственных средств, и изделий медицинского назначения" исключить.</w:t>
      </w:r>
    </w:p>
    <w:p w:rsidR="00E44C4B" w:rsidRPr="00E44C4B" w:rsidRDefault="00E44C4B" w:rsidP="00E44C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E44C4B" w:rsidRPr="00E44C4B" w:rsidRDefault="00E44C4B" w:rsidP="00E44C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lastRenderedPageBreak/>
        <w:t>6. Постановление вступает в силу через 10 дней после его официального опубликования.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Заместитель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Губернатора края -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заместитель председателя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Правительства края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М.В.КУЗИЧЕВ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к Постановлению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Правительства Красноярского края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от 22 ноября 2011 г. N 705-п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40"/>
      <w:bookmarkEnd w:id="0"/>
      <w:r w:rsidRPr="00E44C4B">
        <w:rPr>
          <w:rFonts w:ascii="Calibri" w:eastAsia="Times New Roman" w:hAnsi="Calibri" w:cs="Calibri"/>
          <w:szCs w:val="20"/>
          <w:lang w:eastAsia="ru-RU"/>
        </w:rPr>
        <w:t>ПРЕДЕЛЬНЫЕ РАЗМЕРЫ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ОПТОВЫХ НАДБАВОК И ПРЕДЕЛЬНЫЕ РАЗМЕРЫ РОЗНИЧНЫХ НАДБАВОК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К ФАКТИЧЕСКИМ ОТПУСКНЫМ ЦЕНАМ, УСТАНОВЛЕННЫМ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ПРОИЗВОДИТЕЛЯМИ ЛЕКАРСТВЕННЫХ ПРЕПАРАТОВ, НА ЛЕКАРСТВЕННЫЕ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ПРЕПАРАТЫ, ВКЛЮЧЕННЫЕ В ПЕРЕЧЕНЬ ЖИЗНЕННО НЕОБХОДИМЫХ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И ВАЖНЕЙШИХ ЛЕКАРСТВЕННЫХ ПРЕПАРАТОВ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1408"/>
        <w:gridCol w:w="1408"/>
        <w:gridCol w:w="1144"/>
      </w:tblGrid>
      <w:tr w:rsidR="00E44C4B" w:rsidRPr="00E44C4B" w:rsidTr="0095102D">
        <w:trPr>
          <w:trHeight w:val="248"/>
        </w:trPr>
        <w:tc>
          <w:tcPr>
            <w:tcW w:w="2904" w:type="dxa"/>
            <w:vMerge w:val="restart"/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Виды надбавок         </w:t>
            </w:r>
          </w:p>
        </w:tc>
        <w:tc>
          <w:tcPr>
            <w:tcW w:w="3960" w:type="dxa"/>
            <w:gridSpan w:val="3"/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Фактическая отпускная цена производителя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за упаковку               </w:t>
            </w:r>
          </w:p>
        </w:tc>
      </w:tr>
      <w:tr w:rsidR="00E44C4B" w:rsidRPr="00E44C4B" w:rsidTr="0095102D">
        <w:tc>
          <w:tcPr>
            <w:tcW w:w="2816" w:type="dxa"/>
            <w:vMerge/>
            <w:tcBorders>
              <w:top w:val="nil"/>
            </w:tcBorders>
          </w:tcPr>
          <w:p w:rsidR="00E44C4B" w:rsidRPr="00E44C4B" w:rsidRDefault="00E44C4B" w:rsidP="00E44C4B">
            <w:pPr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 50 рублей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включительно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свыше 50 до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500 рублей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включительно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свыше 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500 рублей </w:t>
            </w:r>
          </w:p>
        </w:tc>
      </w:tr>
      <w:tr w:rsidR="00E44C4B" w:rsidRPr="00E44C4B" w:rsidTr="0095102D">
        <w:trPr>
          <w:trHeight w:val="248"/>
        </w:trPr>
        <w:tc>
          <w:tcPr>
            <w:tcW w:w="6864" w:type="dxa"/>
            <w:gridSpan w:val="4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Районы Крайнего Севера                       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Предельная оптовая надбавка, %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18,00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14,5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11,00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Предельная розничная надбавка,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%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70,00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61,00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55,00   </w:t>
            </w:r>
          </w:p>
        </w:tc>
      </w:tr>
      <w:tr w:rsidR="00E44C4B" w:rsidRPr="00E44C4B" w:rsidTr="0095102D">
        <w:trPr>
          <w:trHeight w:val="248"/>
        </w:trPr>
        <w:tc>
          <w:tcPr>
            <w:tcW w:w="6864" w:type="dxa"/>
            <w:gridSpan w:val="4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Местности, приравненные к районам Крайнего Севера         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Предельная оптовая надбавка, %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18,00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14,5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11,00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Предельная розничная надбавка,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%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35,00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30,00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23,00   </w:t>
            </w:r>
          </w:p>
        </w:tc>
      </w:tr>
      <w:tr w:rsidR="00E44C4B" w:rsidRPr="00E44C4B" w:rsidTr="0095102D">
        <w:trPr>
          <w:trHeight w:val="248"/>
        </w:trPr>
        <w:tc>
          <w:tcPr>
            <w:tcW w:w="6864" w:type="dxa"/>
            <w:gridSpan w:val="4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Города и районы края, за исключением районов Крайнего Севера и    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приравненных к ним местностей                   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Предельная оптовая надбавка, %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18,00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14,5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11,00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Предельная розничная надбавка,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%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31,00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25,00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16,00   </w:t>
            </w:r>
          </w:p>
        </w:tc>
      </w:tr>
    </w:tbl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к Постановлению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Правительства Красноярского края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от 22 ноября 2011 г. N 705-п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87"/>
      <w:bookmarkEnd w:id="1"/>
      <w:r w:rsidRPr="00E44C4B">
        <w:rPr>
          <w:rFonts w:ascii="Calibri" w:eastAsia="Times New Roman" w:hAnsi="Calibri" w:cs="Calibri"/>
          <w:szCs w:val="20"/>
          <w:lang w:eastAsia="ru-RU"/>
        </w:rPr>
        <w:t>ПОПРАВОЧНЫЕ КОЭФФИЦИЕНТЫ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ДИФФЕРЕНЦИАЦИИ К РАСЧЕТНЫМ РАЗМЕРАМ ОПТОВЫХ И РОЗНИЧНЫХ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НАДБАВОК К ЦЕНАМ НА ЛЕКАРСТВЕННЫЕ ПРЕПАРАТЫ, ВКЛЮЧЕННЫЕ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В ПЕРЕЧЕНЬ ЖИЗНЕННО НЕОБХОДИМЫХ И ВАЖНЕЙШИХ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44C4B">
        <w:rPr>
          <w:rFonts w:ascii="Calibri" w:eastAsia="Times New Roman" w:hAnsi="Calibri" w:cs="Calibri"/>
          <w:szCs w:val="20"/>
          <w:lang w:eastAsia="ru-RU"/>
        </w:rPr>
        <w:t>ЛЕКАРСТВЕННЫХ ПРЕПАРАТОВ</w:t>
      </w: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1408"/>
        <w:gridCol w:w="1408"/>
        <w:gridCol w:w="1144"/>
      </w:tblGrid>
      <w:tr w:rsidR="00E44C4B" w:rsidRPr="00E44C4B" w:rsidTr="0095102D">
        <w:trPr>
          <w:trHeight w:val="248"/>
        </w:trPr>
        <w:tc>
          <w:tcPr>
            <w:tcW w:w="2904" w:type="dxa"/>
            <w:vMerge w:val="restart"/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Виды надбавок         </w:t>
            </w:r>
          </w:p>
        </w:tc>
        <w:tc>
          <w:tcPr>
            <w:tcW w:w="3960" w:type="dxa"/>
            <w:gridSpan w:val="3"/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Поправочные коэффициенты дифференциации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для ценовых групп            </w:t>
            </w:r>
          </w:p>
        </w:tc>
      </w:tr>
      <w:tr w:rsidR="00E44C4B" w:rsidRPr="00E44C4B" w:rsidTr="0095102D">
        <w:tc>
          <w:tcPr>
            <w:tcW w:w="2816" w:type="dxa"/>
            <w:vMerge/>
            <w:tcBorders>
              <w:top w:val="nil"/>
            </w:tcBorders>
          </w:tcPr>
          <w:p w:rsidR="00E44C4B" w:rsidRPr="00E44C4B" w:rsidRDefault="00E44C4B" w:rsidP="00E44C4B">
            <w:pPr>
              <w:rPr>
                <w:rFonts w:eastAsia="Times New Roman" w:cs="Times New Roman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 50 рублей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включительно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свыше 50 до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500 рублей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включительно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свыше 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500 рублей </w:t>
            </w:r>
          </w:p>
        </w:tc>
      </w:tr>
      <w:tr w:rsidR="00E44C4B" w:rsidRPr="00E44C4B" w:rsidTr="0095102D">
        <w:trPr>
          <w:trHeight w:val="248"/>
        </w:trPr>
        <w:tc>
          <w:tcPr>
            <w:tcW w:w="6864" w:type="dxa"/>
            <w:gridSpan w:val="4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Районы Крайнего Севера                      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расчетной оптовой надбавке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0,22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1,33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10,45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расчетной розничной надбавке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0,34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1,84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7,70   </w:t>
            </w:r>
          </w:p>
        </w:tc>
      </w:tr>
      <w:tr w:rsidR="00E44C4B" w:rsidRPr="00E44C4B" w:rsidTr="0095102D">
        <w:trPr>
          <w:trHeight w:val="248"/>
        </w:trPr>
        <w:tc>
          <w:tcPr>
            <w:tcW w:w="6864" w:type="dxa"/>
            <w:gridSpan w:val="4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Местности, приравненные к районам Крайнего Севера         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расчетной оптовой надбавке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0,22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1,33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10,45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расчетной розничной надбавке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0,30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2,07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10,41   </w:t>
            </w:r>
          </w:p>
        </w:tc>
      </w:tr>
      <w:tr w:rsidR="00E44C4B" w:rsidRPr="00E44C4B" w:rsidTr="0095102D">
        <w:trPr>
          <w:trHeight w:val="248"/>
        </w:trPr>
        <w:tc>
          <w:tcPr>
            <w:tcW w:w="6864" w:type="dxa"/>
            <w:gridSpan w:val="4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Города и районы края, за исключением районов Крайнего Севера и      </w:t>
            </w:r>
          </w:p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приравненных к ним местностей                   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расчетной оптовой надбавке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0,22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1,33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10,45   </w:t>
            </w:r>
          </w:p>
        </w:tc>
      </w:tr>
      <w:tr w:rsidR="00E44C4B" w:rsidRPr="00E44C4B" w:rsidTr="0095102D">
        <w:trPr>
          <w:trHeight w:val="248"/>
        </w:trPr>
        <w:tc>
          <w:tcPr>
            <w:tcW w:w="290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расчетной розничной надбавке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0,39     </w:t>
            </w:r>
          </w:p>
        </w:tc>
        <w:tc>
          <w:tcPr>
            <w:tcW w:w="1408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1,93     </w:t>
            </w:r>
          </w:p>
        </w:tc>
        <w:tc>
          <w:tcPr>
            <w:tcW w:w="1144" w:type="dxa"/>
            <w:tcBorders>
              <w:top w:val="nil"/>
            </w:tcBorders>
          </w:tcPr>
          <w:p w:rsidR="00E44C4B" w:rsidRPr="00E44C4B" w:rsidRDefault="00E44C4B" w:rsidP="00E44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4C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15,16   </w:t>
            </w:r>
          </w:p>
        </w:tc>
      </w:tr>
    </w:tbl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4C4B" w:rsidRPr="00E44C4B" w:rsidRDefault="00E44C4B" w:rsidP="00E44C4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44C4B" w:rsidRPr="00E44C4B" w:rsidRDefault="00E44C4B" w:rsidP="00E44C4B">
      <w:pPr>
        <w:rPr>
          <w:rFonts w:eastAsia="Times New Roman" w:cs="Times New Roman"/>
        </w:rPr>
      </w:pPr>
    </w:p>
    <w:p w:rsidR="0081010A" w:rsidRPr="00E44C4B" w:rsidRDefault="0081010A" w:rsidP="00E44C4B">
      <w:bookmarkStart w:id="2" w:name="_GoBack"/>
      <w:bookmarkEnd w:id="2"/>
    </w:p>
    <w:sectPr w:rsidR="0081010A" w:rsidRPr="00E44C4B" w:rsidSect="006D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7"/>
    <w:rsid w:val="00753DA7"/>
    <w:rsid w:val="0081010A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E5DC-27A4-4E50-A614-F0D4FBA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A70FF291F9BDFB7FCA75D395F69E282FA238350D57B83AE39C527BD75573FE83D241AF9A0552F2B7F3015B73D8888A9F1D68160D4BB3Et8K7E" TargetMode="External"/><Relationship Id="rId13" Type="http://schemas.openxmlformats.org/officeDocument/2006/relationships/hyperlink" Target="consultantplus://offline/ref=AFCA70FF291F9BDFB7FCB9502F3336ED82F5748B50DA71D4F4669E7AEA7C5D68AF727D4ABDF55826286A6442ED6A858BtAK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A70FF291F9BDFB7FCA75D395F69E280F7298353DE7B83AE39C527BD75573FE83D241AF9A054252E7F3015B73D8888A9F1D68160D4BB3Et8K7E" TargetMode="External"/><Relationship Id="rId12" Type="http://schemas.openxmlformats.org/officeDocument/2006/relationships/hyperlink" Target="consultantplus://offline/ref=AFCA70FF291F9BDFB7FCB9502F3336ED82F5748B50D979D2F1669E7AEA7C5D68AF727D58BDAD54272E746545F83CD4CDFAE2D78160D6BD228597C9tAK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A70FF291F9BDFB7FCA75D395F69E282FA288253DF7B83AE39C527BD75573FE83D241AF9A05520297F3015B73D8888A9F1D68160D4BB3Et8K7E" TargetMode="External"/><Relationship Id="rId11" Type="http://schemas.openxmlformats.org/officeDocument/2006/relationships/hyperlink" Target="consultantplus://offline/ref=AFCA70FF291F9BDFB7FCB9502F3336ED82F5748B50DA71D4F4669E7AEA7C5D68AF727D4ABDF55826286A6442ED6A858BtAKFE" TargetMode="External"/><Relationship Id="rId5" Type="http://schemas.openxmlformats.org/officeDocument/2006/relationships/hyperlink" Target="consultantplus://offline/ref=AFCA70FF291F9BDFB7FCA75D395F69E282FA238256D87B83AE39C527BD75573FE83D241AF9A0552E277F3015B73D8888A9F1D68160D4BB3Et8K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A70FF291F9BDFB7FCA75D395F69E280F82F835DDA7B83AE39C527BD75573FE83D241AF9A055252F7F3015B73D8888A9F1D68160D4BB3Et8K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A70FF291F9BDFB7FCB9502F3336ED82F5748B57DF74DDF26EC370E225516AA87D224FBAE458262E746141F063D1D8EBBADB8678C8BB3A9995CBA4t2K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2019-06-20T03:58:00Z</dcterms:created>
  <dcterms:modified xsi:type="dcterms:W3CDTF">2020-06-16T04:10:00Z</dcterms:modified>
</cp:coreProperties>
</file>