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B" w:rsidRDefault="0029244B" w:rsidP="0029244B">
      <w:pPr>
        <w:pStyle w:val="Style1"/>
        <w:widowControl/>
        <w:spacing w:before="58" w:line="276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Лекция 4. Фибрин</w:t>
      </w:r>
      <w:r w:rsidRPr="00A57582">
        <w:rPr>
          <w:rStyle w:val="FontStyle12"/>
          <w:sz w:val="28"/>
          <w:szCs w:val="28"/>
        </w:rPr>
        <w:t>олитическая система</w:t>
      </w:r>
    </w:p>
    <w:p w:rsidR="0029244B" w:rsidRDefault="0029244B" w:rsidP="0029244B">
      <w:pPr>
        <w:pStyle w:val="Style1"/>
        <w:widowControl/>
        <w:spacing w:before="58" w:line="276" w:lineRule="auto"/>
        <w:jc w:val="center"/>
        <w:rPr>
          <w:rStyle w:val="FontStyle12"/>
          <w:sz w:val="28"/>
          <w:szCs w:val="28"/>
        </w:rPr>
      </w:pPr>
    </w:p>
    <w:p w:rsidR="0029244B" w:rsidRPr="00C25E24" w:rsidRDefault="0029244B" w:rsidP="0029244B">
      <w:pPr>
        <w:pStyle w:val="Style1"/>
        <w:widowControl/>
        <w:spacing w:before="58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C25E24">
        <w:rPr>
          <w:rStyle w:val="FontStyle13"/>
          <w:rFonts w:ascii="Times New Roman" w:hAnsi="Times New Roman" w:cs="Times New Roman"/>
          <w:sz w:val="28"/>
          <w:szCs w:val="28"/>
        </w:rPr>
        <w:t>План лекции:</w:t>
      </w:r>
    </w:p>
    <w:p w:rsidR="0029244B" w:rsidRPr="0029244B" w:rsidRDefault="0029244B" w:rsidP="0029244B">
      <w:pPr>
        <w:pStyle w:val="Style1"/>
        <w:widowControl/>
        <w:numPr>
          <w:ilvl w:val="0"/>
          <w:numId w:val="4"/>
        </w:numPr>
        <w:spacing w:before="58"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Характеристика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фибринолитической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системы</w:t>
      </w:r>
    </w:p>
    <w:p w:rsidR="0029244B" w:rsidRPr="0029244B" w:rsidRDefault="0029244B" w:rsidP="0029244B">
      <w:pPr>
        <w:pStyle w:val="Style2"/>
        <w:widowControl/>
        <w:numPr>
          <w:ilvl w:val="0"/>
          <w:numId w:val="4"/>
        </w:numPr>
        <w:spacing w:line="276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Компоненты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фибриноли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тической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системы крови.</w:t>
      </w:r>
    </w:p>
    <w:p w:rsidR="0029244B" w:rsidRPr="0029244B" w:rsidRDefault="0029244B" w:rsidP="0029244B">
      <w:pPr>
        <w:pStyle w:val="Style1"/>
        <w:widowControl/>
        <w:numPr>
          <w:ilvl w:val="1"/>
          <w:numId w:val="4"/>
        </w:numPr>
        <w:spacing w:before="58" w:line="276" w:lineRule="auto"/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Плазминоген</w:t>
      </w:r>
    </w:p>
    <w:p w:rsidR="0029244B" w:rsidRPr="0029244B" w:rsidRDefault="0029244B" w:rsidP="0029244B">
      <w:pPr>
        <w:pStyle w:val="Style1"/>
        <w:widowControl/>
        <w:numPr>
          <w:ilvl w:val="1"/>
          <w:numId w:val="4"/>
        </w:numPr>
        <w:spacing w:line="276" w:lineRule="auto"/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Альфа 2-антиплазмин</w:t>
      </w:r>
    </w:p>
    <w:p w:rsidR="0029244B" w:rsidRPr="0029244B" w:rsidRDefault="0029244B" w:rsidP="0029244B">
      <w:pPr>
        <w:pStyle w:val="Style1"/>
        <w:widowControl/>
        <w:numPr>
          <w:ilvl w:val="1"/>
          <w:numId w:val="4"/>
        </w:numPr>
        <w:spacing w:before="7" w:line="276" w:lineRule="auto"/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Альфа 2-макроглобулин</w:t>
      </w:r>
    </w:p>
    <w:p w:rsidR="0029244B" w:rsidRPr="0029244B" w:rsidRDefault="0029244B" w:rsidP="0029244B">
      <w:pPr>
        <w:pStyle w:val="Style1"/>
        <w:widowControl/>
        <w:numPr>
          <w:ilvl w:val="1"/>
          <w:numId w:val="4"/>
        </w:numPr>
        <w:spacing w:before="7" w:line="276" w:lineRule="auto"/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Альфа 1-антитрнпсин</w:t>
      </w:r>
    </w:p>
    <w:p w:rsidR="0029244B" w:rsidRPr="0029244B" w:rsidRDefault="0029244B" w:rsidP="0029244B">
      <w:pPr>
        <w:pStyle w:val="Style1"/>
        <w:widowControl/>
        <w:numPr>
          <w:ilvl w:val="0"/>
          <w:numId w:val="4"/>
        </w:numPr>
        <w:spacing w:before="58" w:line="276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Внешний путь активации плазминогена</w:t>
      </w:r>
    </w:p>
    <w:p w:rsidR="0029244B" w:rsidRPr="0029244B" w:rsidRDefault="0029244B" w:rsidP="0029244B">
      <w:pPr>
        <w:pStyle w:val="Style1"/>
        <w:widowControl/>
        <w:numPr>
          <w:ilvl w:val="0"/>
          <w:numId w:val="4"/>
        </w:numPr>
        <w:spacing w:before="58" w:line="276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Внутрений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путь активации плазминогена</w:t>
      </w:r>
    </w:p>
    <w:p w:rsidR="0029244B" w:rsidRDefault="0029244B" w:rsidP="0029244B">
      <w:pPr>
        <w:pStyle w:val="Style2"/>
        <w:widowControl/>
        <w:numPr>
          <w:ilvl w:val="0"/>
          <w:numId w:val="4"/>
        </w:numPr>
        <w:spacing w:before="93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Лабораторные п</w:t>
      </w:r>
      <w:r w:rsidRPr="00C25E24">
        <w:rPr>
          <w:rStyle w:val="FontStyle11"/>
          <w:sz w:val="28"/>
          <w:szCs w:val="28"/>
        </w:rPr>
        <w:t xml:space="preserve">оказатели, характеризующие </w:t>
      </w:r>
      <w:proofErr w:type="spellStart"/>
      <w:r w:rsidRPr="00C25E24">
        <w:rPr>
          <w:rStyle w:val="FontStyle11"/>
          <w:sz w:val="28"/>
          <w:szCs w:val="28"/>
        </w:rPr>
        <w:t>фи</w:t>
      </w:r>
      <w:r>
        <w:rPr>
          <w:rStyle w:val="FontStyle11"/>
          <w:sz w:val="28"/>
          <w:szCs w:val="28"/>
        </w:rPr>
        <w:t>бринолнтнческую</w:t>
      </w:r>
      <w:proofErr w:type="spellEnd"/>
      <w:r>
        <w:rPr>
          <w:rStyle w:val="FontStyle11"/>
          <w:sz w:val="28"/>
          <w:szCs w:val="28"/>
        </w:rPr>
        <w:t xml:space="preserve"> систему.</w:t>
      </w:r>
    </w:p>
    <w:p w:rsidR="0029244B" w:rsidRPr="0029244B" w:rsidRDefault="0029244B" w:rsidP="0029244B">
      <w:pPr>
        <w:pStyle w:val="Style2"/>
        <w:widowControl/>
        <w:spacing w:before="166" w:line="276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9244B">
        <w:rPr>
          <w:rStyle w:val="FontStyle13"/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29244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это процесс расщепления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фибринового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сгустка, в результате ко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торого происходит восстановление просвета сосуда.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Фибриновый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сгусток, образовав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шийся в результате свертывания крови, в дальнейшем, после исчезновения риска кро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вотечения, подвергается лизису под влиянием ферментов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фибринолитической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системы крови. Помимо основной физиологической задачи фибринолиза - удаление и предот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вращение образования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фибриновых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сгустков, компоненты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фибринолитической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мы участвуют в таких процессах как эмбриогенез, рост и деление клеток, заживление ран, рост опухолей, их метастазирование.</w:t>
      </w:r>
    </w:p>
    <w:p w:rsidR="0029244B" w:rsidRPr="0029244B" w:rsidRDefault="0029244B" w:rsidP="0029244B">
      <w:pPr>
        <w:pStyle w:val="Style3"/>
        <w:widowControl/>
        <w:spacing w:before="49" w:line="276" w:lineRule="auto"/>
        <w:ind w:firstLine="738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Система фибринолиза, так же как и система свертывания крови, - многокомпо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нентная система, в состав которой входят активаторы, ингибиторы и конечный фермент.</w:t>
      </w:r>
    </w:p>
    <w:p w:rsidR="0029244B" w:rsidRPr="0029244B" w:rsidRDefault="0029244B" w:rsidP="0029244B">
      <w:pPr>
        <w:pStyle w:val="Style2"/>
        <w:widowControl/>
        <w:spacing w:line="276" w:lineRule="auto"/>
        <w:ind w:left="724" w:firstLine="0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29244B">
        <w:rPr>
          <w:rStyle w:val="FontStyle13"/>
          <w:rFonts w:ascii="Times New Roman" w:hAnsi="Times New Roman" w:cs="Times New Roman"/>
          <w:sz w:val="28"/>
          <w:szCs w:val="28"/>
        </w:rPr>
        <w:t>Фибринолнтическая</w:t>
      </w:r>
      <w:proofErr w:type="spellEnd"/>
      <w:r w:rsidRPr="0029244B">
        <w:rPr>
          <w:rStyle w:val="FontStyle13"/>
          <w:rFonts w:ascii="Times New Roman" w:hAnsi="Times New Roman" w:cs="Times New Roman"/>
          <w:sz w:val="28"/>
          <w:szCs w:val="28"/>
        </w:rPr>
        <w:t xml:space="preserve"> система крови включает 4 компонента:</w:t>
      </w:r>
    </w:p>
    <w:p w:rsidR="0029244B" w:rsidRPr="0029244B" w:rsidRDefault="0029244B" w:rsidP="0029244B">
      <w:pPr>
        <w:pStyle w:val="Style8"/>
        <w:widowControl/>
        <w:numPr>
          <w:ilvl w:val="0"/>
          <w:numId w:val="1"/>
        </w:numPr>
        <w:tabs>
          <w:tab w:val="left" w:pos="246"/>
        </w:tabs>
        <w:spacing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Плазмин</w:t>
      </w:r>
    </w:p>
    <w:p w:rsidR="0029244B" w:rsidRPr="0029244B" w:rsidRDefault="0029244B" w:rsidP="0029244B">
      <w:pPr>
        <w:pStyle w:val="Style8"/>
        <w:widowControl/>
        <w:numPr>
          <w:ilvl w:val="0"/>
          <w:numId w:val="1"/>
        </w:numPr>
        <w:tabs>
          <w:tab w:val="left" w:pos="246"/>
        </w:tabs>
        <w:spacing w:before="7"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Плазмнноген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(неактивный предшественник плазмина)</w:t>
      </w:r>
    </w:p>
    <w:p w:rsidR="0029244B" w:rsidRPr="0029244B" w:rsidRDefault="0029244B" w:rsidP="0029244B">
      <w:pPr>
        <w:pStyle w:val="Style8"/>
        <w:widowControl/>
        <w:numPr>
          <w:ilvl w:val="0"/>
          <w:numId w:val="1"/>
        </w:numPr>
        <w:tabs>
          <w:tab w:val="left" w:pos="246"/>
        </w:tabs>
        <w:spacing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Активаторы плазминогена</w:t>
      </w:r>
    </w:p>
    <w:p w:rsidR="0029244B" w:rsidRPr="0029244B" w:rsidRDefault="0029244B" w:rsidP="0029244B">
      <w:pPr>
        <w:pStyle w:val="Style8"/>
        <w:widowControl/>
        <w:numPr>
          <w:ilvl w:val="0"/>
          <w:numId w:val="1"/>
        </w:numPr>
        <w:tabs>
          <w:tab w:val="left" w:pos="246"/>
        </w:tabs>
        <w:spacing w:line="276" w:lineRule="auto"/>
        <w:jc w:val="both"/>
        <w:rPr>
          <w:rStyle w:val="FontStyle11"/>
          <w:b/>
          <w:bCs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Ингибиторы плазминогена.</w:t>
      </w:r>
    </w:p>
    <w:p w:rsidR="0029244B" w:rsidRPr="00A57582" w:rsidRDefault="0029244B" w:rsidP="0029244B">
      <w:pPr>
        <w:pStyle w:val="Style1"/>
        <w:widowControl/>
        <w:spacing w:before="58" w:line="276" w:lineRule="auto"/>
        <w:jc w:val="center"/>
        <w:rPr>
          <w:rStyle w:val="FontStyle11"/>
          <w:b/>
          <w:sz w:val="28"/>
          <w:szCs w:val="28"/>
          <w:u w:val="single"/>
        </w:rPr>
      </w:pPr>
      <w:r w:rsidRPr="00A57582">
        <w:rPr>
          <w:rStyle w:val="FontStyle11"/>
          <w:b/>
          <w:sz w:val="28"/>
          <w:szCs w:val="28"/>
          <w:u w:val="single"/>
        </w:rPr>
        <w:t>Плазминоген</w:t>
      </w:r>
    </w:p>
    <w:p w:rsidR="0029244B" w:rsidRDefault="0029244B" w:rsidP="0029244B">
      <w:pPr>
        <w:pStyle w:val="Style2"/>
        <w:widowControl/>
        <w:spacing w:before="7" w:line="276" w:lineRule="auto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 xml:space="preserve">Активность плазминогена осуществляется, в основном, 2-мя специфическими протеазами — активатором плазминогена тканевого типа и </w:t>
      </w:r>
      <w:proofErr w:type="spellStart"/>
      <w:r w:rsidRPr="00F24761">
        <w:rPr>
          <w:rStyle w:val="FontStyle11"/>
          <w:sz w:val="28"/>
          <w:szCs w:val="28"/>
        </w:rPr>
        <w:t>урокиназой</w:t>
      </w:r>
      <w:proofErr w:type="spellEnd"/>
      <w:r w:rsidRPr="00F24761">
        <w:rPr>
          <w:rStyle w:val="FontStyle11"/>
          <w:sz w:val="28"/>
          <w:szCs w:val="28"/>
        </w:rPr>
        <w:t xml:space="preserve">. Кроме того, </w:t>
      </w:r>
      <w:proofErr w:type="spellStart"/>
      <w:r w:rsidRPr="00F24761">
        <w:rPr>
          <w:rStyle w:val="FontStyle11"/>
          <w:sz w:val="28"/>
          <w:szCs w:val="28"/>
        </w:rPr>
        <w:t>плазминоген</w:t>
      </w:r>
      <w:proofErr w:type="spellEnd"/>
      <w:r w:rsidRPr="00F24761">
        <w:rPr>
          <w:rStyle w:val="FontStyle11"/>
          <w:sz w:val="28"/>
          <w:szCs w:val="28"/>
        </w:rPr>
        <w:t xml:space="preserve"> может связываться с фибрином и активироваться в комплексе с ним. Свя</w:t>
      </w:r>
      <w:r w:rsidRPr="00F24761">
        <w:rPr>
          <w:rStyle w:val="FontStyle11"/>
          <w:sz w:val="28"/>
          <w:szCs w:val="28"/>
        </w:rPr>
        <w:softHyphen/>
        <w:t xml:space="preserve">занный с фибрином плазмин относительно защищен от инактивации. </w:t>
      </w:r>
    </w:p>
    <w:p w:rsidR="0029244B" w:rsidRPr="00F24761" w:rsidRDefault="0029244B" w:rsidP="0029244B">
      <w:pPr>
        <w:pStyle w:val="Style2"/>
        <w:widowControl/>
        <w:spacing w:before="7" w:line="276" w:lineRule="auto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>В токе крови плазмин очень быстро инактивируется ингибиторами.</w:t>
      </w:r>
    </w:p>
    <w:p w:rsidR="0029244B" w:rsidRPr="00F24761" w:rsidRDefault="0029244B" w:rsidP="0029244B">
      <w:pPr>
        <w:pStyle w:val="Style2"/>
        <w:widowControl/>
        <w:spacing w:before="7" w:line="276" w:lineRule="auto"/>
        <w:ind w:firstLine="0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lastRenderedPageBreak/>
        <w:t>Активность плазминогена повышается в последнем триместре беременности.</w:t>
      </w:r>
    </w:p>
    <w:p w:rsidR="0029244B" w:rsidRPr="00A57582" w:rsidRDefault="0029244B" w:rsidP="0029244B">
      <w:pPr>
        <w:pStyle w:val="Style1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  <w:r w:rsidRPr="00A57582">
        <w:rPr>
          <w:rStyle w:val="FontStyle11"/>
          <w:b/>
          <w:sz w:val="28"/>
          <w:szCs w:val="28"/>
          <w:u w:val="single"/>
        </w:rPr>
        <w:t>Альфа</w:t>
      </w:r>
      <w:r w:rsidRPr="00A57582">
        <w:rPr>
          <w:rStyle w:val="FontStyle11"/>
          <w:b/>
          <w:sz w:val="28"/>
          <w:szCs w:val="28"/>
        </w:rPr>
        <w:t xml:space="preserve"> </w:t>
      </w:r>
      <w:r w:rsidRPr="00A57582">
        <w:rPr>
          <w:rStyle w:val="FontStyle11"/>
          <w:b/>
          <w:sz w:val="28"/>
          <w:szCs w:val="28"/>
          <w:u w:val="single"/>
        </w:rPr>
        <w:t>2-антиплазмин</w:t>
      </w:r>
    </w:p>
    <w:p w:rsidR="0029244B" w:rsidRPr="00F24761" w:rsidRDefault="0029244B" w:rsidP="0029244B">
      <w:pPr>
        <w:pStyle w:val="Style2"/>
        <w:widowControl/>
        <w:spacing w:line="276" w:lineRule="auto"/>
        <w:ind w:firstLine="731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>Недостаточность альфа2-антиплазмина проявляется кровотечениями, так как на</w:t>
      </w:r>
      <w:r w:rsidRPr="00F24761">
        <w:rPr>
          <w:rStyle w:val="FontStyle11"/>
          <w:sz w:val="28"/>
          <w:szCs w:val="28"/>
        </w:rPr>
        <w:softHyphen/>
        <w:t>капливающийся активный плазмин ускоренно раз</w:t>
      </w:r>
      <w:r>
        <w:rPr>
          <w:rStyle w:val="FontStyle11"/>
          <w:sz w:val="28"/>
          <w:szCs w:val="28"/>
        </w:rPr>
        <w:t>рушает фибрин и фибриноген. Аль</w:t>
      </w:r>
      <w:r w:rsidRPr="00F24761">
        <w:rPr>
          <w:rStyle w:val="FontStyle11"/>
          <w:sz w:val="28"/>
          <w:szCs w:val="28"/>
        </w:rPr>
        <w:t xml:space="preserve">фа2-антиплазмин — белок острой фазы, однако при массивной активации фибринолиза, в частности при </w:t>
      </w:r>
      <w:proofErr w:type="spellStart"/>
      <w:r w:rsidRPr="00F24761">
        <w:rPr>
          <w:rStyle w:val="FontStyle11"/>
          <w:sz w:val="28"/>
          <w:szCs w:val="28"/>
        </w:rPr>
        <w:t>ДВС-синдроме</w:t>
      </w:r>
      <w:proofErr w:type="spellEnd"/>
      <w:r w:rsidRPr="00F24761">
        <w:rPr>
          <w:rStyle w:val="FontStyle11"/>
          <w:sz w:val="28"/>
          <w:szCs w:val="28"/>
        </w:rPr>
        <w:t>, может наблюдаться истощение альфа2-антиплазмина. Приобретенная недостаточность альфа2-антиплазмина встречается значительно чаще, чем врожденная.</w:t>
      </w:r>
    </w:p>
    <w:p w:rsidR="0029244B" w:rsidRPr="003D38F3" w:rsidRDefault="0029244B" w:rsidP="0029244B">
      <w:pPr>
        <w:pStyle w:val="Style1"/>
        <w:widowControl/>
        <w:spacing w:before="7" w:line="276" w:lineRule="auto"/>
        <w:jc w:val="center"/>
        <w:rPr>
          <w:rStyle w:val="FontStyle11"/>
          <w:b/>
          <w:sz w:val="28"/>
          <w:szCs w:val="28"/>
          <w:u w:val="single"/>
        </w:rPr>
      </w:pPr>
      <w:r w:rsidRPr="003D38F3">
        <w:rPr>
          <w:rStyle w:val="FontStyle11"/>
          <w:b/>
          <w:sz w:val="28"/>
          <w:szCs w:val="28"/>
          <w:u w:val="single"/>
        </w:rPr>
        <w:t>Альфа 2-макроглобулин</w:t>
      </w:r>
    </w:p>
    <w:p w:rsidR="0029244B" w:rsidRDefault="0029244B" w:rsidP="0029244B">
      <w:pPr>
        <w:pStyle w:val="Style2"/>
        <w:widowControl/>
        <w:spacing w:line="276" w:lineRule="auto"/>
        <w:ind w:firstLine="716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>Данный фермент является неспецифическим. При активации фибринолиза обра</w:t>
      </w:r>
      <w:r w:rsidRPr="00F24761">
        <w:rPr>
          <w:rStyle w:val="FontStyle11"/>
          <w:sz w:val="28"/>
          <w:szCs w:val="28"/>
        </w:rPr>
        <w:softHyphen/>
        <w:t>зующийся из плазминогена плазмин в первую очередь связывается альфа2-антинлазмином. После полного насыщения альфа2-антиплазмина дальнейшая нейтра</w:t>
      </w:r>
      <w:r w:rsidRPr="00F24761">
        <w:rPr>
          <w:rStyle w:val="FontStyle11"/>
          <w:sz w:val="28"/>
          <w:szCs w:val="28"/>
        </w:rPr>
        <w:softHyphen/>
        <w:t xml:space="preserve">лизация плазмина осуществляется за счет альфа2-макроглобулина. Кроме того, альфа2-макроглобулин инактивирует другие ферменты системы фибринолиза: </w:t>
      </w:r>
      <w:proofErr w:type="spellStart"/>
      <w:r w:rsidRPr="00F24761">
        <w:rPr>
          <w:rStyle w:val="FontStyle11"/>
          <w:sz w:val="28"/>
          <w:szCs w:val="28"/>
        </w:rPr>
        <w:t>урокиназу</w:t>
      </w:r>
      <w:proofErr w:type="spellEnd"/>
      <w:r w:rsidRPr="00F24761">
        <w:rPr>
          <w:rStyle w:val="FontStyle11"/>
          <w:sz w:val="28"/>
          <w:szCs w:val="28"/>
        </w:rPr>
        <w:t xml:space="preserve"> (</w:t>
      </w:r>
      <w:proofErr w:type="spellStart"/>
      <w:proofErr w:type="gramStart"/>
      <w:r w:rsidRPr="00F24761">
        <w:rPr>
          <w:rStyle w:val="FontStyle11"/>
          <w:sz w:val="28"/>
          <w:szCs w:val="28"/>
        </w:rPr>
        <w:t>и-РА</w:t>
      </w:r>
      <w:proofErr w:type="spellEnd"/>
      <w:proofErr w:type="gramEnd"/>
      <w:r w:rsidRPr="00F24761">
        <w:rPr>
          <w:rStyle w:val="FontStyle11"/>
          <w:sz w:val="28"/>
          <w:szCs w:val="28"/>
        </w:rPr>
        <w:t>), тканевой активатор плазминогена (</w:t>
      </w:r>
      <w:r w:rsidRPr="00F24761">
        <w:rPr>
          <w:rStyle w:val="FontStyle11"/>
          <w:sz w:val="28"/>
          <w:szCs w:val="28"/>
          <w:lang w:val="en-US"/>
        </w:rPr>
        <w:t>t</w:t>
      </w:r>
      <w:r w:rsidRPr="00F24761">
        <w:rPr>
          <w:rStyle w:val="FontStyle11"/>
          <w:sz w:val="28"/>
          <w:szCs w:val="28"/>
        </w:rPr>
        <w:t>-</w:t>
      </w:r>
      <w:r w:rsidRPr="00F24761">
        <w:rPr>
          <w:rStyle w:val="FontStyle11"/>
          <w:sz w:val="28"/>
          <w:szCs w:val="28"/>
          <w:lang w:val="en-US"/>
        </w:rPr>
        <w:t>PA</w:t>
      </w:r>
      <w:r w:rsidRPr="00F24761">
        <w:rPr>
          <w:rStyle w:val="FontStyle11"/>
          <w:sz w:val="28"/>
          <w:szCs w:val="28"/>
        </w:rPr>
        <w:t xml:space="preserve">), плазменный </w:t>
      </w:r>
      <w:proofErr w:type="spellStart"/>
      <w:r w:rsidRPr="00F24761">
        <w:rPr>
          <w:rStyle w:val="FontStyle11"/>
          <w:sz w:val="28"/>
          <w:szCs w:val="28"/>
        </w:rPr>
        <w:t>калликреин</w:t>
      </w:r>
      <w:proofErr w:type="spellEnd"/>
      <w:r w:rsidRPr="00F24761">
        <w:rPr>
          <w:rStyle w:val="FontStyle11"/>
          <w:sz w:val="28"/>
          <w:szCs w:val="28"/>
        </w:rPr>
        <w:t>.</w:t>
      </w:r>
    </w:p>
    <w:p w:rsidR="0029244B" w:rsidRPr="003D38F3" w:rsidRDefault="0029244B" w:rsidP="0029244B">
      <w:pPr>
        <w:pStyle w:val="Style1"/>
        <w:widowControl/>
        <w:spacing w:before="7" w:line="276" w:lineRule="auto"/>
        <w:jc w:val="center"/>
        <w:rPr>
          <w:rStyle w:val="FontStyle11"/>
          <w:b/>
          <w:sz w:val="28"/>
          <w:szCs w:val="28"/>
          <w:u w:val="single"/>
        </w:rPr>
      </w:pPr>
      <w:r w:rsidRPr="003D38F3">
        <w:rPr>
          <w:rStyle w:val="FontStyle11"/>
          <w:b/>
          <w:sz w:val="28"/>
          <w:szCs w:val="28"/>
          <w:u w:val="single"/>
        </w:rPr>
        <w:t>Альфа 1-антитрнпсин</w:t>
      </w:r>
    </w:p>
    <w:p w:rsidR="0029244B" w:rsidRPr="00F24761" w:rsidRDefault="0029244B" w:rsidP="0029244B">
      <w:pPr>
        <w:pStyle w:val="Style2"/>
        <w:widowControl/>
        <w:spacing w:line="276" w:lineRule="auto"/>
        <w:ind w:firstLine="731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 xml:space="preserve">На долю данного фермента приходится более 80% </w:t>
      </w:r>
      <w:proofErr w:type="spellStart"/>
      <w:r w:rsidRPr="00F24761">
        <w:rPr>
          <w:rStyle w:val="FontStyle11"/>
          <w:sz w:val="28"/>
          <w:szCs w:val="28"/>
        </w:rPr>
        <w:t>антипротеазной</w:t>
      </w:r>
      <w:proofErr w:type="spellEnd"/>
      <w:r w:rsidRPr="00F24761">
        <w:rPr>
          <w:rStyle w:val="FontStyle11"/>
          <w:sz w:val="28"/>
          <w:szCs w:val="28"/>
        </w:rPr>
        <w:t xml:space="preserve"> активности крови. Альфа 1-антитрипсин является основным ингибитором </w:t>
      </w:r>
      <w:proofErr w:type="spellStart"/>
      <w:r w:rsidRPr="00F24761">
        <w:rPr>
          <w:rStyle w:val="FontStyle11"/>
          <w:sz w:val="28"/>
          <w:szCs w:val="28"/>
        </w:rPr>
        <w:t>сериновых</w:t>
      </w:r>
      <w:proofErr w:type="spellEnd"/>
      <w:r w:rsidRPr="00F24761">
        <w:rPr>
          <w:rStyle w:val="FontStyle11"/>
          <w:sz w:val="28"/>
          <w:szCs w:val="28"/>
        </w:rPr>
        <w:t xml:space="preserve"> протеаз -</w:t>
      </w:r>
      <w:r>
        <w:rPr>
          <w:rStyle w:val="FontStyle11"/>
          <w:sz w:val="28"/>
          <w:szCs w:val="28"/>
        </w:rPr>
        <w:t xml:space="preserve"> </w:t>
      </w:r>
      <w:r w:rsidRPr="00F24761">
        <w:rPr>
          <w:rStyle w:val="FontStyle11"/>
          <w:sz w:val="28"/>
          <w:szCs w:val="28"/>
        </w:rPr>
        <w:t>трипсина, химотрипсина. Помимо этого, он принимает участие в инактивации плазми</w:t>
      </w:r>
      <w:r w:rsidRPr="00F24761">
        <w:rPr>
          <w:rStyle w:val="FontStyle11"/>
          <w:sz w:val="28"/>
          <w:szCs w:val="28"/>
        </w:rPr>
        <w:softHyphen/>
        <w:t xml:space="preserve">на, </w:t>
      </w:r>
      <w:proofErr w:type="spellStart"/>
      <w:r w:rsidRPr="00F24761">
        <w:rPr>
          <w:rStyle w:val="FontStyle11"/>
          <w:sz w:val="28"/>
          <w:szCs w:val="28"/>
        </w:rPr>
        <w:t>калликреина</w:t>
      </w:r>
      <w:proofErr w:type="spellEnd"/>
      <w:r w:rsidRPr="00F24761">
        <w:rPr>
          <w:rStyle w:val="FontStyle11"/>
          <w:sz w:val="28"/>
          <w:szCs w:val="28"/>
        </w:rPr>
        <w:t xml:space="preserve">, ренина. Альфа </w:t>
      </w:r>
      <w:proofErr w:type="spellStart"/>
      <w:r w:rsidRPr="00F24761">
        <w:rPr>
          <w:rStyle w:val="FontStyle11"/>
          <w:sz w:val="28"/>
          <w:szCs w:val="28"/>
        </w:rPr>
        <w:t>I-антитрипсин</w:t>
      </w:r>
      <w:proofErr w:type="spellEnd"/>
      <w:r w:rsidRPr="00F24761">
        <w:rPr>
          <w:rStyle w:val="FontStyle11"/>
          <w:sz w:val="28"/>
          <w:szCs w:val="28"/>
        </w:rPr>
        <w:t xml:space="preserve"> — белок острой фазы, его выработка уве</w:t>
      </w:r>
      <w:r w:rsidRPr="00F24761">
        <w:rPr>
          <w:rStyle w:val="FontStyle11"/>
          <w:sz w:val="28"/>
          <w:szCs w:val="28"/>
        </w:rPr>
        <w:softHyphen/>
        <w:t>личивается при реакциях, запускаемых через фактор некроза опухолей, интерлейкин-1, интерлейкин-6, в последнем триместре беременности, при приеме эстрогенов.</w:t>
      </w:r>
    </w:p>
    <w:p w:rsidR="0029244B" w:rsidRPr="00F24761" w:rsidRDefault="0029244B" w:rsidP="0029244B">
      <w:pPr>
        <w:pStyle w:val="Style2"/>
        <w:widowControl/>
        <w:spacing w:line="276" w:lineRule="auto"/>
        <w:ind w:firstLine="738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>Все 3 описанные ингибитора совместно предупреждают появление плазмина в системе циркуляции в свободном виде. Деятельность этих ингибиторов является важ</w:t>
      </w:r>
      <w:r w:rsidRPr="00F24761">
        <w:rPr>
          <w:rStyle w:val="FontStyle11"/>
          <w:sz w:val="28"/>
          <w:szCs w:val="28"/>
        </w:rPr>
        <w:softHyphen/>
        <w:t xml:space="preserve">ным условием для поддержания </w:t>
      </w:r>
      <w:proofErr w:type="spellStart"/>
      <w:r w:rsidRPr="00F24761">
        <w:rPr>
          <w:rStyle w:val="FontStyle11"/>
          <w:sz w:val="28"/>
          <w:szCs w:val="28"/>
        </w:rPr>
        <w:t>гемостатического</w:t>
      </w:r>
      <w:proofErr w:type="spellEnd"/>
      <w:r w:rsidRPr="00F24761">
        <w:rPr>
          <w:rStyle w:val="FontStyle11"/>
          <w:sz w:val="28"/>
          <w:szCs w:val="28"/>
        </w:rPr>
        <w:t xml:space="preserve"> баланса.</w:t>
      </w:r>
    </w:p>
    <w:p w:rsidR="0029244B" w:rsidRPr="0029244B" w:rsidRDefault="0029244B" w:rsidP="0029244B">
      <w:pPr>
        <w:pStyle w:val="Style3"/>
        <w:widowControl/>
        <w:spacing w:before="7" w:line="276" w:lineRule="auto"/>
        <w:ind w:firstLine="74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Различают внешний и внутренний пути активации фибринолиза. Главным фер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ментом этой системы является протеолитический фермент плазмин, циркулирующий в плазме крови в виде профермента плазминогена. Плазминоген - гликопротеин, синте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зирующийся в печени, почках, эозинофилах и других клетках.</w:t>
      </w:r>
    </w:p>
    <w:p w:rsidR="0029244B" w:rsidRPr="0029244B" w:rsidRDefault="0029244B" w:rsidP="0029244B">
      <w:pPr>
        <w:pStyle w:val="Style3"/>
        <w:widowControl/>
        <w:spacing w:line="276" w:lineRule="auto"/>
        <w:ind w:firstLine="74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D38F3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Внешний путь активации плазминогена</w:t>
      </w:r>
      <w:r w:rsidRPr="00F2476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обусловлен в основном тканевым акти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ватором плазминогена </w:t>
      </w:r>
      <w:r w:rsidRPr="0029244B">
        <w:rPr>
          <w:rStyle w:val="FontStyle14"/>
          <w:rFonts w:ascii="Times New Roman" w:hAnsi="Times New Roman"/>
          <w:b w:val="0"/>
          <w:sz w:val="28"/>
          <w:szCs w:val="28"/>
        </w:rPr>
        <w:t>(</w:t>
      </w:r>
      <w:r w:rsidRPr="0029244B">
        <w:rPr>
          <w:rStyle w:val="FontStyle14"/>
          <w:rFonts w:ascii="Times New Roman" w:hAnsi="Times New Roman"/>
          <w:b w:val="0"/>
          <w:sz w:val="28"/>
          <w:szCs w:val="28"/>
          <w:lang w:val="en-US"/>
        </w:rPr>
        <w:t>t</w:t>
      </w:r>
      <w:r w:rsidRPr="0029244B">
        <w:rPr>
          <w:rStyle w:val="FontStyle14"/>
          <w:rFonts w:ascii="Times New Roman" w:hAnsi="Times New Roman"/>
          <w:b w:val="0"/>
          <w:sz w:val="28"/>
          <w:szCs w:val="28"/>
        </w:rPr>
        <w:t>-</w:t>
      </w:r>
      <w:r w:rsidRPr="0029244B">
        <w:rPr>
          <w:rStyle w:val="FontStyle14"/>
          <w:rFonts w:ascii="Times New Roman" w:hAnsi="Times New Roman"/>
          <w:b w:val="0"/>
          <w:sz w:val="28"/>
          <w:szCs w:val="28"/>
          <w:lang w:val="en-US"/>
        </w:rPr>
        <w:t>PA</w:t>
      </w:r>
      <w:r w:rsidRPr="0029244B">
        <w:rPr>
          <w:rStyle w:val="FontStyle14"/>
          <w:rFonts w:ascii="Times New Roman" w:hAnsi="Times New Roman"/>
          <w:b w:val="0"/>
          <w:sz w:val="28"/>
          <w:szCs w:val="28"/>
        </w:rPr>
        <w:t xml:space="preserve">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Tissue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Plasminogen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Activator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), почечной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урокиназой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, а также другими активаторами, выделенными из клеток крови (моноцитов, лейкоцитов).</w:t>
      </w:r>
    </w:p>
    <w:p w:rsidR="0029244B" w:rsidRPr="0029244B" w:rsidRDefault="0029244B" w:rsidP="0029244B">
      <w:pPr>
        <w:pStyle w:val="Style3"/>
        <w:widowControl/>
        <w:spacing w:line="276" w:lineRule="auto"/>
        <w:ind w:firstLine="803"/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-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val="en-US" w:eastAsia="en-US"/>
        </w:rPr>
        <w:t>t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-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val="en-US" w:eastAsia="en-US"/>
        </w:rPr>
        <w:t>PA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активирует только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плазминоген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proofErr w:type="gram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связанный</w:t>
      </w:r>
      <w:proofErr w:type="gram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 с фибрином, а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урокиназа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 мо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softHyphen/>
        <w:t xml:space="preserve">жет активизировать как свободный, так и связанный с фибрином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плазминоген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29244B" w:rsidRPr="0029244B" w:rsidRDefault="0029244B" w:rsidP="0029244B">
      <w:pPr>
        <w:pStyle w:val="Style3"/>
        <w:widowControl/>
        <w:spacing w:line="276" w:lineRule="auto"/>
        <w:ind w:right="14" w:firstLine="738"/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-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val="en-US" w:eastAsia="en-US"/>
        </w:rPr>
        <w:t>t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-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val="en-US" w:eastAsia="en-US"/>
        </w:rPr>
        <w:t>PA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синтезируется в эндотелиальных клетках и высвобождается из них при по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softHyphen/>
        <w:t xml:space="preserve">мощи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брадикинина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, который отщепляется </w:t>
      </w:r>
      <w:proofErr w:type="gramStart"/>
      <w:r w:rsidRPr="0029244B">
        <w:rPr>
          <w:rStyle w:val="FontStyle13"/>
          <w:rFonts w:ascii="Times New Roman" w:hAnsi="Times New Roman" w:cs="Times New Roman"/>
          <w:b w:val="0"/>
          <w:spacing w:val="-20"/>
          <w:sz w:val="28"/>
          <w:szCs w:val="28"/>
          <w:lang w:eastAsia="en-US"/>
        </w:rPr>
        <w:t>от</w:t>
      </w:r>
      <w:proofErr w:type="gram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 высокомолекулярного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кининогена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калликреином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29244B" w:rsidRPr="0029244B" w:rsidRDefault="0029244B" w:rsidP="0029244B">
      <w:pPr>
        <w:pStyle w:val="Style4"/>
        <w:widowControl/>
        <w:spacing w:line="276" w:lineRule="auto"/>
        <w:ind w:right="7" w:firstLine="724"/>
        <w:rPr>
          <w:rStyle w:val="FontStyle12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Таким образом, процесс </w:t>
      </w:r>
      <w:proofErr w:type="gramStart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активации факторов контактной фазы свертывания кро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ви</w:t>
      </w:r>
      <w:proofErr w:type="gram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является основным физиологическим пусковым механизмом фибринолиза. Этот процесс резко усиливается при остановке кровотока и образовании фибрина. На фиб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рине формируется комплекс </w:t>
      </w:r>
      <w:proofErr w:type="spellStart"/>
      <w:proofErr w:type="gramStart"/>
      <w:r w:rsidRPr="0029244B">
        <w:rPr>
          <w:rStyle w:val="FontStyle12"/>
          <w:b w:val="0"/>
          <w:sz w:val="28"/>
          <w:szCs w:val="28"/>
        </w:rPr>
        <w:t>фибрин-тканевой</w:t>
      </w:r>
      <w:proofErr w:type="spellEnd"/>
      <w:proofErr w:type="gramEnd"/>
      <w:r w:rsidRPr="0029244B">
        <w:rPr>
          <w:rStyle w:val="FontStyle12"/>
          <w:b w:val="0"/>
          <w:sz w:val="28"/>
          <w:szCs w:val="28"/>
        </w:rPr>
        <w:t xml:space="preserve"> </w:t>
      </w:r>
      <w:proofErr w:type="spellStart"/>
      <w:r w:rsidRPr="0029244B">
        <w:rPr>
          <w:rStyle w:val="FontStyle12"/>
          <w:b w:val="0"/>
          <w:sz w:val="28"/>
          <w:szCs w:val="28"/>
        </w:rPr>
        <w:t>актнватор-плазмнноген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– наиболее </w:t>
      </w:r>
      <w:r w:rsidRPr="0029244B">
        <w:rPr>
          <w:rStyle w:val="FontStyle12"/>
          <w:b w:val="0"/>
          <w:sz w:val="28"/>
          <w:szCs w:val="28"/>
        </w:rPr>
        <w:t>специфическое и эффективное действующее начало фибринолиза. В результате образо</w:t>
      </w:r>
      <w:r w:rsidRPr="0029244B">
        <w:rPr>
          <w:rStyle w:val="FontStyle12"/>
          <w:b w:val="0"/>
          <w:sz w:val="28"/>
          <w:szCs w:val="28"/>
        </w:rPr>
        <w:softHyphen/>
        <w:t xml:space="preserve">вания этого комплекса </w:t>
      </w:r>
      <w:proofErr w:type="spellStart"/>
      <w:r w:rsidRPr="0029244B">
        <w:rPr>
          <w:rStyle w:val="FontStyle12"/>
          <w:b w:val="0"/>
          <w:sz w:val="28"/>
          <w:szCs w:val="28"/>
        </w:rPr>
        <w:t>плазминоген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переходит в активный </w:t>
      </w:r>
      <w:r w:rsidRPr="0029244B">
        <w:rPr>
          <w:rStyle w:val="FontStyle12"/>
          <w:b w:val="0"/>
          <w:spacing w:val="20"/>
          <w:sz w:val="28"/>
          <w:szCs w:val="28"/>
        </w:rPr>
        <w:t>плазмин,</w:t>
      </w:r>
      <w:r w:rsidRPr="0029244B">
        <w:rPr>
          <w:rStyle w:val="FontStyle12"/>
          <w:b w:val="0"/>
          <w:sz w:val="28"/>
          <w:szCs w:val="28"/>
        </w:rPr>
        <w:t xml:space="preserve"> который разруша</w:t>
      </w:r>
      <w:r w:rsidRPr="0029244B">
        <w:rPr>
          <w:rStyle w:val="FontStyle12"/>
          <w:b w:val="0"/>
          <w:sz w:val="28"/>
          <w:szCs w:val="28"/>
        </w:rPr>
        <w:softHyphen/>
        <w:t xml:space="preserve">ет пептидные связи в фибрине/фибриногене. </w:t>
      </w:r>
    </w:p>
    <w:p w:rsidR="0029244B" w:rsidRPr="0029244B" w:rsidRDefault="0029244B" w:rsidP="0029244B">
      <w:pPr>
        <w:pStyle w:val="Style4"/>
        <w:widowControl/>
        <w:spacing w:line="276" w:lineRule="auto"/>
        <w:ind w:right="7" w:firstLine="724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 xml:space="preserve">В результате </w:t>
      </w:r>
      <w:proofErr w:type="spellStart"/>
      <w:r w:rsidRPr="0029244B">
        <w:rPr>
          <w:rStyle w:val="FontStyle12"/>
          <w:b w:val="0"/>
          <w:sz w:val="28"/>
          <w:szCs w:val="28"/>
        </w:rPr>
        <w:t>протеолиза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фибрина в крово</w:t>
      </w:r>
      <w:r w:rsidRPr="0029244B">
        <w:rPr>
          <w:rStyle w:val="FontStyle12"/>
          <w:b w:val="0"/>
          <w:sz w:val="28"/>
          <w:szCs w:val="28"/>
        </w:rPr>
        <w:softHyphen/>
        <w:t xml:space="preserve">токе появляются продукты деградации фибрина </w:t>
      </w:r>
      <w:r w:rsidRPr="0029244B">
        <w:rPr>
          <w:rStyle w:val="FontStyle11"/>
          <w:b/>
          <w:sz w:val="28"/>
          <w:szCs w:val="28"/>
        </w:rPr>
        <w:t xml:space="preserve">(ПДФ), </w:t>
      </w:r>
      <w:r w:rsidRPr="0029244B">
        <w:rPr>
          <w:rStyle w:val="FontStyle12"/>
          <w:b w:val="0"/>
          <w:sz w:val="28"/>
          <w:szCs w:val="28"/>
        </w:rPr>
        <w:t xml:space="preserve">которые являются маркерами активации фибринолиза. Большое клиническое значение имеет определение в крови одного из ПДФ, а именно </w:t>
      </w:r>
      <w:proofErr w:type="spellStart"/>
      <w:r w:rsidRPr="0029244B">
        <w:rPr>
          <w:rStyle w:val="FontStyle11"/>
          <w:b/>
          <w:sz w:val="28"/>
          <w:szCs w:val="28"/>
        </w:rPr>
        <w:t>Д-димера</w:t>
      </w:r>
      <w:proofErr w:type="spellEnd"/>
      <w:r w:rsidRPr="0029244B">
        <w:rPr>
          <w:rStyle w:val="FontStyle11"/>
          <w:b/>
          <w:sz w:val="28"/>
          <w:szCs w:val="28"/>
        </w:rPr>
        <w:t xml:space="preserve">, </w:t>
      </w:r>
      <w:r w:rsidRPr="0029244B">
        <w:rPr>
          <w:rStyle w:val="FontStyle12"/>
          <w:b w:val="0"/>
          <w:sz w:val="28"/>
          <w:szCs w:val="28"/>
        </w:rPr>
        <w:t>так как этот показатель является наиболее надеж</w:t>
      </w:r>
      <w:r w:rsidRPr="0029244B">
        <w:rPr>
          <w:rStyle w:val="FontStyle12"/>
          <w:b w:val="0"/>
          <w:sz w:val="28"/>
          <w:szCs w:val="28"/>
        </w:rPr>
        <w:softHyphen/>
      </w:r>
      <w:r w:rsidRPr="0029244B">
        <w:rPr>
          <w:rStyle w:val="FontStyle12"/>
          <w:b w:val="0"/>
          <w:spacing w:val="20"/>
          <w:sz w:val="28"/>
          <w:szCs w:val="28"/>
        </w:rPr>
        <w:t>ным</w:t>
      </w:r>
      <w:r w:rsidRPr="0029244B">
        <w:rPr>
          <w:rStyle w:val="FontStyle12"/>
          <w:b w:val="0"/>
          <w:sz w:val="28"/>
          <w:szCs w:val="28"/>
        </w:rPr>
        <w:t xml:space="preserve"> маркёром образования и расщепления фибрина внутри сосуда.</w:t>
      </w:r>
    </w:p>
    <w:p w:rsidR="0029244B" w:rsidRPr="0029244B" w:rsidRDefault="0029244B" w:rsidP="0029244B">
      <w:pPr>
        <w:pStyle w:val="Style1"/>
        <w:widowControl/>
        <w:spacing w:line="276" w:lineRule="auto"/>
        <w:ind w:firstLine="731"/>
        <w:jc w:val="both"/>
        <w:rPr>
          <w:rStyle w:val="FontStyle12"/>
          <w:b w:val="0"/>
          <w:sz w:val="28"/>
          <w:szCs w:val="28"/>
        </w:rPr>
      </w:pPr>
      <w:r w:rsidRPr="003D38F3">
        <w:rPr>
          <w:rStyle w:val="FontStyle12"/>
          <w:sz w:val="28"/>
          <w:szCs w:val="28"/>
          <w:u w:val="single"/>
        </w:rPr>
        <w:t>Внутренний путь активации фибринолиза</w:t>
      </w:r>
      <w:r w:rsidRPr="00F24761">
        <w:rPr>
          <w:rStyle w:val="FontStyle12"/>
          <w:sz w:val="28"/>
          <w:szCs w:val="28"/>
        </w:rPr>
        <w:t xml:space="preserve"> </w:t>
      </w:r>
      <w:r w:rsidRPr="0029244B">
        <w:rPr>
          <w:rStyle w:val="FontStyle12"/>
          <w:b w:val="0"/>
          <w:sz w:val="28"/>
          <w:szCs w:val="28"/>
        </w:rPr>
        <w:t>индуцируется преимущественно ком</w:t>
      </w:r>
      <w:r w:rsidRPr="0029244B">
        <w:rPr>
          <w:rStyle w:val="FontStyle12"/>
          <w:b w:val="0"/>
          <w:sz w:val="28"/>
          <w:szCs w:val="28"/>
        </w:rPr>
        <w:softHyphen/>
        <w:t xml:space="preserve">плексом ф. </w:t>
      </w:r>
      <w:r w:rsidRPr="0029244B">
        <w:rPr>
          <w:rStyle w:val="FontStyle12"/>
          <w:b w:val="0"/>
          <w:sz w:val="28"/>
          <w:szCs w:val="28"/>
          <w:lang w:val="en-US"/>
        </w:rPr>
        <w:t>XII</w:t>
      </w:r>
      <w:r w:rsidRPr="0029244B">
        <w:rPr>
          <w:rStyle w:val="FontStyle12"/>
          <w:b w:val="0"/>
          <w:sz w:val="28"/>
          <w:szCs w:val="28"/>
        </w:rPr>
        <w:t xml:space="preserve">а с </w:t>
      </w:r>
      <w:proofErr w:type="spellStart"/>
      <w:r w:rsidRPr="0029244B">
        <w:rPr>
          <w:rStyle w:val="FontStyle12"/>
          <w:b w:val="0"/>
          <w:sz w:val="28"/>
          <w:szCs w:val="28"/>
        </w:rPr>
        <w:t>калликреином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, </w:t>
      </w:r>
      <w:proofErr w:type="spellStart"/>
      <w:r w:rsidRPr="0029244B">
        <w:rPr>
          <w:rStyle w:val="FontStyle12"/>
          <w:b w:val="0"/>
          <w:sz w:val="28"/>
          <w:szCs w:val="28"/>
        </w:rPr>
        <w:t>урокиназой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- так называемый </w:t>
      </w:r>
      <w:r w:rsidRPr="0029244B">
        <w:rPr>
          <w:rStyle w:val="FontStyle12"/>
          <w:b w:val="0"/>
          <w:sz w:val="28"/>
          <w:szCs w:val="28"/>
          <w:lang w:val="en-US"/>
        </w:rPr>
        <w:t>XII</w:t>
      </w:r>
      <w:r w:rsidRPr="0029244B">
        <w:rPr>
          <w:rStyle w:val="FontStyle12"/>
          <w:b w:val="0"/>
          <w:sz w:val="28"/>
          <w:szCs w:val="28"/>
        </w:rPr>
        <w:t xml:space="preserve">а </w:t>
      </w:r>
      <w:proofErr w:type="gramStart"/>
      <w:r w:rsidRPr="0029244B">
        <w:rPr>
          <w:rStyle w:val="FontStyle12"/>
          <w:b w:val="0"/>
          <w:sz w:val="28"/>
          <w:szCs w:val="28"/>
        </w:rPr>
        <w:t>-з</w:t>
      </w:r>
      <w:proofErr w:type="gramEnd"/>
      <w:r w:rsidRPr="0029244B">
        <w:rPr>
          <w:rStyle w:val="FontStyle12"/>
          <w:b w:val="0"/>
          <w:sz w:val="28"/>
          <w:szCs w:val="28"/>
        </w:rPr>
        <w:t xml:space="preserve">ависимый </w:t>
      </w:r>
      <w:proofErr w:type="spellStart"/>
      <w:r w:rsidRPr="0029244B">
        <w:rPr>
          <w:rStyle w:val="FontStyle12"/>
          <w:b w:val="0"/>
          <w:sz w:val="28"/>
          <w:szCs w:val="28"/>
        </w:rPr>
        <w:t>фибринолиз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. Так же, </w:t>
      </w:r>
      <w:proofErr w:type="spellStart"/>
      <w:r w:rsidRPr="0029244B">
        <w:rPr>
          <w:rStyle w:val="FontStyle12"/>
          <w:b w:val="0"/>
          <w:sz w:val="28"/>
          <w:szCs w:val="28"/>
        </w:rPr>
        <w:t>фибринолиз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может быть активирован фак</w:t>
      </w:r>
      <w:r w:rsidRPr="0029244B">
        <w:rPr>
          <w:rStyle w:val="FontStyle12"/>
          <w:b w:val="0"/>
          <w:sz w:val="28"/>
          <w:szCs w:val="28"/>
        </w:rPr>
        <w:softHyphen/>
        <w:t xml:space="preserve">торами </w:t>
      </w:r>
      <w:proofErr w:type="spellStart"/>
      <w:r w:rsidRPr="0029244B">
        <w:rPr>
          <w:rStyle w:val="FontStyle12"/>
          <w:b w:val="0"/>
          <w:sz w:val="28"/>
          <w:szCs w:val="28"/>
        </w:rPr>
        <w:t>противосвертывающей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системы - протеином</w:t>
      </w:r>
      <w:proofErr w:type="gramStart"/>
      <w:r w:rsidRPr="0029244B">
        <w:rPr>
          <w:rStyle w:val="FontStyle12"/>
          <w:b w:val="0"/>
          <w:sz w:val="28"/>
          <w:szCs w:val="28"/>
        </w:rPr>
        <w:t xml:space="preserve"> С</w:t>
      </w:r>
      <w:proofErr w:type="gramEnd"/>
      <w:r w:rsidRPr="0029244B">
        <w:rPr>
          <w:rStyle w:val="FontStyle12"/>
          <w:b w:val="0"/>
          <w:sz w:val="28"/>
          <w:szCs w:val="28"/>
        </w:rPr>
        <w:t xml:space="preserve"> и протеином </w:t>
      </w:r>
      <w:r w:rsidRPr="0029244B">
        <w:rPr>
          <w:rStyle w:val="FontStyle12"/>
          <w:b w:val="0"/>
          <w:sz w:val="28"/>
          <w:szCs w:val="28"/>
          <w:lang w:val="en-US"/>
        </w:rPr>
        <w:t>S</w:t>
      </w:r>
      <w:r w:rsidRPr="0029244B">
        <w:rPr>
          <w:rStyle w:val="FontStyle12"/>
          <w:b w:val="0"/>
          <w:sz w:val="28"/>
          <w:szCs w:val="28"/>
        </w:rPr>
        <w:t xml:space="preserve">. </w:t>
      </w:r>
    </w:p>
    <w:p w:rsidR="0029244B" w:rsidRPr="0029244B" w:rsidRDefault="0029244B" w:rsidP="0029244B">
      <w:pPr>
        <w:pStyle w:val="Style1"/>
        <w:widowControl/>
        <w:spacing w:line="276" w:lineRule="auto"/>
        <w:ind w:firstLine="731"/>
        <w:jc w:val="both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>Внутренний путь активации фибринолиза начинается в комплексе реакций контактной активации свер</w:t>
      </w:r>
      <w:r w:rsidRPr="0029244B">
        <w:rPr>
          <w:rStyle w:val="FontStyle12"/>
          <w:b w:val="0"/>
          <w:sz w:val="28"/>
          <w:szCs w:val="28"/>
        </w:rPr>
        <w:softHyphen/>
        <w:t xml:space="preserve">тывания крови. </w:t>
      </w:r>
      <w:proofErr w:type="spellStart"/>
      <w:r w:rsidRPr="0029244B">
        <w:rPr>
          <w:rStyle w:val="FontStyle12"/>
          <w:b w:val="0"/>
          <w:sz w:val="28"/>
          <w:szCs w:val="28"/>
        </w:rPr>
        <w:t>Калликреин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, ф. </w:t>
      </w:r>
      <w:r w:rsidRPr="0029244B">
        <w:rPr>
          <w:rStyle w:val="FontStyle12"/>
          <w:b w:val="0"/>
          <w:sz w:val="28"/>
          <w:szCs w:val="28"/>
          <w:lang w:val="en-US"/>
        </w:rPr>
        <w:t>XII</w:t>
      </w:r>
      <w:proofErr w:type="gramStart"/>
      <w:r w:rsidRPr="0029244B">
        <w:rPr>
          <w:rStyle w:val="FontStyle12"/>
          <w:b w:val="0"/>
          <w:sz w:val="28"/>
          <w:szCs w:val="28"/>
        </w:rPr>
        <w:t>а</w:t>
      </w:r>
      <w:proofErr w:type="gramEnd"/>
      <w:r w:rsidRPr="0029244B">
        <w:rPr>
          <w:rStyle w:val="FontStyle12"/>
          <w:b w:val="0"/>
          <w:sz w:val="28"/>
          <w:szCs w:val="28"/>
        </w:rPr>
        <w:t xml:space="preserve"> и ф. </w:t>
      </w:r>
      <w:r w:rsidRPr="0029244B">
        <w:rPr>
          <w:rStyle w:val="FontStyle12"/>
          <w:b w:val="0"/>
          <w:sz w:val="28"/>
          <w:szCs w:val="28"/>
          <w:lang w:val="en-US"/>
        </w:rPr>
        <w:t>XI</w:t>
      </w:r>
      <w:r w:rsidRPr="0029244B">
        <w:rPr>
          <w:rStyle w:val="FontStyle12"/>
          <w:b w:val="0"/>
          <w:sz w:val="28"/>
          <w:szCs w:val="28"/>
        </w:rPr>
        <w:t xml:space="preserve">а активируют </w:t>
      </w:r>
      <w:proofErr w:type="spellStart"/>
      <w:r w:rsidRPr="0029244B">
        <w:rPr>
          <w:rStyle w:val="FontStyle12"/>
          <w:b w:val="0"/>
          <w:sz w:val="28"/>
          <w:szCs w:val="28"/>
        </w:rPr>
        <w:t>проурокиназу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с образованием активного фер</w:t>
      </w:r>
      <w:r w:rsidRPr="0029244B">
        <w:rPr>
          <w:rStyle w:val="FontStyle12"/>
          <w:b w:val="0"/>
          <w:sz w:val="28"/>
          <w:szCs w:val="28"/>
        </w:rPr>
        <w:softHyphen/>
        <w:t xml:space="preserve">мента </w:t>
      </w:r>
      <w:proofErr w:type="spellStart"/>
      <w:r w:rsidRPr="0029244B">
        <w:rPr>
          <w:rStyle w:val="FontStyle12"/>
          <w:b w:val="0"/>
          <w:sz w:val="28"/>
          <w:szCs w:val="28"/>
        </w:rPr>
        <w:t>урокиназы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, которая способствует переходу плазминогена в плазмин. </w:t>
      </w:r>
    </w:p>
    <w:p w:rsidR="0029244B" w:rsidRPr="0029244B" w:rsidRDefault="0029244B" w:rsidP="0029244B">
      <w:pPr>
        <w:pStyle w:val="Style1"/>
        <w:widowControl/>
        <w:spacing w:line="276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 xml:space="preserve">Активаторы плазминогена преобразуют </w:t>
      </w:r>
      <w:proofErr w:type="spellStart"/>
      <w:r w:rsidRPr="0029244B">
        <w:rPr>
          <w:rStyle w:val="FontStyle12"/>
          <w:b w:val="0"/>
          <w:sz w:val="28"/>
          <w:szCs w:val="28"/>
        </w:rPr>
        <w:t>плазминоген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в плазмин, а плазмин вы</w:t>
      </w:r>
      <w:r w:rsidRPr="0029244B">
        <w:rPr>
          <w:rStyle w:val="FontStyle12"/>
          <w:b w:val="0"/>
          <w:sz w:val="28"/>
          <w:szCs w:val="28"/>
        </w:rPr>
        <w:softHyphen/>
        <w:t xml:space="preserve">зывает </w:t>
      </w:r>
      <w:proofErr w:type="spellStart"/>
      <w:r w:rsidRPr="0029244B">
        <w:rPr>
          <w:rStyle w:val="FontStyle12"/>
          <w:b w:val="0"/>
          <w:sz w:val="28"/>
          <w:szCs w:val="28"/>
        </w:rPr>
        <w:t>протеолиз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фибрина или инактивируется с образованием </w:t>
      </w:r>
      <w:proofErr w:type="spellStart"/>
      <w:r w:rsidRPr="0029244B">
        <w:rPr>
          <w:rStyle w:val="FontStyle12"/>
          <w:b w:val="0"/>
          <w:sz w:val="28"/>
          <w:szCs w:val="28"/>
        </w:rPr>
        <w:t>плазмин-антиплазминового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комплекса (ПАП). Ингибиторами фибринолиза являются альфа-2-антиплазмин, альфа2-макроглобулин, альфа1-антитрипсин, ингибиторы активатора плазминогена.</w:t>
      </w:r>
    </w:p>
    <w:p w:rsidR="0029244B" w:rsidRPr="0029244B" w:rsidRDefault="0029244B" w:rsidP="0029244B">
      <w:pPr>
        <w:pStyle w:val="Style1"/>
        <w:widowControl/>
        <w:spacing w:line="276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 xml:space="preserve">Действие </w:t>
      </w:r>
      <w:proofErr w:type="spellStart"/>
      <w:r w:rsidRPr="0029244B">
        <w:rPr>
          <w:rStyle w:val="FontStyle12"/>
          <w:b w:val="0"/>
          <w:sz w:val="28"/>
          <w:szCs w:val="28"/>
        </w:rPr>
        <w:t>антиплазмина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направлено исключительно на плазмин, а ингибиторы активатора плазминогена способны ингибировать активность как </w:t>
      </w:r>
      <w:r w:rsidRPr="0029244B">
        <w:rPr>
          <w:rStyle w:val="FontStyle12"/>
          <w:b w:val="0"/>
          <w:sz w:val="28"/>
          <w:szCs w:val="28"/>
          <w:lang w:val="en-US"/>
        </w:rPr>
        <w:t>t</w:t>
      </w:r>
      <w:r w:rsidRPr="0029244B">
        <w:rPr>
          <w:rStyle w:val="FontStyle12"/>
          <w:b w:val="0"/>
          <w:sz w:val="28"/>
          <w:szCs w:val="28"/>
        </w:rPr>
        <w:t>-</w:t>
      </w:r>
      <w:r w:rsidRPr="0029244B">
        <w:rPr>
          <w:rStyle w:val="FontStyle12"/>
          <w:b w:val="0"/>
          <w:sz w:val="28"/>
          <w:szCs w:val="28"/>
          <w:lang w:val="en-US"/>
        </w:rPr>
        <w:t>PA</w:t>
      </w:r>
      <w:r w:rsidRPr="0029244B">
        <w:rPr>
          <w:rStyle w:val="FontStyle12"/>
          <w:b w:val="0"/>
          <w:sz w:val="28"/>
          <w:szCs w:val="28"/>
        </w:rPr>
        <w:t xml:space="preserve">, так и </w:t>
      </w:r>
      <w:proofErr w:type="spellStart"/>
      <w:r w:rsidRPr="0029244B">
        <w:rPr>
          <w:rStyle w:val="FontStyle12"/>
          <w:b w:val="0"/>
          <w:sz w:val="28"/>
          <w:szCs w:val="28"/>
        </w:rPr>
        <w:t>урокиназы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(</w:t>
      </w:r>
      <w:r w:rsidRPr="0029244B">
        <w:rPr>
          <w:rStyle w:val="FontStyle12"/>
          <w:b w:val="0"/>
          <w:sz w:val="28"/>
          <w:szCs w:val="28"/>
          <w:lang w:val="en-US"/>
        </w:rPr>
        <w:t>PAI</w:t>
      </w:r>
      <w:r w:rsidRPr="0029244B">
        <w:rPr>
          <w:rStyle w:val="FontStyle12"/>
          <w:b w:val="0"/>
          <w:sz w:val="28"/>
          <w:szCs w:val="28"/>
        </w:rPr>
        <w:t>-2).</w:t>
      </w:r>
    </w:p>
    <w:p w:rsidR="0029244B" w:rsidRPr="0029244B" w:rsidRDefault="0029244B" w:rsidP="0029244B">
      <w:pPr>
        <w:pStyle w:val="Style1"/>
        <w:widowControl/>
        <w:spacing w:line="276" w:lineRule="auto"/>
        <w:ind w:right="29" w:firstLine="738"/>
        <w:jc w:val="both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 xml:space="preserve">Нарушение соотношений компонентов </w:t>
      </w:r>
      <w:proofErr w:type="spellStart"/>
      <w:r w:rsidRPr="0029244B">
        <w:rPr>
          <w:rStyle w:val="FontStyle12"/>
          <w:b w:val="0"/>
          <w:sz w:val="28"/>
          <w:szCs w:val="28"/>
        </w:rPr>
        <w:t>фибринолитической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системы ведет к па</w:t>
      </w:r>
      <w:r w:rsidRPr="0029244B">
        <w:rPr>
          <w:rStyle w:val="FontStyle12"/>
          <w:b w:val="0"/>
          <w:sz w:val="28"/>
          <w:szCs w:val="28"/>
        </w:rPr>
        <w:softHyphen/>
        <w:t>тологической активации фибринолиза.</w:t>
      </w:r>
    </w:p>
    <w:p w:rsidR="0029244B" w:rsidRPr="0029244B" w:rsidRDefault="0029244B" w:rsidP="0029244B">
      <w:pPr>
        <w:pStyle w:val="Style1"/>
        <w:widowControl/>
        <w:spacing w:before="7" w:line="276" w:lineRule="auto"/>
        <w:ind w:firstLine="716"/>
        <w:jc w:val="both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lastRenderedPageBreak/>
        <w:t xml:space="preserve">Определение </w:t>
      </w:r>
      <w:proofErr w:type="spellStart"/>
      <w:r w:rsidRPr="0029244B">
        <w:rPr>
          <w:rStyle w:val="FontStyle12"/>
          <w:b w:val="0"/>
          <w:sz w:val="28"/>
          <w:szCs w:val="28"/>
        </w:rPr>
        <w:t>фибринолитической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активности крови имеет диагностическое и прогностическое значение при многих заболеваниях: </w:t>
      </w:r>
      <w:proofErr w:type="spellStart"/>
      <w:r w:rsidRPr="0029244B">
        <w:rPr>
          <w:rStyle w:val="FontStyle12"/>
          <w:b w:val="0"/>
          <w:sz w:val="28"/>
          <w:szCs w:val="28"/>
        </w:rPr>
        <w:t>ДВС-синдроме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, </w:t>
      </w:r>
      <w:proofErr w:type="gramStart"/>
      <w:r w:rsidRPr="0029244B">
        <w:rPr>
          <w:rStyle w:val="FontStyle12"/>
          <w:b w:val="0"/>
          <w:sz w:val="28"/>
          <w:szCs w:val="28"/>
        </w:rPr>
        <w:t>циррозе</w:t>
      </w:r>
      <w:proofErr w:type="gramEnd"/>
      <w:r w:rsidRPr="0029244B">
        <w:rPr>
          <w:rStyle w:val="FontStyle12"/>
          <w:b w:val="0"/>
          <w:sz w:val="28"/>
          <w:szCs w:val="28"/>
        </w:rPr>
        <w:t xml:space="preserve"> печени, гепатите, лейкозе, </w:t>
      </w:r>
      <w:proofErr w:type="spellStart"/>
      <w:r w:rsidRPr="0029244B">
        <w:rPr>
          <w:rStyle w:val="FontStyle12"/>
          <w:b w:val="0"/>
          <w:sz w:val="28"/>
          <w:szCs w:val="28"/>
        </w:rPr>
        <w:t>серповидноклеточной</w:t>
      </w:r>
      <w:proofErr w:type="spellEnd"/>
      <w:r w:rsidRPr="0029244B">
        <w:rPr>
          <w:rStyle w:val="FontStyle12"/>
          <w:b w:val="0"/>
          <w:sz w:val="28"/>
          <w:szCs w:val="28"/>
        </w:rPr>
        <w:t xml:space="preserve"> анемии, тиреотоксическом зобе, при язве желудка.</w:t>
      </w:r>
    </w:p>
    <w:p w:rsidR="0029244B" w:rsidRPr="00C25E24" w:rsidRDefault="0029244B" w:rsidP="0029244B">
      <w:pPr>
        <w:pStyle w:val="Style2"/>
        <w:widowControl/>
        <w:spacing w:before="93" w:line="276" w:lineRule="auto"/>
        <w:ind w:firstLine="0"/>
        <w:rPr>
          <w:rStyle w:val="FontStyle11"/>
          <w:b/>
          <w:sz w:val="28"/>
          <w:szCs w:val="28"/>
        </w:rPr>
      </w:pPr>
      <w:r w:rsidRPr="00C25E24">
        <w:rPr>
          <w:rStyle w:val="FontStyle11"/>
          <w:b/>
          <w:sz w:val="28"/>
          <w:szCs w:val="28"/>
        </w:rPr>
        <w:t xml:space="preserve">Показатели, характеризующие </w:t>
      </w:r>
      <w:proofErr w:type="spellStart"/>
      <w:r w:rsidRPr="00C25E24">
        <w:rPr>
          <w:rStyle w:val="FontStyle11"/>
          <w:b/>
          <w:sz w:val="28"/>
          <w:szCs w:val="28"/>
        </w:rPr>
        <w:t>фибринолнтнческую</w:t>
      </w:r>
      <w:proofErr w:type="spellEnd"/>
      <w:r w:rsidRPr="00C25E24">
        <w:rPr>
          <w:rStyle w:val="FontStyle11"/>
          <w:b/>
          <w:sz w:val="28"/>
          <w:szCs w:val="28"/>
        </w:rPr>
        <w:t xml:space="preserve"> систему:</w:t>
      </w:r>
    </w:p>
    <w:p w:rsidR="0029244B" w:rsidRPr="0029244B" w:rsidRDefault="0029244B" w:rsidP="0029244B">
      <w:pPr>
        <w:pStyle w:val="Style3"/>
        <w:widowControl/>
        <w:numPr>
          <w:ilvl w:val="0"/>
          <w:numId w:val="2"/>
        </w:numPr>
        <w:tabs>
          <w:tab w:val="left" w:pos="1237"/>
        </w:tabs>
        <w:spacing w:line="276" w:lineRule="auto"/>
        <w:ind w:left="1122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>Плазминоген</w:t>
      </w:r>
    </w:p>
    <w:p w:rsidR="0029244B" w:rsidRPr="0029244B" w:rsidRDefault="0029244B" w:rsidP="0029244B">
      <w:pPr>
        <w:pStyle w:val="Style3"/>
        <w:widowControl/>
        <w:numPr>
          <w:ilvl w:val="0"/>
          <w:numId w:val="2"/>
        </w:numPr>
        <w:tabs>
          <w:tab w:val="left" w:pos="1237"/>
        </w:tabs>
        <w:spacing w:line="276" w:lineRule="auto"/>
        <w:ind w:left="1122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>Альфа2-антиплазмин</w:t>
      </w:r>
    </w:p>
    <w:p w:rsidR="0029244B" w:rsidRPr="0029244B" w:rsidRDefault="0029244B" w:rsidP="0029244B">
      <w:pPr>
        <w:pStyle w:val="Style3"/>
        <w:widowControl/>
        <w:numPr>
          <w:ilvl w:val="0"/>
          <w:numId w:val="2"/>
        </w:numPr>
        <w:tabs>
          <w:tab w:val="left" w:pos="1237"/>
        </w:tabs>
        <w:spacing w:line="276" w:lineRule="auto"/>
        <w:ind w:left="1122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>Альфа2-макроглобулин</w:t>
      </w:r>
    </w:p>
    <w:p w:rsidR="0029244B" w:rsidRPr="0029244B" w:rsidRDefault="0029244B" w:rsidP="0029244B">
      <w:pPr>
        <w:pStyle w:val="Style3"/>
        <w:widowControl/>
        <w:numPr>
          <w:ilvl w:val="0"/>
          <w:numId w:val="2"/>
        </w:numPr>
        <w:tabs>
          <w:tab w:val="left" w:pos="1237"/>
        </w:tabs>
        <w:spacing w:line="276" w:lineRule="auto"/>
        <w:ind w:left="1122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>Альфа1-антитриисин</w:t>
      </w:r>
    </w:p>
    <w:p w:rsidR="0029244B" w:rsidRPr="0029244B" w:rsidRDefault="0029244B" w:rsidP="0029244B">
      <w:pPr>
        <w:pStyle w:val="Style3"/>
        <w:widowControl/>
        <w:numPr>
          <w:ilvl w:val="0"/>
          <w:numId w:val="2"/>
        </w:numPr>
        <w:tabs>
          <w:tab w:val="left" w:pos="1237"/>
        </w:tabs>
        <w:spacing w:before="7" w:line="276" w:lineRule="auto"/>
        <w:ind w:left="1122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>Продукты деградации фибриногена и фибрина</w:t>
      </w:r>
    </w:p>
    <w:p w:rsidR="0029244B" w:rsidRPr="0029244B" w:rsidRDefault="0029244B" w:rsidP="0029244B">
      <w:pPr>
        <w:pStyle w:val="Style3"/>
        <w:widowControl/>
        <w:numPr>
          <w:ilvl w:val="0"/>
          <w:numId w:val="2"/>
        </w:numPr>
        <w:tabs>
          <w:tab w:val="left" w:pos="1237"/>
        </w:tabs>
        <w:spacing w:line="276" w:lineRule="auto"/>
        <w:ind w:left="1122"/>
        <w:rPr>
          <w:rStyle w:val="FontStyle12"/>
          <w:b w:val="0"/>
          <w:sz w:val="28"/>
          <w:szCs w:val="28"/>
        </w:rPr>
      </w:pPr>
      <w:proofErr w:type="spellStart"/>
      <w:r w:rsidRPr="0029244B">
        <w:rPr>
          <w:rStyle w:val="FontStyle12"/>
          <w:b w:val="0"/>
          <w:sz w:val="28"/>
          <w:szCs w:val="28"/>
        </w:rPr>
        <w:t>Д-димер</w:t>
      </w:r>
      <w:proofErr w:type="spellEnd"/>
    </w:p>
    <w:p w:rsidR="0029244B" w:rsidRPr="00F24761" w:rsidRDefault="0029244B" w:rsidP="0029244B">
      <w:pPr>
        <w:pStyle w:val="Style3"/>
        <w:widowControl/>
        <w:tabs>
          <w:tab w:val="left" w:pos="1237"/>
        </w:tabs>
        <w:spacing w:line="276" w:lineRule="auto"/>
        <w:ind w:left="1122"/>
        <w:rPr>
          <w:rStyle w:val="FontStyle12"/>
          <w:b w:val="0"/>
          <w:sz w:val="28"/>
          <w:szCs w:val="28"/>
        </w:rPr>
      </w:pPr>
    </w:p>
    <w:p w:rsidR="0029244B" w:rsidRPr="0029244B" w:rsidRDefault="0029244B" w:rsidP="0029244B">
      <w:pPr>
        <w:pStyle w:val="Style1"/>
        <w:widowControl/>
        <w:spacing w:line="276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29244B">
        <w:rPr>
          <w:rStyle w:val="FontStyle12"/>
          <w:b w:val="0"/>
          <w:sz w:val="28"/>
          <w:szCs w:val="28"/>
        </w:rPr>
        <w:t>Итак, основным результатом каскадного свертывания крови и фибринолиза яв</w:t>
      </w:r>
      <w:r w:rsidRPr="0029244B">
        <w:rPr>
          <w:rStyle w:val="FontStyle12"/>
          <w:b w:val="0"/>
          <w:sz w:val="28"/>
          <w:szCs w:val="28"/>
        </w:rPr>
        <w:softHyphen/>
        <w:t>ляется образование стабильного сгустка в области повреждения и предупреждение кровопотери с последующим растворением сгустка и восстановлением просвета по</w:t>
      </w:r>
      <w:r w:rsidRPr="0029244B">
        <w:rPr>
          <w:rStyle w:val="FontStyle12"/>
          <w:b w:val="0"/>
          <w:sz w:val="28"/>
          <w:szCs w:val="28"/>
        </w:rPr>
        <w:softHyphen/>
        <w:t>врежденного сосуда.</w:t>
      </w:r>
    </w:p>
    <w:p w:rsidR="0029244B" w:rsidRDefault="0029244B" w:rsidP="0029244B">
      <w:pPr>
        <w:pStyle w:val="Style4"/>
        <w:widowControl/>
        <w:spacing w:line="276" w:lineRule="auto"/>
        <w:ind w:right="7" w:firstLine="0"/>
        <w:jc w:val="center"/>
        <w:rPr>
          <w:rStyle w:val="FontStyle22"/>
          <w:rFonts w:ascii="Times New Roman" w:hAnsi="Times New Roman"/>
          <w:sz w:val="28"/>
          <w:szCs w:val="28"/>
        </w:rPr>
      </w:pPr>
    </w:p>
    <w:p w:rsidR="0029244B" w:rsidRDefault="0029244B" w:rsidP="0029244B">
      <w:pPr>
        <w:pStyle w:val="Style4"/>
        <w:widowControl/>
        <w:spacing w:line="276" w:lineRule="auto"/>
        <w:ind w:right="7" w:firstLine="0"/>
        <w:jc w:val="center"/>
        <w:rPr>
          <w:rStyle w:val="FontStyle22"/>
          <w:rFonts w:ascii="Times New Roman" w:hAnsi="Times New Roman"/>
          <w:sz w:val="28"/>
          <w:szCs w:val="28"/>
        </w:rPr>
      </w:pPr>
    </w:p>
    <w:p w:rsidR="0029244B" w:rsidRPr="0029244B" w:rsidRDefault="0029244B" w:rsidP="0029244B">
      <w:pPr>
        <w:pStyle w:val="Style4"/>
        <w:widowControl/>
        <w:spacing w:line="276" w:lineRule="auto"/>
        <w:ind w:right="7" w:firstLine="0"/>
        <w:rPr>
          <w:rStyle w:val="FontStyle22"/>
          <w:rFonts w:ascii="Times New Roman" w:hAnsi="Times New Roman"/>
          <w:sz w:val="28"/>
          <w:szCs w:val="28"/>
        </w:rPr>
      </w:pPr>
      <w:r w:rsidRPr="0029244B">
        <w:rPr>
          <w:rStyle w:val="FontStyle22"/>
          <w:rFonts w:ascii="Times New Roman" w:hAnsi="Times New Roman"/>
          <w:sz w:val="28"/>
          <w:szCs w:val="28"/>
        </w:rPr>
        <w:t>Контрольные вопросы:</w:t>
      </w:r>
    </w:p>
    <w:p w:rsidR="0029244B" w:rsidRPr="0029244B" w:rsidRDefault="0029244B" w:rsidP="0029244B">
      <w:pPr>
        <w:pStyle w:val="Style1"/>
        <w:widowControl/>
        <w:numPr>
          <w:ilvl w:val="0"/>
          <w:numId w:val="3"/>
        </w:numPr>
        <w:spacing w:before="5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Общая характеристика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фибринолитической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системы</w:t>
      </w:r>
    </w:p>
    <w:p w:rsidR="0029244B" w:rsidRPr="0029244B" w:rsidRDefault="0029244B" w:rsidP="0029244B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Назвать компоненты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фибриноли</w:t>
      </w: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тической</w:t>
      </w:r>
      <w:proofErr w:type="spellEnd"/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системы крови.</w:t>
      </w:r>
    </w:p>
    <w:p w:rsidR="0029244B" w:rsidRPr="0029244B" w:rsidRDefault="0029244B" w:rsidP="0029244B">
      <w:pPr>
        <w:pStyle w:val="Style1"/>
        <w:widowControl/>
        <w:numPr>
          <w:ilvl w:val="0"/>
          <w:numId w:val="3"/>
        </w:numPr>
        <w:spacing w:before="58"/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Характеристика плазминогена</w:t>
      </w:r>
    </w:p>
    <w:p w:rsidR="0029244B" w:rsidRPr="0029244B" w:rsidRDefault="0029244B" w:rsidP="0029244B">
      <w:pPr>
        <w:pStyle w:val="Style1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Альфа 2-антиплазмин</w:t>
      </w:r>
    </w:p>
    <w:p w:rsidR="0029244B" w:rsidRPr="0029244B" w:rsidRDefault="0029244B" w:rsidP="0029244B">
      <w:pPr>
        <w:pStyle w:val="Style1"/>
        <w:widowControl/>
        <w:numPr>
          <w:ilvl w:val="0"/>
          <w:numId w:val="3"/>
        </w:numPr>
        <w:spacing w:before="7"/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Альфа 2-макроглобулин</w:t>
      </w:r>
    </w:p>
    <w:p w:rsidR="0029244B" w:rsidRPr="0029244B" w:rsidRDefault="0029244B" w:rsidP="0029244B">
      <w:pPr>
        <w:pStyle w:val="Style1"/>
        <w:widowControl/>
        <w:numPr>
          <w:ilvl w:val="0"/>
          <w:numId w:val="3"/>
        </w:numPr>
        <w:spacing w:before="7"/>
        <w:jc w:val="both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>Альфа 1-антитрнпсин</w:t>
      </w:r>
    </w:p>
    <w:p w:rsidR="0029244B" w:rsidRPr="0029244B" w:rsidRDefault="0029244B" w:rsidP="0029244B">
      <w:pPr>
        <w:pStyle w:val="Style1"/>
        <w:widowControl/>
        <w:numPr>
          <w:ilvl w:val="0"/>
          <w:numId w:val="3"/>
        </w:numPr>
        <w:spacing w:before="58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Характеристика внешнего пути активации плазминогена</w:t>
      </w:r>
    </w:p>
    <w:p w:rsidR="0029244B" w:rsidRPr="0029244B" w:rsidRDefault="0029244B" w:rsidP="0029244B">
      <w:pPr>
        <w:pStyle w:val="Style1"/>
        <w:widowControl/>
        <w:numPr>
          <w:ilvl w:val="0"/>
          <w:numId w:val="3"/>
        </w:numPr>
        <w:spacing w:before="58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9244B">
        <w:rPr>
          <w:rStyle w:val="FontStyle13"/>
          <w:rFonts w:ascii="Times New Roman" w:hAnsi="Times New Roman" w:cs="Times New Roman"/>
          <w:b w:val="0"/>
          <w:sz w:val="28"/>
          <w:szCs w:val="28"/>
        </w:rPr>
        <w:t>Характеристика внутреннего пути активации плазминогена</w:t>
      </w:r>
    </w:p>
    <w:p w:rsidR="0029244B" w:rsidRPr="0029244B" w:rsidRDefault="0029244B" w:rsidP="0029244B">
      <w:pPr>
        <w:pStyle w:val="Style2"/>
        <w:widowControl/>
        <w:numPr>
          <w:ilvl w:val="0"/>
          <w:numId w:val="3"/>
        </w:numPr>
        <w:spacing w:before="93" w:line="240" w:lineRule="auto"/>
        <w:rPr>
          <w:rStyle w:val="FontStyle11"/>
          <w:sz w:val="28"/>
          <w:szCs w:val="28"/>
        </w:rPr>
      </w:pPr>
      <w:r w:rsidRPr="0029244B">
        <w:rPr>
          <w:rStyle w:val="FontStyle11"/>
          <w:sz w:val="28"/>
          <w:szCs w:val="28"/>
        </w:rPr>
        <w:t xml:space="preserve"> Назвать лабораторные показатели, характеризующие фибринолитическую систему.</w:t>
      </w:r>
    </w:p>
    <w:p w:rsidR="00FA179B" w:rsidRPr="0029244B" w:rsidRDefault="00FA179B"/>
    <w:sectPr w:rsidR="00FA179B" w:rsidRPr="0029244B" w:rsidSect="00FA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847DA"/>
    <w:lvl w:ilvl="0">
      <w:numFmt w:val="bullet"/>
      <w:lvlText w:val="*"/>
      <w:lvlJc w:val="left"/>
    </w:lvl>
  </w:abstractNum>
  <w:abstractNum w:abstractNumId="1">
    <w:nsid w:val="09535651"/>
    <w:multiLevelType w:val="hybridMultilevel"/>
    <w:tmpl w:val="BA4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A64"/>
    <w:multiLevelType w:val="hybridMultilevel"/>
    <w:tmpl w:val="BA4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5D05"/>
    <w:multiLevelType w:val="singleLevel"/>
    <w:tmpl w:val="C61EFC62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44B"/>
    <w:rsid w:val="0029244B"/>
    <w:rsid w:val="00BC6553"/>
    <w:rsid w:val="00F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24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244B"/>
    <w:pPr>
      <w:widowControl w:val="0"/>
      <w:autoSpaceDE w:val="0"/>
      <w:autoSpaceDN w:val="0"/>
      <w:adjustRightInd w:val="0"/>
      <w:spacing w:after="0" w:line="249" w:lineRule="exact"/>
      <w:ind w:firstLine="70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244B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9244B"/>
    <w:pPr>
      <w:widowControl w:val="0"/>
      <w:autoSpaceDE w:val="0"/>
      <w:autoSpaceDN w:val="0"/>
      <w:adjustRightInd w:val="0"/>
      <w:spacing w:after="0" w:line="297" w:lineRule="exact"/>
      <w:ind w:firstLine="731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24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9244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9244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29244B"/>
    <w:rPr>
      <w:rFonts w:ascii="Bookman Old Style" w:hAnsi="Bookman Old Style" w:cs="Bookman Old Style"/>
      <w:sz w:val="20"/>
      <w:szCs w:val="20"/>
    </w:rPr>
  </w:style>
  <w:style w:type="character" w:customStyle="1" w:styleId="FontStyle11">
    <w:name w:val="Font Style11"/>
    <w:basedOn w:val="a0"/>
    <w:uiPriority w:val="99"/>
    <w:rsid w:val="0029244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9244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2015-11-07T06:27:00Z</dcterms:created>
  <dcterms:modified xsi:type="dcterms:W3CDTF">2015-11-07T06:31:00Z</dcterms:modified>
</cp:coreProperties>
</file>