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85A" w:rsidRDefault="007C09A0">
      <w:pPr>
        <w:spacing w:line="256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В. Ф. Войно- Ясенецкого» Министерства здравоохранения Российской Федерации</w:t>
      </w: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331" w:lineRule="exact"/>
        <w:rPr>
          <w:sz w:val="24"/>
          <w:szCs w:val="24"/>
        </w:rPr>
      </w:pPr>
    </w:p>
    <w:p w:rsidR="008F385A" w:rsidRDefault="007C09A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Кафедра </w:t>
      </w:r>
      <w:r>
        <w:rPr>
          <w:rFonts w:ascii="Calibri" w:eastAsia="Calibri" w:hAnsi="Calibri" w:cs="Calibri"/>
        </w:rPr>
        <w:t>оперативной гинекологии ИПО</w:t>
      </w: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375" w:lineRule="exact"/>
        <w:rPr>
          <w:sz w:val="24"/>
          <w:szCs w:val="24"/>
        </w:rPr>
      </w:pPr>
    </w:p>
    <w:p w:rsidR="008F385A" w:rsidRDefault="007C09A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Реферат</w:t>
      </w:r>
    </w:p>
    <w:p w:rsidR="008F385A" w:rsidRDefault="008F385A">
      <w:pPr>
        <w:spacing w:line="267" w:lineRule="exact"/>
        <w:rPr>
          <w:sz w:val="24"/>
          <w:szCs w:val="24"/>
        </w:rPr>
      </w:pPr>
    </w:p>
    <w:p w:rsidR="008F385A" w:rsidRDefault="007C09A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«Невынашивание беременности»</w:t>
      </w: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367" w:lineRule="exact"/>
        <w:rPr>
          <w:sz w:val="24"/>
          <w:szCs w:val="24"/>
        </w:rPr>
      </w:pPr>
    </w:p>
    <w:p w:rsidR="008F385A" w:rsidRDefault="007C09A0">
      <w:pPr>
        <w:ind w:left="6280"/>
        <w:rPr>
          <w:sz w:val="20"/>
          <w:szCs w:val="20"/>
        </w:rPr>
      </w:pPr>
      <w:r>
        <w:rPr>
          <w:rFonts w:ascii="Calibri" w:eastAsia="Calibri" w:hAnsi="Calibri" w:cs="Calibri"/>
        </w:rPr>
        <w:t>Вополнил: Клинический ординатор</w:t>
      </w:r>
    </w:p>
    <w:p w:rsidR="008F385A" w:rsidRDefault="008F385A">
      <w:pPr>
        <w:spacing w:line="252" w:lineRule="exact"/>
        <w:rPr>
          <w:sz w:val="24"/>
          <w:szCs w:val="24"/>
        </w:rPr>
      </w:pPr>
    </w:p>
    <w:p w:rsidR="008F385A" w:rsidRDefault="007C09A0">
      <w:pPr>
        <w:ind w:left="57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Кафедры оперативной гтинекологии ИПО</w:t>
      </w:r>
    </w:p>
    <w:p w:rsidR="008F385A" w:rsidRDefault="008F385A">
      <w:pPr>
        <w:spacing w:line="240" w:lineRule="exact"/>
        <w:rPr>
          <w:sz w:val="24"/>
          <w:szCs w:val="24"/>
        </w:rPr>
      </w:pPr>
    </w:p>
    <w:p w:rsidR="008F385A" w:rsidRDefault="007C09A0">
      <w:pPr>
        <w:jc w:val="right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Кулузаева</w:t>
      </w:r>
      <w:proofErr w:type="spellEnd"/>
      <w:r>
        <w:rPr>
          <w:rFonts w:ascii="Calibri" w:eastAsia="Calibri" w:hAnsi="Calibri" w:cs="Calibri"/>
        </w:rPr>
        <w:t xml:space="preserve"> С.В.</w:t>
      </w:r>
    </w:p>
    <w:p w:rsidR="008F385A" w:rsidRDefault="008F385A">
      <w:pPr>
        <w:spacing w:line="252" w:lineRule="exact"/>
        <w:rPr>
          <w:sz w:val="24"/>
          <w:szCs w:val="24"/>
        </w:rPr>
      </w:pPr>
    </w:p>
    <w:p w:rsidR="008F385A" w:rsidRDefault="007C09A0">
      <w:pPr>
        <w:ind w:left="42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Проверил: Зав. кафедрой оперативной гинекологии ИПО</w:t>
      </w:r>
    </w:p>
    <w:p w:rsidR="008F385A" w:rsidRDefault="008F385A">
      <w:pPr>
        <w:spacing w:line="240" w:lineRule="exact"/>
        <w:rPr>
          <w:sz w:val="24"/>
          <w:szCs w:val="24"/>
        </w:rPr>
      </w:pPr>
    </w:p>
    <w:p w:rsidR="008F385A" w:rsidRDefault="007C09A0">
      <w:pPr>
        <w:ind w:left="66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д.м.н., доцент </w:t>
      </w:r>
      <w:r>
        <w:rPr>
          <w:rFonts w:ascii="Calibri" w:eastAsia="Calibri" w:hAnsi="Calibri" w:cs="Calibri"/>
        </w:rPr>
        <w:t>Макаренко Т. А.</w:t>
      </w:r>
    </w:p>
    <w:p w:rsidR="008F385A" w:rsidRDefault="008F385A">
      <w:pPr>
        <w:sectPr w:rsidR="008F385A">
          <w:pgSz w:w="11900" w:h="16838"/>
          <w:pgMar w:top="1173" w:right="846" w:bottom="750" w:left="1440" w:header="0" w:footer="0" w:gutter="0"/>
          <w:cols w:space="720" w:equalWidth="0">
            <w:col w:w="9620"/>
          </w:cols>
        </w:sect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00" w:lineRule="exact"/>
        <w:rPr>
          <w:sz w:val="24"/>
          <w:szCs w:val="24"/>
        </w:rPr>
      </w:pPr>
    </w:p>
    <w:p w:rsidR="008F385A" w:rsidRDefault="008F385A">
      <w:pPr>
        <w:spacing w:line="215" w:lineRule="exact"/>
        <w:rPr>
          <w:sz w:val="24"/>
          <w:szCs w:val="24"/>
        </w:rPr>
      </w:pPr>
    </w:p>
    <w:p w:rsidR="008F385A" w:rsidRDefault="007C09A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Красноярск 2019</w:t>
      </w:r>
    </w:p>
    <w:p w:rsidR="008F385A" w:rsidRDefault="008F385A">
      <w:pPr>
        <w:sectPr w:rsidR="008F385A">
          <w:type w:val="continuous"/>
          <w:pgSz w:w="11900" w:h="16838"/>
          <w:pgMar w:top="1173" w:right="846" w:bottom="750" w:left="1440" w:header="0" w:footer="0" w:gutter="0"/>
          <w:cols w:space="720" w:equalWidth="0">
            <w:col w:w="9620"/>
          </w:cols>
        </w:sect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80" w:lineRule="exact"/>
        <w:rPr>
          <w:sz w:val="20"/>
          <w:szCs w:val="20"/>
        </w:rPr>
      </w:pPr>
    </w:p>
    <w:p w:rsidR="008F385A" w:rsidRDefault="007C09A0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Оглавление</w:t>
      </w:r>
    </w:p>
    <w:p w:rsidR="008F385A" w:rsidRDefault="008F385A">
      <w:pPr>
        <w:spacing w:line="43" w:lineRule="exact"/>
        <w:rPr>
          <w:sz w:val="20"/>
          <w:szCs w:val="20"/>
        </w:rPr>
      </w:pPr>
    </w:p>
    <w:p w:rsidR="008F385A" w:rsidRDefault="007C09A0">
      <w:pPr>
        <w:tabs>
          <w:tab w:val="left" w:leader="dot" w:pos="948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Дефиниции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3</w:t>
      </w:r>
    </w:p>
    <w:p w:rsidR="008F385A" w:rsidRDefault="008F385A">
      <w:pPr>
        <w:spacing w:line="142" w:lineRule="exact"/>
        <w:rPr>
          <w:sz w:val="20"/>
          <w:szCs w:val="20"/>
        </w:rPr>
      </w:pPr>
    </w:p>
    <w:p w:rsidR="008F385A" w:rsidRDefault="007C09A0">
      <w:pPr>
        <w:tabs>
          <w:tab w:val="left" w:leader="dot" w:pos="948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Этиология и патогенез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4</w:t>
      </w:r>
    </w:p>
    <w:p w:rsidR="008F385A" w:rsidRDefault="008F385A">
      <w:pPr>
        <w:spacing w:line="139" w:lineRule="exact"/>
        <w:rPr>
          <w:sz w:val="20"/>
          <w:szCs w:val="20"/>
        </w:rPr>
      </w:pPr>
    </w:p>
    <w:p w:rsidR="008F385A" w:rsidRDefault="007C09A0">
      <w:pPr>
        <w:tabs>
          <w:tab w:val="left" w:leader="dot" w:pos="948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Методы диагностики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5</w:t>
      </w:r>
    </w:p>
    <w:p w:rsidR="008F385A" w:rsidRDefault="008F385A">
      <w:pPr>
        <w:spacing w:line="142" w:lineRule="exact"/>
        <w:rPr>
          <w:sz w:val="20"/>
          <w:szCs w:val="20"/>
        </w:rPr>
      </w:pPr>
    </w:p>
    <w:p w:rsidR="008F385A" w:rsidRDefault="007C09A0">
      <w:pPr>
        <w:tabs>
          <w:tab w:val="left" w:leader="dot" w:pos="948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Характеристика наиболее значимых факторов риска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6</w:t>
      </w:r>
    </w:p>
    <w:p w:rsidR="008F385A" w:rsidRDefault="008F385A">
      <w:pPr>
        <w:spacing w:line="139" w:lineRule="exact"/>
        <w:rPr>
          <w:sz w:val="20"/>
          <w:szCs w:val="20"/>
        </w:rPr>
      </w:pPr>
    </w:p>
    <w:p w:rsidR="008F385A" w:rsidRDefault="007C09A0">
      <w:pPr>
        <w:tabs>
          <w:tab w:val="left" w:leader="dot" w:pos="936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Прогноз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21</w:t>
      </w:r>
    </w:p>
    <w:p w:rsidR="008F385A" w:rsidRDefault="008F385A">
      <w:pPr>
        <w:spacing w:line="139" w:lineRule="exact"/>
        <w:rPr>
          <w:sz w:val="20"/>
          <w:szCs w:val="20"/>
        </w:rPr>
      </w:pPr>
    </w:p>
    <w:p w:rsidR="008F385A" w:rsidRPr="007C09A0" w:rsidRDefault="007C09A0" w:rsidP="007C09A0">
      <w:pPr>
        <w:tabs>
          <w:tab w:val="left" w:leader="dot" w:pos="9360"/>
        </w:tabs>
        <w:ind w:left="260"/>
        <w:rPr>
          <w:sz w:val="20"/>
          <w:szCs w:val="20"/>
        </w:rPr>
        <w:sectPr w:rsidR="008F385A" w:rsidRPr="007C09A0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  <w:r>
        <w:rPr>
          <w:rFonts w:ascii="Calibri" w:eastAsia="Calibri" w:hAnsi="Calibri" w:cs="Calibri"/>
        </w:rPr>
        <w:t xml:space="preserve">Список </w:t>
      </w:r>
      <w:r>
        <w:rPr>
          <w:rFonts w:ascii="Calibri" w:eastAsia="Calibri" w:hAnsi="Calibri" w:cs="Calibri"/>
        </w:rPr>
        <w:t>используемой литературы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2</w:t>
      </w:r>
    </w:p>
    <w:p w:rsidR="008F385A" w:rsidRDefault="007C09A0" w:rsidP="007C09A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lastRenderedPageBreak/>
        <w:t>Дефиниции</w:t>
      </w:r>
    </w:p>
    <w:p w:rsidR="008F385A" w:rsidRDefault="008F385A">
      <w:pPr>
        <w:spacing w:line="94" w:lineRule="exact"/>
        <w:rPr>
          <w:sz w:val="20"/>
          <w:szCs w:val="20"/>
        </w:rPr>
      </w:pPr>
    </w:p>
    <w:p w:rsidR="008F385A" w:rsidRDefault="007C09A0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Самопроизвольный выкидыш, заканчивающийся смертью плода в различные сроки беременности, является сложной акушерско-гинекологической проблемой и нередко имеет серьезные </w:t>
      </w:r>
      <w:r>
        <w:rPr>
          <w:rFonts w:ascii="Calibri" w:eastAsia="Calibri" w:hAnsi="Calibri" w:cs="Calibri"/>
        </w:rPr>
        <w:t>психологические последствия для всей семьи. По определению ВОЗ, выкидышем считается «изгнание или извлечение из материнского организма эмбриона или плода массой тела 500 г и менее», что приблизительно соответствует сроку беременности 20—22 нед и плод еще с</w:t>
      </w:r>
      <w:r>
        <w:rPr>
          <w:rFonts w:ascii="Calibri" w:eastAsia="Calibri" w:hAnsi="Calibri" w:cs="Calibri"/>
        </w:rPr>
        <w:t>читается нежизнеспособным.</w:t>
      </w:r>
    </w:p>
    <w:p w:rsidR="008F385A" w:rsidRDefault="008F385A">
      <w:pPr>
        <w:spacing w:line="259" w:lineRule="exact"/>
        <w:rPr>
          <w:sz w:val="20"/>
          <w:szCs w:val="20"/>
        </w:rPr>
      </w:pPr>
    </w:p>
    <w:p w:rsidR="008F385A" w:rsidRDefault="007C09A0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Частота самопроизвольных выкидышей составляет 15—20% от общего числа всех клинически выявленных беременностей. Однако, только по клиническим данным, на ранних сроках беременности самопроизвольный выкидыш может быть не диагностир</w:t>
      </w:r>
      <w:r>
        <w:rPr>
          <w:rFonts w:ascii="Calibri" w:eastAsia="Calibri" w:hAnsi="Calibri" w:cs="Calibri"/>
        </w:rPr>
        <w:t>ован. Частота его возрастает до 30—60%, когда до наступления очередной менструации для подтверждения беременности применяют такие высокочувствительные методы, как определение уровня β-ХГ в сыворотке крови. Наиболее часто диагноз «химической» беременности п</w:t>
      </w:r>
      <w:r>
        <w:rPr>
          <w:rFonts w:ascii="Calibri" w:eastAsia="Calibri" w:hAnsi="Calibri" w:cs="Calibri"/>
        </w:rPr>
        <w:t>о уровню β-ХГ устанавливают в группе пациенток с бесплодием после стимуляции овуляции гормональными препаратами.</w:t>
      </w:r>
    </w:p>
    <w:p w:rsidR="008F385A" w:rsidRDefault="008F385A">
      <w:pPr>
        <w:spacing w:line="255" w:lineRule="exact"/>
        <w:rPr>
          <w:sz w:val="20"/>
          <w:szCs w:val="20"/>
        </w:rPr>
      </w:pPr>
    </w:p>
    <w:p w:rsidR="008F385A" w:rsidRDefault="007C09A0">
      <w:pPr>
        <w:spacing w:line="262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От 40 до 80% самопроизвольных выкидышей происходит в I триместре беременности, причем практически каждая вторая женщина даже не предполагает, </w:t>
      </w:r>
      <w:r>
        <w:rPr>
          <w:rFonts w:ascii="Calibri" w:eastAsia="Calibri" w:hAnsi="Calibri" w:cs="Calibri"/>
        </w:rPr>
        <w:t>что у нее была беременность. При увеличении срока беременности (во II и III триместрах) частота самопроизвольных выкидышей уменьшается.</w:t>
      </w:r>
    </w:p>
    <w:p w:rsidR="008F385A" w:rsidRDefault="008F385A">
      <w:pPr>
        <w:spacing w:line="263" w:lineRule="exact"/>
        <w:rPr>
          <w:sz w:val="20"/>
          <w:szCs w:val="20"/>
        </w:rPr>
      </w:pPr>
    </w:p>
    <w:p w:rsidR="008F385A" w:rsidRDefault="007C09A0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Самопроизвольный выкидыш чаще наступает у пациенток с кровянистыми выделениями из половых путей с ранних сроков беремен</w:t>
      </w:r>
      <w:r>
        <w:rPr>
          <w:rFonts w:ascii="Calibri" w:eastAsia="Calibri" w:hAnsi="Calibri" w:cs="Calibri"/>
        </w:rPr>
        <w:t>ности (12,4—13,6%) по сравнению с пациентками без кровянистых выделений (4,2—6,1%). Для женщин с идиопатическим или «необъяснимым» невынашиванием беременности наиболее опасными в плане прерывания беременности являются 6—8 нед. Именно в этот период происход</w:t>
      </w:r>
      <w:r>
        <w:rPr>
          <w:rFonts w:ascii="Calibri" w:eastAsia="Calibri" w:hAnsi="Calibri" w:cs="Calibri"/>
        </w:rPr>
        <w:t>ит 78% выкидышей, причем большая часть из них —до появления сердечной деятельности, т. е. погибает зародыш, а не эмбрион. В 8 нед беременности при наличии сердцебиения плода вероятность выкидышей составляет 2%, беременность сохраняется у 98% пациенток. В т</w:t>
      </w:r>
      <w:r>
        <w:rPr>
          <w:rFonts w:ascii="Calibri" w:eastAsia="Calibri" w:hAnsi="Calibri" w:cs="Calibri"/>
        </w:rPr>
        <w:t>о же время при беременности сроком 10 нед и нормальном сердцебиении плода частота самопроизвольных выкидышей составляет лишь 0,6%, а вероятность сохранения беременности — 99,4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</w:rPr>
        <w:t>.</w:t>
      </w:r>
    </w:p>
    <w:p w:rsidR="008F385A" w:rsidRDefault="008F385A">
      <w:pPr>
        <w:sectPr w:rsidR="008F385A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8F385A" w:rsidRDefault="007C09A0" w:rsidP="007C09A0">
      <w:pPr>
        <w:spacing w:line="256" w:lineRule="auto"/>
        <w:ind w:left="260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</w:rPr>
        <w:lastRenderedPageBreak/>
        <w:t>Исход беременности зависит от возраста пациентки: если у</w:t>
      </w:r>
      <w:r>
        <w:rPr>
          <w:rFonts w:ascii="Calibri" w:eastAsia="Calibri" w:hAnsi="Calibri" w:cs="Calibri"/>
        </w:rPr>
        <w:t xml:space="preserve"> 20-летней пациентки с двумя выкидышами в анамнезе вероятность благоприятного исхода последующей беременности составляет 92%, то у женщины в 45 лет с аналогичным числом выкидышей — 60%.</w:t>
      </w:r>
    </w:p>
    <w:p w:rsidR="008F385A" w:rsidRDefault="008F385A">
      <w:pPr>
        <w:spacing w:line="269" w:lineRule="exact"/>
        <w:rPr>
          <w:sz w:val="20"/>
          <w:szCs w:val="20"/>
        </w:rPr>
      </w:pPr>
    </w:p>
    <w:p w:rsidR="008F385A" w:rsidRDefault="007C09A0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Описано повышение риска частоты самопроизвольных выкидышей в </w:t>
      </w:r>
      <w:r>
        <w:rPr>
          <w:rFonts w:ascii="Calibri" w:eastAsia="Calibri" w:hAnsi="Calibri" w:cs="Calibri"/>
        </w:rPr>
        <w:t>зависимости от количества предыдущих выкидышей Так, при одном выкидыше угроза последующего прерывания беременности составляет 15%, при двух — 25%, при трех — 45% и при четырех — 54%</w:t>
      </w:r>
      <w:r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</w:rPr>
        <w:t xml:space="preserve"> Аналогичным образом увеличивается и риск развития вторичного бесплодия, к</w:t>
      </w:r>
      <w:r>
        <w:rPr>
          <w:rFonts w:ascii="Calibri" w:eastAsia="Calibri" w:hAnsi="Calibri" w:cs="Calibri"/>
        </w:rPr>
        <w:t>оторый в общем по группе составляет около 35%.</w:t>
      </w:r>
    </w:p>
    <w:p w:rsidR="008F385A" w:rsidRDefault="008F385A">
      <w:pPr>
        <w:spacing w:line="262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1"/>
        </w:numPr>
        <w:tabs>
          <w:tab w:val="left" w:pos="1167"/>
        </w:tabs>
        <w:spacing w:line="269" w:lineRule="auto"/>
        <w:ind w:left="260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тех случаях, когда у женщины происходит подряд три самопроизвольных выкидыша в сроке беременности до 20 нед, устанавливают диагноз привычного невынашивания беременности. Согласно статистическим данным, эта па</w:t>
      </w:r>
      <w:r>
        <w:rPr>
          <w:rFonts w:ascii="Calibri" w:eastAsia="Calibri" w:hAnsi="Calibri" w:cs="Calibri"/>
        </w:rPr>
        <w:t>тология составляет 1 на 300 беременностей. Прерывание беременности и последующее выскабливание матки является причиной развития тяжелых воспалительных заболеваний гениталий, спаечного процесса, патологии матки и труб, сложных нейроэндокринных нарушений, пр</w:t>
      </w:r>
      <w:r>
        <w:rPr>
          <w:rFonts w:ascii="Calibri" w:eastAsia="Calibri" w:hAnsi="Calibri" w:cs="Calibri"/>
        </w:rPr>
        <w:t>ивычного невынашивания беременности и бесплодия.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25" w:lineRule="exact"/>
        <w:rPr>
          <w:sz w:val="20"/>
          <w:szCs w:val="20"/>
        </w:rPr>
      </w:pPr>
    </w:p>
    <w:p w:rsidR="008F385A" w:rsidRDefault="007C09A0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Этиология и патогенез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32" w:lineRule="exact"/>
        <w:rPr>
          <w:sz w:val="20"/>
          <w:szCs w:val="20"/>
        </w:rPr>
      </w:pPr>
    </w:p>
    <w:p w:rsidR="008F385A" w:rsidRDefault="007C09A0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Невынашивание беременности, как правило, является следствием не одной, а нескольких причин, оказывающих свое действие одновременно или последовательно. В клинической практике ус</w:t>
      </w:r>
      <w:r>
        <w:rPr>
          <w:rFonts w:ascii="Calibri" w:eastAsia="Calibri" w:hAnsi="Calibri" w:cs="Calibri"/>
        </w:rPr>
        <w:t>тановить конкретный фактор, приведший к спонтанному аборту, бывает сложно, так как этому препятствует мацерация тканей после смерти плода, что затрудняет хромосомное и морфологическое исследование. Детальный анализ причин, вероятно явившихся причиной невын</w:t>
      </w:r>
      <w:r>
        <w:rPr>
          <w:rFonts w:ascii="Calibri" w:eastAsia="Calibri" w:hAnsi="Calibri" w:cs="Calibri"/>
        </w:rPr>
        <w:t>ашивания беременности, и максимально точный диагноз представляется возможным установить только при обследовании после самопроизвольного выкидыша. В большинстве зарубежных клиник обследование и лечение по поводу невынашивания беременности начинают лишь посл</w:t>
      </w:r>
      <w:r>
        <w:rPr>
          <w:rFonts w:ascii="Calibri" w:eastAsia="Calibri" w:hAnsi="Calibri" w:cs="Calibri"/>
        </w:rPr>
        <w:t>е трех выкидышей. Отечественные ученые считают, что выяснение причин выкидыша необходимо начинать уже после первого прерывания беременности.</w:t>
      </w:r>
    </w:p>
    <w:p w:rsidR="008F385A" w:rsidRDefault="008F385A">
      <w:pPr>
        <w:spacing w:line="209" w:lineRule="exact"/>
        <w:rPr>
          <w:sz w:val="20"/>
          <w:szCs w:val="20"/>
        </w:rPr>
      </w:pPr>
    </w:p>
    <w:p w:rsidR="008F385A" w:rsidRDefault="007C09A0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</w:rPr>
        <w:t>Основными причинами невынашивания беременности считают:</w:t>
      </w:r>
    </w:p>
    <w:p w:rsidR="008F385A" w:rsidRDefault="008F385A">
      <w:pPr>
        <w:spacing w:line="241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2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генетические факторы;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2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инфекции, передающиеся </w:t>
      </w:r>
      <w:r>
        <w:rPr>
          <w:rFonts w:ascii="Calibri" w:eastAsia="Calibri" w:hAnsi="Calibri" w:cs="Calibri"/>
        </w:rPr>
        <w:t>половым путем (ИППП);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2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эндокринные нарушения;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2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иммунные факторы;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2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врожденную и приобретенную патологию матки;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2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другие факторы.</w:t>
      </w:r>
    </w:p>
    <w:p w:rsidR="008F385A" w:rsidRDefault="008F385A">
      <w:pPr>
        <w:spacing w:line="287" w:lineRule="exact"/>
        <w:rPr>
          <w:sz w:val="20"/>
          <w:szCs w:val="20"/>
        </w:rPr>
      </w:pPr>
    </w:p>
    <w:p w:rsidR="008F385A" w:rsidRDefault="007C09A0">
      <w:pPr>
        <w:spacing w:line="237" w:lineRule="auto"/>
        <w:ind w:left="260" w:firstLine="708"/>
        <w:rPr>
          <w:sz w:val="20"/>
          <w:szCs w:val="20"/>
        </w:rPr>
      </w:pPr>
      <w:r>
        <w:rPr>
          <w:rFonts w:ascii="Calibri" w:eastAsia="Calibri" w:hAnsi="Calibri" w:cs="Calibri"/>
        </w:rPr>
        <w:t>Практически у 45—50% женщин установить причину самопроизвольного выкидыша не удается, и они составляют группу «необъяснимого» не</w:t>
      </w:r>
      <w:r>
        <w:rPr>
          <w:rFonts w:ascii="Calibri" w:eastAsia="Calibri" w:hAnsi="Calibri" w:cs="Calibri"/>
        </w:rPr>
        <w:t>вынашивания беременности.</w:t>
      </w:r>
    </w:p>
    <w:p w:rsidR="008F385A" w:rsidRDefault="008F385A">
      <w:pPr>
        <w:sectPr w:rsidR="008F385A">
          <w:pgSz w:w="11900" w:h="16838"/>
          <w:pgMar w:top="1173" w:right="846" w:bottom="754" w:left="1440" w:header="0" w:footer="0" w:gutter="0"/>
          <w:cols w:space="720" w:equalWidth="0">
            <w:col w:w="9620"/>
          </w:cols>
        </w:sect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06" w:lineRule="exact"/>
        <w:rPr>
          <w:sz w:val="20"/>
          <w:szCs w:val="20"/>
        </w:rPr>
      </w:pPr>
    </w:p>
    <w:p w:rsidR="008F385A" w:rsidRDefault="007C09A0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Методы диагностики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32" w:lineRule="exact"/>
        <w:rPr>
          <w:sz w:val="20"/>
          <w:szCs w:val="20"/>
        </w:rPr>
      </w:pPr>
    </w:p>
    <w:p w:rsidR="008F385A" w:rsidRDefault="007C09A0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Невынашивание беременности является многофакторным заболеванием, при котором у большинства больных имеет место сочетание одновременно нескольких причин. В связи с этим </w:t>
      </w:r>
      <w:r>
        <w:rPr>
          <w:rFonts w:ascii="Calibri" w:eastAsia="Calibri" w:hAnsi="Calibri" w:cs="Calibri"/>
        </w:rPr>
        <w:t>обследование пациенток этой группы должно быть комплексным и включать в себя все современные клинические, инструментальные и лабораторные методы. При обследовании этих пациенток требуется не только установить причину(ы) самопроизвольного выкидыша, но и оце</w:t>
      </w:r>
      <w:r>
        <w:rPr>
          <w:rFonts w:ascii="Calibri" w:eastAsia="Calibri" w:hAnsi="Calibri" w:cs="Calibri"/>
        </w:rPr>
        <w:t>нить состояние репродуктивной системы с целью предупреждения последующих выкидышей.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22" w:lineRule="exact"/>
        <w:rPr>
          <w:sz w:val="20"/>
          <w:szCs w:val="20"/>
        </w:rPr>
      </w:pPr>
    </w:p>
    <w:p w:rsidR="008F385A" w:rsidRDefault="007C09A0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I. Обследование до наступления беременности.</w:t>
      </w:r>
    </w:p>
    <w:p w:rsidR="008F385A" w:rsidRDefault="008F385A">
      <w:pPr>
        <w:spacing w:line="287" w:lineRule="exact"/>
        <w:rPr>
          <w:sz w:val="20"/>
          <w:szCs w:val="20"/>
        </w:rPr>
      </w:pPr>
    </w:p>
    <w:p w:rsidR="008F385A" w:rsidRDefault="007C09A0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Анамнез включает в себя уточнение наличия наследственных, онкологических соматических заболеваний, нейроэндокринной патолог</w:t>
      </w:r>
      <w:r>
        <w:rPr>
          <w:rFonts w:ascii="Calibri" w:eastAsia="Calibri" w:hAnsi="Calibri" w:cs="Calibri"/>
        </w:rPr>
        <w:t>ии. В гинекологическом анамнезе выясняется наличие воспалительных заболеваний гениталий, вирусной инфекции, методы терапии, особенности менструальной и репродуктивной функции (аборты, роды, самопроизвольные выкидыши, в том числе осложненные), другие гинеко</w:t>
      </w:r>
      <w:r>
        <w:rPr>
          <w:rFonts w:ascii="Calibri" w:eastAsia="Calibri" w:hAnsi="Calibri" w:cs="Calibri"/>
        </w:rPr>
        <w:t>логические заболевания и оперативные вмешательства.</w:t>
      </w:r>
    </w:p>
    <w:p w:rsidR="008F385A" w:rsidRDefault="008F385A">
      <w:pPr>
        <w:spacing w:line="262" w:lineRule="exact"/>
        <w:rPr>
          <w:sz w:val="20"/>
          <w:szCs w:val="20"/>
        </w:rPr>
      </w:pPr>
    </w:p>
    <w:p w:rsidR="008F385A" w:rsidRDefault="007C09A0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Клиническое обследование состоит из осмотра, оценки состояния кожных покровов, степени ожирения по данным индекса массы тела, состояния щитовидной железы. По данным гирсутного числа определяют степень ги</w:t>
      </w:r>
      <w:r>
        <w:rPr>
          <w:rFonts w:ascii="Calibri" w:eastAsia="Calibri" w:hAnsi="Calibri" w:cs="Calibri"/>
        </w:rPr>
        <w:t>рсутизма, оценивают состояние внутренних органов, а также гинекологический статус. Функциональное состояние яичников, наличие или отсутствие овуляции анализируются по данным ректальной температуры и менструального календаря.</w:t>
      </w:r>
    </w:p>
    <w:p w:rsidR="008F385A" w:rsidRDefault="008F385A">
      <w:pPr>
        <w:spacing w:line="216" w:lineRule="exact"/>
        <w:rPr>
          <w:sz w:val="20"/>
          <w:szCs w:val="20"/>
        </w:rPr>
      </w:pPr>
    </w:p>
    <w:p w:rsidR="008F385A" w:rsidRDefault="007C09A0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</w:rPr>
        <w:t>Лабораторно-инструментальные м</w:t>
      </w:r>
      <w:r>
        <w:rPr>
          <w:rFonts w:ascii="Calibri" w:eastAsia="Calibri" w:hAnsi="Calibri" w:cs="Calibri"/>
        </w:rPr>
        <w:t>етоды исследования следующие.</w:t>
      </w:r>
    </w:p>
    <w:p w:rsidR="008F385A" w:rsidRDefault="008F385A">
      <w:pPr>
        <w:spacing w:line="254" w:lineRule="exact"/>
        <w:rPr>
          <w:sz w:val="20"/>
          <w:szCs w:val="20"/>
        </w:rPr>
      </w:pPr>
    </w:p>
    <w:p w:rsidR="008F385A" w:rsidRDefault="007C09A0">
      <w:pPr>
        <w:spacing w:line="262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▲</w:t>
      </w:r>
      <w:r>
        <w:rPr>
          <w:rFonts w:ascii="Calibri" w:eastAsia="Calibri" w:hAnsi="Calibri" w:cs="Calibri"/>
        </w:rPr>
        <w:t>Гистеросальпингография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—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производится на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17—23-й день менструального цикла и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позволяет исключить пороки развития матки, внутриматочные синехии, ИЦН.</w:t>
      </w:r>
    </w:p>
    <w:p w:rsidR="008F385A" w:rsidRDefault="008F385A">
      <w:pPr>
        <w:spacing w:line="263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3"/>
        </w:numPr>
        <w:tabs>
          <w:tab w:val="left" w:pos="1241"/>
        </w:tabs>
        <w:spacing w:line="255" w:lineRule="auto"/>
        <w:ind w:left="260" w:firstLine="71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УЗИ — при этом оценивают состояние яичников, наличие кист миомы </w:t>
      </w:r>
      <w:r>
        <w:rPr>
          <w:rFonts w:ascii="Calibri" w:eastAsia="Calibri" w:hAnsi="Calibri" w:cs="Calibri"/>
        </w:rPr>
        <w:t>матки, аденомиоза. Уточняют состояние эндометрия: хронический эндометрит, полипы, гиперплазия эндометрия.</w:t>
      </w:r>
    </w:p>
    <w:p w:rsidR="008F385A" w:rsidRDefault="008F385A">
      <w:pPr>
        <w:spacing w:line="240" w:lineRule="exact"/>
        <w:rPr>
          <w:sz w:val="20"/>
          <w:szCs w:val="20"/>
        </w:rPr>
      </w:pPr>
    </w:p>
    <w:p w:rsidR="008F385A" w:rsidRDefault="007C09A0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▲</w:t>
      </w:r>
      <w:r>
        <w:rPr>
          <w:rFonts w:ascii="Calibri" w:eastAsia="Calibri" w:hAnsi="Calibri" w:cs="Calibri"/>
        </w:rPr>
        <w:t>Инфекционный скрининг.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Включает в себя микроскопическое исследование мазков из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 xml:space="preserve">мочеиспускательного канала, канала шейки матки и влагалища, </w:t>
      </w:r>
      <w:r>
        <w:rPr>
          <w:rFonts w:ascii="Calibri" w:eastAsia="Calibri" w:hAnsi="Calibri" w:cs="Calibri"/>
        </w:rPr>
        <w:t>ПЦР-диагностику, бактериологическое исследование содержимого канала шейки матки, обследование на вирусоносительство (см. раздел 8.3.2).</w:t>
      </w:r>
    </w:p>
    <w:p w:rsidR="008F385A" w:rsidRDefault="008F385A">
      <w:pPr>
        <w:spacing w:line="255" w:lineRule="exact"/>
        <w:rPr>
          <w:sz w:val="20"/>
          <w:szCs w:val="20"/>
        </w:rPr>
      </w:pPr>
    </w:p>
    <w:p w:rsidR="008F385A" w:rsidRDefault="007C09A0">
      <w:pPr>
        <w:numPr>
          <w:ilvl w:val="1"/>
          <w:numId w:val="4"/>
        </w:numPr>
        <w:tabs>
          <w:tab w:val="left" w:pos="1210"/>
        </w:tabs>
        <w:spacing w:line="261" w:lineRule="auto"/>
        <w:ind w:left="260" w:firstLine="71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Гормональное исследование. Проводят на 5—7-й день менструального цикла при регулярных менструациях и на любой день у па</w:t>
      </w:r>
      <w:r>
        <w:rPr>
          <w:rFonts w:ascii="Calibri" w:eastAsia="Calibri" w:hAnsi="Calibri" w:cs="Calibri"/>
        </w:rPr>
        <w:t>циенток с олиго- и аменореей. Определяется содержание пролактина, ЛГ, ФСГ, тестостерона, кортизола, ДГЭА-сульфат, 17-оксипрогестеро-на. Прогестерон определяется только у женщин с регулярным менструальным циклом: на 5—7-й день</w:t>
      </w:r>
    </w:p>
    <w:p w:rsidR="008F385A" w:rsidRDefault="008F385A">
      <w:pPr>
        <w:spacing w:line="16" w:lineRule="exact"/>
        <w:rPr>
          <w:rFonts w:ascii="Arial" w:eastAsia="Arial" w:hAnsi="Arial" w:cs="Arial"/>
        </w:rPr>
      </w:pPr>
    </w:p>
    <w:p w:rsidR="008F385A" w:rsidRDefault="007C09A0">
      <w:pPr>
        <w:numPr>
          <w:ilvl w:val="0"/>
          <w:numId w:val="4"/>
        </w:numPr>
        <w:tabs>
          <w:tab w:val="left" w:pos="440"/>
        </w:tabs>
        <w:ind w:left="440" w:hanging="1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фазе цикла и на 6—7-й день </w:t>
      </w:r>
      <w:r>
        <w:rPr>
          <w:rFonts w:ascii="Calibri" w:eastAsia="Calibri" w:hAnsi="Calibri" w:cs="Calibri"/>
        </w:rPr>
        <w:t>подъема ректальной температуры во II фазе цикла. У больных с</w:t>
      </w:r>
    </w:p>
    <w:p w:rsidR="008F385A" w:rsidRDefault="008F385A">
      <w:pPr>
        <w:sectPr w:rsidR="008F385A">
          <w:pgSz w:w="11900" w:h="16838"/>
          <w:pgMar w:top="1440" w:right="846" w:bottom="1156" w:left="1440" w:header="0" w:footer="0" w:gutter="0"/>
          <w:cols w:space="720" w:equalWidth="0">
            <w:col w:w="9620"/>
          </w:cols>
        </w:sectPr>
      </w:pPr>
    </w:p>
    <w:p w:rsidR="008F385A" w:rsidRDefault="007C09A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надпочечниковой гиперандрогенией проводят малую пробу с дексаметазоном для определения адекватной терапевтической дозы.</w:t>
      </w:r>
    </w:p>
    <w:p w:rsidR="008F385A" w:rsidRDefault="008F385A">
      <w:pPr>
        <w:spacing w:line="255" w:lineRule="exact"/>
        <w:rPr>
          <w:sz w:val="20"/>
          <w:szCs w:val="20"/>
        </w:rPr>
      </w:pPr>
    </w:p>
    <w:p w:rsidR="008F385A" w:rsidRDefault="007C09A0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▲</w:t>
      </w:r>
      <w:r>
        <w:rPr>
          <w:rFonts w:ascii="Calibri" w:eastAsia="Calibri" w:hAnsi="Calibri" w:cs="Calibri"/>
        </w:rPr>
        <w:t>С целью уточнения аутоимунного генеза невынашивания</w:t>
      </w:r>
      <w:r>
        <w:rPr>
          <w:rFonts w:ascii="Calibri" w:eastAsia="Calibri" w:hAnsi="Calibri" w:cs="Calibri"/>
        </w:rPr>
        <w:t xml:space="preserve"> беременности определяют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наличие волчаночного антигена, анти-ХГ, антикардиолипиновые антитела, анализируют особенности системы гемостаза.</w:t>
      </w:r>
    </w:p>
    <w:p w:rsidR="008F385A" w:rsidRDefault="008F385A">
      <w:pPr>
        <w:spacing w:line="222" w:lineRule="exact"/>
        <w:rPr>
          <w:sz w:val="20"/>
          <w:szCs w:val="20"/>
        </w:rPr>
      </w:pPr>
    </w:p>
    <w:p w:rsidR="008F385A" w:rsidRDefault="007C09A0">
      <w:pPr>
        <w:spacing w:line="269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▲</w:t>
      </w:r>
      <w:r>
        <w:rPr>
          <w:rFonts w:ascii="Calibri" w:eastAsia="Calibri" w:hAnsi="Calibri" w:cs="Calibri"/>
        </w:rPr>
        <w:t>Обследование супруга включает в себя выяснение наследственного анамнеза,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наличие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соматических, особенно нейроэндокри</w:t>
      </w:r>
      <w:r>
        <w:rPr>
          <w:rFonts w:ascii="Calibri" w:eastAsia="Calibri" w:hAnsi="Calibri" w:cs="Calibri"/>
        </w:rPr>
        <w:t>нных заболеваний, анализ развернутой спермограммы, уточнение иммунного и воспалительного факторов.</w:t>
      </w:r>
    </w:p>
    <w:p w:rsidR="008F385A" w:rsidRDefault="008F385A">
      <w:pPr>
        <w:spacing w:line="223" w:lineRule="exact"/>
        <w:rPr>
          <w:sz w:val="20"/>
          <w:szCs w:val="20"/>
        </w:rPr>
      </w:pPr>
    </w:p>
    <w:p w:rsidR="008F385A" w:rsidRDefault="007C09A0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▲</w:t>
      </w:r>
      <w:r>
        <w:rPr>
          <w:rFonts w:ascii="Calibri" w:eastAsia="Calibri" w:hAnsi="Calibri" w:cs="Calibri"/>
        </w:rPr>
        <w:t>При подозрении на наличие внутриматочной патологии и/или патологии эндометрия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проводят раздельное диагностическое выскабливание под контролем гистероскопии</w:t>
      </w:r>
      <w:r>
        <w:rPr>
          <w:rFonts w:ascii="Calibri" w:eastAsia="Calibri" w:hAnsi="Calibri" w:cs="Calibri"/>
        </w:rPr>
        <w:t>.</w:t>
      </w:r>
    </w:p>
    <w:p w:rsidR="008F385A" w:rsidRDefault="008F385A">
      <w:pPr>
        <w:spacing w:line="228" w:lineRule="exact"/>
        <w:rPr>
          <w:sz w:val="20"/>
          <w:szCs w:val="20"/>
        </w:rPr>
      </w:pPr>
    </w:p>
    <w:p w:rsidR="008F385A" w:rsidRDefault="007C09A0">
      <w:pPr>
        <w:spacing w:line="269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▲</w:t>
      </w:r>
      <w:r>
        <w:rPr>
          <w:rFonts w:ascii="Calibri" w:eastAsia="Calibri" w:hAnsi="Calibri" w:cs="Calibri"/>
        </w:rPr>
        <w:t>При подозрении на наличие генитального эндометриоза,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патологии труб и спаечного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процесса в малом тазе, при миоме матки и склерополикистозных яичниках показана оперативная лапароскопия.</w:t>
      </w:r>
    </w:p>
    <w:p w:rsidR="008F385A" w:rsidRDefault="008F385A">
      <w:pPr>
        <w:spacing w:line="256" w:lineRule="exact"/>
        <w:rPr>
          <w:sz w:val="20"/>
          <w:szCs w:val="20"/>
        </w:rPr>
      </w:pPr>
    </w:p>
    <w:p w:rsidR="008F385A" w:rsidRDefault="007C09A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После проведенного обследования намечается комплекс </w:t>
      </w:r>
      <w:r>
        <w:rPr>
          <w:rFonts w:ascii="Calibri" w:eastAsia="Calibri" w:hAnsi="Calibri" w:cs="Calibri"/>
        </w:rPr>
        <w:t>лечебных мероприятий в зависимости от выявленных факторов невынашивания беременности.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spacing w:line="254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II. Обследование во время беременности. </w:t>
      </w:r>
      <w:r>
        <w:rPr>
          <w:rFonts w:ascii="Calibri" w:eastAsia="Calibri" w:hAnsi="Calibri" w:cs="Calibri"/>
        </w:rPr>
        <w:t>Наблюдение в течение беременности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начинается сразу же после наступления беременности и включает в себя следующие методы исследова</w:t>
      </w:r>
      <w:r>
        <w:rPr>
          <w:rFonts w:ascii="Calibri" w:eastAsia="Calibri" w:hAnsi="Calibri" w:cs="Calibri"/>
        </w:rPr>
        <w:t>ния:</w:t>
      </w:r>
    </w:p>
    <w:p w:rsidR="008F385A" w:rsidRDefault="008F385A">
      <w:pPr>
        <w:spacing w:line="226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5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ультразвуковое сканирование;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5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периодическое определение в крови ХГ;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5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определение ДГЭА/ДГЭА-сульфат;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5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необходимости консультирование с психологом и психотерапевтом.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59" w:lineRule="exact"/>
        <w:rPr>
          <w:sz w:val="20"/>
          <w:szCs w:val="20"/>
        </w:rPr>
      </w:pPr>
    </w:p>
    <w:p w:rsidR="008F385A" w:rsidRDefault="007C09A0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Характеристика наиболее значимых факторов риска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83" w:lineRule="exact"/>
        <w:rPr>
          <w:sz w:val="20"/>
          <w:szCs w:val="20"/>
        </w:rPr>
      </w:pPr>
    </w:p>
    <w:p w:rsidR="008F385A" w:rsidRDefault="007C09A0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Генетические </w:t>
      </w:r>
      <w:r>
        <w:rPr>
          <w:rFonts w:ascii="Calibri" w:eastAsia="Calibri" w:hAnsi="Calibri" w:cs="Calibri"/>
        </w:rPr>
        <w:t>нарушения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85" w:lineRule="exact"/>
        <w:rPr>
          <w:sz w:val="20"/>
          <w:szCs w:val="20"/>
        </w:rPr>
      </w:pPr>
    </w:p>
    <w:p w:rsidR="008F385A" w:rsidRDefault="007C09A0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Генетические нарушения, приводящие к самопроизвольному выкидышу, изучены достаточно хорошо и составляют около 5% в структуре причин данной патологии. От 40 до 60% выкидышей, происходящих в I триместре беременности, обусловлены аномалиями хромос</w:t>
      </w:r>
      <w:r>
        <w:rPr>
          <w:rFonts w:ascii="Calibri" w:eastAsia="Calibri" w:hAnsi="Calibri" w:cs="Calibri"/>
        </w:rPr>
        <w:t>ом зародыша. Прерывание беременности на ранних сроках может быть результатом естественного отбора, что приводит к смерти патологически развивающегося эмбриона и/или плода.</w:t>
      </w:r>
    </w:p>
    <w:p w:rsidR="008F385A" w:rsidRDefault="008F385A">
      <w:pPr>
        <w:spacing w:line="213" w:lineRule="exact"/>
        <w:rPr>
          <w:sz w:val="20"/>
          <w:szCs w:val="20"/>
        </w:rPr>
      </w:pPr>
    </w:p>
    <w:p w:rsidR="008F385A" w:rsidRDefault="007C09A0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</w:rPr>
        <w:t>Хромосомная патология при привычном невынашивании беременности встречается чаще</w:t>
      </w:r>
    </w:p>
    <w:p w:rsidR="008F385A" w:rsidRDefault="008F385A">
      <w:pPr>
        <w:spacing w:line="90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6"/>
        </w:numPr>
        <w:tabs>
          <w:tab w:val="left" w:pos="553"/>
        </w:tabs>
        <w:spacing w:line="235" w:lineRule="auto"/>
        <w:ind w:left="260" w:firstLine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</w:t>
      </w:r>
      <w:r>
        <w:rPr>
          <w:rFonts w:ascii="Calibri" w:eastAsia="Calibri" w:hAnsi="Calibri" w:cs="Calibri"/>
        </w:rPr>
        <w:t>инически более значима, чем у пациенток с единственным выкидышем. Причины самопроизвольного выкидыша и привычного невынашивания беременности могут быть</w:t>
      </w:r>
    </w:p>
    <w:p w:rsidR="008F385A" w:rsidRDefault="008F385A">
      <w:pPr>
        <w:sectPr w:rsidR="008F385A">
          <w:pgSz w:w="11900" w:h="16838"/>
          <w:pgMar w:top="1173" w:right="846" w:bottom="986" w:left="1440" w:header="0" w:footer="0" w:gutter="0"/>
          <w:cols w:space="720" w:equalWidth="0">
            <w:col w:w="9620"/>
          </w:cols>
        </w:sectPr>
      </w:pPr>
    </w:p>
    <w:p w:rsidR="008F385A" w:rsidRDefault="007C09A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идентичны, однако сопутствующая патология репродуктивной системы у супружеских пар</w:t>
      </w:r>
      <w:r>
        <w:rPr>
          <w:rFonts w:ascii="Calibri" w:eastAsia="Calibri" w:hAnsi="Calibri" w:cs="Calibri"/>
        </w:rPr>
        <w:t xml:space="preserve"> с привычным невынашиванием встречается гораздо чаще, чем у женщин с одним выкидышем.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Особая роль у пациенток с самопроизвольными выкидышами отводится хромосомным аберрациям.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spacing w:line="262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Аутосомная трисомия как наиболее частый тип хромосомной патологии </w:t>
      </w:r>
      <w:r>
        <w:rPr>
          <w:rFonts w:ascii="Calibri" w:eastAsia="Calibri" w:hAnsi="Calibri" w:cs="Calibri"/>
        </w:rPr>
        <w:t>ответственна за более чем половину патологических кариотипов. Аутосомные трисомии являются результатом отсутствия расхождения хромосом во время первого митотического деления овоцита, причем частота этого явления увеличивается с возрастом матери.</w:t>
      </w:r>
    </w:p>
    <w:p w:rsidR="008F385A" w:rsidRDefault="008F385A">
      <w:pPr>
        <w:spacing w:line="263" w:lineRule="exact"/>
        <w:rPr>
          <w:sz w:val="20"/>
          <w:szCs w:val="20"/>
        </w:rPr>
      </w:pPr>
    </w:p>
    <w:p w:rsidR="008F385A" w:rsidRDefault="007C09A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Возраст м</w:t>
      </w:r>
      <w:r>
        <w:rPr>
          <w:rFonts w:ascii="Calibri" w:eastAsia="Calibri" w:hAnsi="Calibri" w:cs="Calibri"/>
        </w:rPr>
        <w:t>атери не имеет значения для других хромосомных аномалий, являющихся причиной самопроизвольных выкидышей.</w:t>
      </w:r>
    </w:p>
    <w:p w:rsidR="008F385A" w:rsidRDefault="008F385A">
      <w:pPr>
        <w:spacing w:line="242" w:lineRule="exact"/>
        <w:rPr>
          <w:sz w:val="20"/>
          <w:szCs w:val="20"/>
        </w:rPr>
      </w:pPr>
    </w:p>
    <w:p w:rsidR="008F385A" w:rsidRDefault="007C09A0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</w:rPr>
        <w:t>Моносомия X вызывает аплазию эмбриона.</w:t>
      </w:r>
    </w:p>
    <w:p w:rsidR="008F385A" w:rsidRDefault="008F385A">
      <w:pPr>
        <w:spacing w:line="240" w:lineRule="exact"/>
        <w:rPr>
          <w:sz w:val="20"/>
          <w:szCs w:val="20"/>
        </w:rPr>
      </w:pPr>
    </w:p>
    <w:p w:rsidR="008F385A" w:rsidRDefault="007C09A0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</w:rPr>
        <w:t>Триплоидия и тетраплоидия встречаются с умеренной частотой.</w:t>
      </w:r>
    </w:p>
    <w:p w:rsidR="008F385A" w:rsidRDefault="008F385A">
      <w:pPr>
        <w:spacing w:line="287" w:lineRule="exact"/>
        <w:rPr>
          <w:sz w:val="20"/>
          <w:szCs w:val="20"/>
        </w:rPr>
      </w:pPr>
    </w:p>
    <w:p w:rsidR="008F385A" w:rsidRDefault="007C09A0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Структурной патологией хромосом является транслок</w:t>
      </w:r>
      <w:r>
        <w:rPr>
          <w:rFonts w:ascii="Calibri" w:eastAsia="Calibri" w:hAnsi="Calibri" w:cs="Calibri"/>
        </w:rPr>
        <w:t>ация, передающаяся одним из родителей.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Среди других нарушений кариотипа встречаются различные формы мозаицизма, двойные трисомии и другая патология.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Спорадические самопроизвольные выкидыши при беременности малого срока служат отражением универсального би</w:t>
      </w:r>
      <w:r>
        <w:rPr>
          <w:rFonts w:ascii="Calibri" w:eastAsia="Calibri" w:hAnsi="Calibri" w:cs="Calibri"/>
        </w:rPr>
        <w:t>ологического механизма естественного отбора, обеспечивающего рождение здорового потомства. Более 95% мутаций элиминируются внутриутробно. Хромосомная патология человека зависит не только от интенсивности мутационного процесса, но и от эффективности отбора.</w:t>
      </w:r>
      <w:r>
        <w:rPr>
          <w:rFonts w:ascii="Calibri" w:eastAsia="Calibri" w:hAnsi="Calibri" w:cs="Calibri"/>
        </w:rPr>
        <w:t xml:space="preserve"> С возрастом отбор ослабевает и поэтому чаще встречаются аномалии развития.</w:t>
      </w:r>
    </w:p>
    <w:p w:rsidR="008F385A" w:rsidRDefault="008F385A">
      <w:pPr>
        <w:spacing w:line="262" w:lineRule="exact"/>
        <w:rPr>
          <w:sz w:val="20"/>
          <w:szCs w:val="20"/>
        </w:rPr>
      </w:pPr>
    </w:p>
    <w:p w:rsidR="008F385A" w:rsidRDefault="007C09A0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Хромосомные аномалии обнаруживаются только при определении кариотипа. Установить значение дефектов одного гена в развитии спонтанных абортов нелегко, так как далеко не все </w:t>
      </w:r>
      <w:r>
        <w:rPr>
          <w:rFonts w:ascii="Calibri" w:eastAsia="Calibri" w:hAnsi="Calibri" w:cs="Calibri"/>
        </w:rPr>
        <w:t>медицинские учреждения имеют техническую возможность выявлять эту патологию. Наследственные болезни, сцепленные с полом, могут приводить к самопроизвольному выкидышу только при беременности мужским плодом.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78" w:lineRule="exact"/>
        <w:rPr>
          <w:sz w:val="20"/>
          <w:szCs w:val="20"/>
        </w:rPr>
      </w:pPr>
    </w:p>
    <w:p w:rsidR="008F385A" w:rsidRDefault="007C09A0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</w:rPr>
        <w:t>Воспалительные заболевания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84" w:lineRule="exact"/>
        <w:rPr>
          <w:sz w:val="20"/>
          <w:szCs w:val="20"/>
        </w:rPr>
      </w:pPr>
    </w:p>
    <w:p w:rsidR="008F385A" w:rsidRDefault="007C09A0">
      <w:pPr>
        <w:spacing w:line="269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Воспалительный ген</w:t>
      </w:r>
      <w:r>
        <w:rPr>
          <w:rFonts w:ascii="Calibri" w:eastAsia="Calibri" w:hAnsi="Calibri" w:cs="Calibri"/>
        </w:rPr>
        <w:t>ез невынашивания беременности обусловлен особенностями проникновения микроорганизмов через плаценту к плоду из материнской крови. Наличие микроорганизмов у матери может быть бессимптомным или сопровождаться характерными признаками воспалительного заболеван</w:t>
      </w:r>
      <w:r>
        <w:rPr>
          <w:rFonts w:ascii="Calibri" w:eastAsia="Calibri" w:hAnsi="Calibri" w:cs="Calibri"/>
        </w:rPr>
        <w:t>ия. Нередко возбудитель, проходя через плаценту, вызывает развитие плацентита с определенными гистопатологическими изменениями. Таким образом, в организм плода могут проникать бактерии (грамотрицательные и грамположительные кокки, листерии, трепонемы и мик</w:t>
      </w:r>
      <w:r>
        <w:rPr>
          <w:rFonts w:ascii="Calibri" w:eastAsia="Calibri" w:hAnsi="Calibri" w:cs="Calibri"/>
        </w:rPr>
        <w:t>обактерии), простейшие (токсоплазма, плазмодии) и вирусы.</w:t>
      </w:r>
    </w:p>
    <w:p w:rsidR="008F385A" w:rsidRDefault="008F385A">
      <w:pPr>
        <w:sectPr w:rsidR="008F385A">
          <w:pgSz w:w="11900" w:h="16838"/>
          <w:pgMar w:top="1173" w:right="846" w:bottom="1440" w:left="1440" w:header="0" w:footer="0" w:gutter="0"/>
          <w:cols w:space="720" w:equalWidth="0">
            <w:col w:w="9620"/>
          </w:cols>
        </w:sectPr>
      </w:pPr>
    </w:p>
    <w:p w:rsidR="008F385A" w:rsidRDefault="007C09A0">
      <w:pPr>
        <w:spacing w:line="268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Гематогенный и контактный пути инфицирования, преобладающие в I триместре беременности, в последующем уступают место восходящему распространению инфекций. Восходящая инфекция и</w:t>
      </w:r>
      <w:r>
        <w:rPr>
          <w:rFonts w:ascii="Calibri" w:eastAsia="Calibri" w:hAnsi="Calibri" w:cs="Calibri"/>
        </w:rPr>
        <w:t>з нижних отделов репродуктивных органов инфицирует околоплодные оболочки независимо от того, нарушена их целостность или нет. Плод инфицируется зараженной амниотической жидкостью или инфекционными агентами, распространяющимися по околоплодным оболочкам и д</w:t>
      </w:r>
      <w:r>
        <w:rPr>
          <w:rFonts w:ascii="Calibri" w:eastAsia="Calibri" w:hAnsi="Calibri" w:cs="Calibri"/>
        </w:rPr>
        <w:t>алее, по пуповине к плоду.</w:t>
      </w:r>
    </w:p>
    <w:p w:rsidR="008F385A" w:rsidRDefault="008F385A">
      <w:pPr>
        <w:spacing w:line="255" w:lineRule="exact"/>
        <w:rPr>
          <w:sz w:val="20"/>
          <w:szCs w:val="20"/>
        </w:rPr>
      </w:pPr>
    </w:p>
    <w:p w:rsidR="008F385A" w:rsidRDefault="007C09A0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Некоторые воспалительные заболевания матери во время беременности характеризуются особыми клиническими проявлениями или имеют более тяжелые последствия. Острые инфекции, сопровождающиеся выраженной интоксикацией и гипертермией, </w:t>
      </w:r>
      <w:r>
        <w:rPr>
          <w:rFonts w:ascii="Calibri" w:eastAsia="Calibri" w:hAnsi="Calibri" w:cs="Calibri"/>
        </w:rPr>
        <w:t>могут стимулировать активность матки и тем самым привести к прерыванию беременности. В большинстве случаев сложно установить непосредственную причинно-следственную связь между прерыванием беременности и конкретным патогенным агентом. Если какой-либо микроо</w:t>
      </w:r>
      <w:r>
        <w:rPr>
          <w:rFonts w:ascii="Calibri" w:eastAsia="Calibri" w:hAnsi="Calibri" w:cs="Calibri"/>
        </w:rPr>
        <w:t>рганизм удается выделить из тканей умершего эмбриона/плода, практически невозможно определить, когда произошла контаминация: до или после его смерти в полости матки.</w:t>
      </w:r>
    </w:p>
    <w:p w:rsidR="008F385A" w:rsidRDefault="008F385A">
      <w:pPr>
        <w:spacing w:line="255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7"/>
        </w:numPr>
        <w:tabs>
          <w:tab w:val="left" w:pos="1153"/>
        </w:tabs>
        <w:spacing w:line="265" w:lineRule="auto"/>
        <w:ind w:left="260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целом не исключено, что бактерии и вирусы могут проникать в полость матки во время береме</w:t>
      </w:r>
      <w:r>
        <w:rPr>
          <w:rFonts w:ascii="Calibri" w:eastAsia="Calibri" w:hAnsi="Calibri" w:cs="Calibri"/>
        </w:rPr>
        <w:t>нности и быть причиной самопроизвольного выкидыша, но лишь немногие из них непосредственно поражают плод. Более вероятным представляется инфицирование плода через плаценту, что приводит к хорионамниониту, высвобождению простагландинов и повышенной сократит</w:t>
      </w:r>
      <w:r>
        <w:rPr>
          <w:rFonts w:ascii="Calibri" w:eastAsia="Calibri" w:hAnsi="Calibri" w:cs="Calibri"/>
        </w:rPr>
        <w:t>ельной активности матки.</w:t>
      </w:r>
    </w:p>
    <w:p w:rsidR="008F385A" w:rsidRDefault="008F385A">
      <w:pPr>
        <w:spacing w:line="260" w:lineRule="exact"/>
        <w:rPr>
          <w:sz w:val="20"/>
          <w:szCs w:val="20"/>
        </w:rPr>
      </w:pPr>
    </w:p>
    <w:p w:rsidR="008F385A" w:rsidRDefault="007C09A0">
      <w:pPr>
        <w:spacing w:line="268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Существует взаимосвязь между бактериальной инвазией и синтезом цитокинов клетками амниона, хориона, децидуальной и плодовыми тканями. Размножение микроорганизмов в амниотической жидкости приводит к повышению уровня </w:t>
      </w:r>
      <w:r>
        <w:rPr>
          <w:rFonts w:ascii="Calibri" w:eastAsia="Calibri" w:hAnsi="Calibri" w:cs="Calibri"/>
        </w:rPr>
        <w:t>липополисахаридов, которые активизируют синтез цитокинов: ФНО, ИЛ-1, -6, -8 и др. Во II триместре беременности аккумуляция цитокинов в амниотической жидкости под действием инфекции приводит к нарастанию синтеза простагландинов амнионом и прерыванию беремен</w:t>
      </w:r>
      <w:r>
        <w:rPr>
          <w:rFonts w:ascii="Calibri" w:eastAsia="Calibri" w:hAnsi="Calibri" w:cs="Calibri"/>
        </w:rPr>
        <w:t>ности.</w:t>
      </w:r>
    </w:p>
    <w:p w:rsidR="008F385A" w:rsidRDefault="008F385A">
      <w:pPr>
        <w:spacing w:line="255" w:lineRule="exact"/>
        <w:rPr>
          <w:sz w:val="20"/>
          <w:szCs w:val="20"/>
        </w:rPr>
      </w:pPr>
    </w:p>
    <w:p w:rsidR="008F385A" w:rsidRDefault="007C09A0">
      <w:pPr>
        <w:spacing w:line="254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Одним из возможных путей проникновения инфекции в эмбрион/плод является биопсия хориона, амниоцентез, фетоскопия, кордоцентез, внутриматочное переливание крови, особенно если эти манипуляции осуществляются трансцервикально.</w:t>
      </w:r>
    </w:p>
    <w:p w:rsidR="008F385A" w:rsidRDefault="008F385A">
      <w:pPr>
        <w:spacing w:line="273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8"/>
        </w:numPr>
        <w:tabs>
          <w:tab w:val="left" w:pos="1198"/>
        </w:tabs>
        <w:spacing w:line="265" w:lineRule="auto"/>
        <w:ind w:left="260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клинической практике бо</w:t>
      </w:r>
      <w:r>
        <w:rPr>
          <w:rFonts w:ascii="Calibri" w:eastAsia="Calibri" w:hAnsi="Calibri" w:cs="Calibri"/>
        </w:rPr>
        <w:t>льшое значение имеет дифференциальный диагноз между первичным и вторичным воспалительным процессом гениталий, что проводится по данным патоморфологического исследования после произошедшего самопроизвольного выкидыша. Диагноз первичного воспаления устанавли</w:t>
      </w:r>
      <w:r>
        <w:rPr>
          <w:rFonts w:ascii="Calibri" w:eastAsia="Calibri" w:hAnsi="Calibri" w:cs="Calibri"/>
        </w:rPr>
        <w:t>вают при отсутствии других патологических процессов, способных вызвать нарушение маточной беременности.</w:t>
      </w:r>
    </w:p>
    <w:p w:rsidR="008F385A" w:rsidRDefault="008F385A">
      <w:pPr>
        <w:spacing w:line="263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9"/>
        </w:numPr>
        <w:tabs>
          <w:tab w:val="left" w:pos="1280"/>
        </w:tabs>
        <w:spacing w:line="265" w:lineRule="auto"/>
        <w:ind w:left="260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сочетанном воспалении можно говорить в случае одновременного присутствия нескольких этиологических факторов, степень выраженности которых не позволяет </w:t>
      </w:r>
      <w:r>
        <w:rPr>
          <w:rFonts w:ascii="Calibri" w:eastAsia="Calibri" w:hAnsi="Calibri" w:cs="Calibri"/>
        </w:rPr>
        <w:t>разграничить последовательность их патогенного воздействия. Для вторичного воспаления характерны сосудисто-клеточные реакции на фоне длительных проявлений предшествующих этиологических факторов.</w:t>
      </w:r>
    </w:p>
    <w:p w:rsidR="008F385A" w:rsidRDefault="008F385A">
      <w:pPr>
        <w:spacing w:line="262" w:lineRule="exact"/>
        <w:rPr>
          <w:sz w:val="20"/>
          <w:szCs w:val="20"/>
        </w:rPr>
      </w:pPr>
    </w:p>
    <w:p w:rsidR="008F385A" w:rsidRDefault="007C09A0">
      <w:pPr>
        <w:spacing w:line="253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Влияние инфекции на плод зависит от состояния его организма </w:t>
      </w:r>
      <w:r>
        <w:rPr>
          <w:rFonts w:ascii="Calibri" w:eastAsia="Calibri" w:hAnsi="Calibri" w:cs="Calibri"/>
        </w:rPr>
        <w:t>и срока гестации. Учитывая отсутствие сформированного плацентарного барьера в I триместре, представляют опасность любые виды гематогенной и восходящей инфекции. В это время наиболее частыми</w:t>
      </w:r>
    </w:p>
    <w:p w:rsidR="008F385A" w:rsidRDefault="008F385A">
      <w:pPr>
        <w:sectPr w:rsidR="008F385A">
          <w:pgSz w:w="11900" w:h="16838"/>
          <w:pgMar w:top="1173" w:right="846" w:bottom="1111" w:left="1440" w:header="0" w:footer="0" w:gutter="0"/>
          <w:cols w:space="720" w:equalWidth="0">
            <w:col w:w="9620"/>
          </w:cols>
        </w:sectPr>
      </w:pPr>
    </w:p>
    <w:p w:rsidR="008F385A" w:rsidRDefault="007C09A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осложнениями беременности являются внутриутр</w:t>
      </w:r>
      <w:r>
        <w:rPr>
          <w:rFonts w:ascii="Calibri" w:eastAsia="Calibri" w:hAnsi="Calibri" w:cs="Calibri"/>
        </w:rPr>
        <w:t>обная инфекция, патология развития плода и самопроизвольный выкидыш.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spacing w:line="262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Тяжесть поражения и распространенность патологического процесса у эмбриона/плода зависят от способности его к иммунному ответу, от вида, вирулентности и количества проникших </w:t>
      </w:r>
      <w:r>
        <w:rPr>
          <w:rFonts w:ascii="Calibri" w:eastAsia="Calibri" w:hAnsi="Calibri" w:cs="Calibri"/>
        </w:rPr>
        <w:t>микроорганизмов, продолжительности заболевания матери, состояния ее защитно-приспособительных механизмов и других факторов.</w:t>
      </w:r>
    </w:p>
    <w:p w:rsidR="008F385A" w:rsidRDefault="008F385A">
      <w:pPr>
        <w:spacing w:line="263" w:lineRule="exact"/>
        <w:rPr>
          <w:sz w:val="20"/>
          <w:szCs w:val="20"/>
        </w:rPr>
      </w:pPr>
    </w:p>
    <w:p w:rsidR="008F385A" w:rsidRDefault="007C09A0">
      <w:pPr>
        <w:spacing w:line="262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Отличительным свойством этиологической структуры инфекционных заболеваний в настоящее время являются различные ассоциации микроорга</w:t>
      </w:r>
      <w:r>
        <w:rPr>
          <w:rFonts w:ascii="Calibri" w:eastAsia="Calibri" w:hAnsi="Calibri" w:cs="Calibri"/>
        </w:rPr>
        <w:t>низмов — вирусно-бактериальные, вирусно-вирусные и бактериально-бактериальные, что обусловлено особенностями иммунного ответа, при котором невозможна полная элиминация возбудителя из организма.</w:t>
      </w:r>
    </w:p>
    <w:p w:rsidR="008F385A" w:rsidRDefault="008F385A">
      <w:pPr>
        <w:spacing w:line="214" w:lineRule="exact"/>
        <w:rPr>
          <w:sz w:val="20"/>
          <w:szCs w:val="20"/>
        </w:rPr>
      </w:pPr>
    </w:p>
    <w:p w:rsidR="008F385A" w:rsidRDefault="007C09A0">
      <w:pPr>
        <w:numPr>
          <w:ilvl w:val="1"/>
          <w:numId w:val="10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качестве основного источника гравидарного воспалительного про</w:t>
      </w:r>
      <w:r>
        <w:rPr>
          <w:rFonts w:ascii="Calibri" w:eastAsia="Calibri" w:hAnsi="Calibri" w:cs="Calibri"/>
        </w:rPr>
        <w:t>цесса, развивающегося</w:t>
      </w:r>
    </w:p>
    <w:p w:rsidR="008F385A" w:rsidRDefault="008F385A">
      <w:pPr>
        <w:spacing w:line="9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10"/>
        </w:numPr>
        <w:tabs>
          <w:tab w:val="left" w:pos="430"/>
        </w:tabs>
        <w:spacing w:line="267" w:lineRule="auto"/>
        <w:ind w:left="260" w:firstLine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триместре беременности, чаще всего служат очаги инфекции, расположенные во влагалище и шейке матки. Наличие неспецифических воспалительных заболеваний влагалища и шейки матки (острый или хронический эндоцервицит, структурно-функцио</w:t>
      </w:r>
      <w:r>
        <w:rPr>
          <w:rFonts w:ascii="Calibri" w:eastAsia="Calibri" w:hAnsi="Calibri" w:cs="Calibri"/>
        </w:rPr>
        <w:t>нальная неполноценность шейки матки) являются одним из предполагающих факторов аналогичного воспалительного процесса в эндометрии. Этот воспалительный процесс усугубляет вероятность инфицирования плодного пузыря и тем самым служит опосредованной причиной р</w:t>
      </w:r>
      <w:r>
        <w:rPr>
          <w:rFonts w:ascii="Calibri" w:eastAsia="Calibri" w:hAnsi="Calibri" w:cs="Calibri"/>
        </w:rPr>
        <w:t>аннего прерывания беременности.</w:t>
      </w:r>
    </w:p>
    <w:p w:rsidR="008F385A" w:rsidRDefault="008F385A">
      <w:pPr>
        <w:spacing w:line="259" w:lineRule="exact"/>
        <w:rPr>
          <w:sz w:val="20"/>
          <w:szCs w:val="20"/>
        </w:rPr>
      </w:pPr>
    </w:p>
    <w:p w:rsidR="008F385A" w:rsidRDefault="007C09A0">
      <w:pPr>
        <w:spacing w:line="269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Состоянию влагалищной микрофлоры, как фактору риска, долгое время не уделяли должного внимания, однако на сегодняшний день не вызывает сомнения, что среди микробов, проникающих в полость матки из расположенных ниже отделов </w:t>
      </w:r>
      <w:r>
        <w:rPr>
          <w:rFonts w:ascii="Calibri" w:eastAsia="Calibri" w:hAnsi="Calibri" w:cs="Calibri"/>
        </w:rPr>
        <w:t>репродуктивных органов, превалируют условно-патогенные бактерии, а дисбаланс среды влагалища рассматривается как основная причина осложненного течения беременности и ВУИ плода. Спектр возбудителей включает многочисленные патогены, такие как стрептококки гр</w:t>
      </w:r>
      <w:r>
        <w:rPr>
          <w:rFonts w:ascii="Calibri" w:eastAsia="Calibri" w:hAnsi="Calibri" w:cs="Calibri"/>
        </w:rPr>
        <w:t>уппы А, условно-патогенные анаэробы, которые сравнительно часто выявляются во влагалище.</w:t>
      </w:r>
    </w:p>
    <w:p w:rsidR="008F385A" w:rsidRDefault="008F385A">
      <w:pPr>
        <w:spacing w:line="257" w:lineRule="exact"/>
        <w:rPr>
          <w:sz w:val="20"/>
          <w:szCs w:val="20"/>
        </w:rPr>
      </w:pPr>
    </w:p>
    <w:p w:rsidR="008F385A" w:rsidRDefault="007C09A0">
      <w:pPr>
        <w:spacing w:line="269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Действие различных инфекционных агентов, а также неблагоприятных факторов различного характера (любые формы кровотечений во время беременности, угроза самопроизвольно</w:t>
      </w:r>
      <w:r>
        <w:rPr>
          <w:rFonts w:ascii="Calibri" w:eastAsia="Calibri" w:hAnsi="Calibri" w:cs="Calibri"/>
        </w:rPr>
        <w:t>го аборта, активная половая жизнь и др.) приводят к утрате механизмов контроля иммунного ответа и нарушениям в системе местного иммунитета, которому отводится важное значение в предупреждении различных заболеваний. Нарушение микробиоценоза половых путей со</w:t>
      </w:r>
      <w:r>
        <w:rPr>
          <w:rFonts w:ascii="Calibri" w:eastAsia="Calibri" w:hAnsi="Calibri" w:cs="Calibri"/>
        </w:rPr>
        <w:t>провождается дисбалансом в местном иммунном статусе, выражающемся в снижении уровня IgG и увеличении количества IgA.</w:t>
      </w:r>
    </w:p>
    <w:p w:rsidR="008F385A" w:rsidRDefault="008F385A">
      <w:pPr>
        <w:spacing w:line="255" w:lineRule="exact"/>
        <w:rPr>
          <w:sz w:val="20"/>
          <w:szCs w:val="20"/>
        </w:rPr>
      </w:pPr>
    </w:p>
    <w:p w:rsidR="008F385A" w:rsidRDefault="007C09A0">
      <w:pPr>
        <w:spacing w:line="262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Инфекционные процессы во влагалище и шейке матки относятся к группе заболеваний, последствия которых во время беременности в значительной </w:t>
      </w:r>
      <w:r>
        <w:rPr>
          <w:rFonts w:ascii="Calibri" w:eastAsia="Calibri" w:hAnsi="Calibri" w:cs="Calibri"/>
        </w:rPr>
        <w:t>степени можно предотвратить путем проведения скрининга на инфекции, своевременного выявления нарушений равновесия различных видов микроорганизмов и проведения соответствующего лечения.</w:t>
      </w:r>
    </w:p>
    <w:p w:rsidR="008F385A" w:rsidRDefault="008F385A">
      <w:pPr>
        <w:spacing w:line="263" w:lineRule="exact"/>
        <w:rPr>
          <w:sz w:val="20"/>
          <w:szCs w:val="20"/>
        </w:rPr>
      </w:pPr>
    </w:p>
    <w:p w:rsidR="008F385A" w:rsidRDefault="007C09A0">
      <w:pPr>
        <w:spacing w:line="269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Наиболее распространенным нарушением влагалищной микрофлоры, частота которого у беременных женщин составляет 10—20%, является дисбиоз, характеризующийся резким снижением представителей облигатной микрофлоры и заменой ее на смешанную флору, состоящую из ана</w:t>
      </w:r>
      <w:r>
        <w:rPr>
          <w:rFonts w:ascii="Calibri" w:eastAsia="Calibri" w:hAnsi="Calibri" w:cs="Calibri"/>
        </w:rPr>
        <w:t xml:space="preserve">эробных условно-патогенных бактерий </w:t>
      </w:r>
      <w:r>
        <w:rPr>
          <w:rFonts w:ascii="Calibri" w:eastAsia="Calibri" w:hAnsi="Calibri" w:cs="Calibri"/>
          <w:i/>
          <w:iCs/>
        </w:rPr>
        <w:t>(Bacteroides spp., Mobiluncus spp.,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 xml:space="preserve">Peptostreptococcus spp. </w:t>
      </w:r>
      <w:r>
        <w:rPr>
          <w:rFonts w:ascii="Calibri" w:eastAsia="Calibri" w:hAnsi="Calibri" w:cs="Calibri"/>
        </w:rPr>
        <w:t>и пр.).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Изменяется количественный и качественный состав микрофлоры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влагалища и шейки матки как за счет увеличения интенсивности колонизации микроорганизмов, так</w:t>
      </w:r>
      <w:r>
        <w:rPr>
          <w:rFonts w:ascii="Calibri" w:eastAsia="Calibri" w:hAnsi="Calibri" w:cs="Calibri"/>
        </w:rPr>
        <w:t xml:space="preserve"> и за счет повышения частоты их выделения.</w:t>
      </w:r>
    </w:p>
    <w:p w:rsidR="008F385A" w:rsidRDefault="008F385A">
      <w:pPr>
        <w:sectPr w:rsidR="008F385A">
          <w:pgSz w:w="11900" w:h="16838"/>
          <w:pgMar w:top="1173" w:right="846" w:bottom="780" w:left="1440" w:header="0" w:footer="0" w:gutter="0"/>
          <w:cols w:space="720" w:equalWidth="0">
            <w:col w:w="9620"/>
          </w:cols>
        </w:sectPr>
      </w:pPr>
    </w:p>
    <w:p w:rsidR="008F385A" w:rsidRDefault="007C09A0">
      <w:pPr>
        <w:spacing w:line="269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 xml:space="preserve">Иммунологическая недостаточность ослабляет компенсаторно-защитные механизмы организма в целом, что во многом определяет индивидуальные особенности течения и исход заболевания. Таким образом, </w:t>
      </w:r>
      <w:r>
        <w:rPr>
          <w:rFonts w:ascii="Calibri" w:eastAsia="Calibri" w:hAnsi="Calibri" w:cs="Calibri"/>
        </w:rPr>
        <w:t xml:space="preserve">создается порочный круг: активация условно-патогенной вагинальной флоры и длительное воздействие инфекционного агента способствуют развитию иммунных нарушений, которые в свою очередь еще больше усугубляют дисбиотические нарушения во влагалище, поддерживая </w:t>
      </w:r>
      <w:r>
        <w:rPr>
          <w:rFonts w:ascii="Calibri" w:eastAsia="Calibri" w:hAnsi="Calibri" w:cs="Calibri"/>
        </w:rPr>
        <w:t>воспалительный процесс и значительно повышая риск ВУИ.</w:t>
      </w:r>
    </w:p>
    <w:p w:rsidR="008F385A" w:rsidRDefault="008F385A">
      <w:pPr>
        <w:spacing w:line="257" w:lineRule="exact"/>
        <w:rPr>
          <w:sz w:val="20"/>
          <w:szCs w:val="20"/>
        </w:rPr>
      </w:pPr>
    </w:p>
    <w:p w:rsidR="008F385A" w:rsidRDefault="007C09A0">
      <w:pPr>
        <w:spacing w:line="262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Для правильного установления диагноза дисбиоза влагалища наряду с клиническими признаками заболевания немаловажная роль принадлежит лабораторным методам исследования и прежде всего </w:t>
      </w:r>
      <w:r>
        <w:rPr>
          <w:rFonts w:ascii="Calibri" w:eastAsia="Calibri" w:hAnsi="Calibri" w:cs="Calibri"/>
        </w:rPr>
        <w:t>микробиологическому исследованию не только просветной, но и пристеночной микрофлоры влагалища, что позволяет избежать ошибок.</w:t>
      </w:r>
    </w:p>
    <w:p w:rsidR="008F385A" w:rsidRDefault="008F385A">
      <w:pPr>
        <w:spacing w:line="214" w:lineRule="exact"/>
        <w:rPr>
          <w:sz w:val="20"/>
          <w:szCs w:val="20"/>
        </w:rPr>
      </w:pPr>
    </w:p>
    <w:p w:rsidR="008F385A" w:rsidRDefault="007C09A0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</w:rPr>
        <w:t>Исследования мазков помогают сориентироваться в возможной патологии и определиться</w:t>
      </w:r>
    </w:p>
    <w:p w:rsidR="008F385A" w:rsidRDefault="008F385A">
      <w:pPr>
        <w:spacing w:line="88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11"/>
        </w:numPr>
        <w:tabs>
          <w:tab w:val="left" w:pos="423"/>
        </w:tabs>
        <w:spacing w:line="237" w:lineRule="auto"/>
        <w:ind w:left="260" w:firstLin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отношении необходимости, последовательности и</w:t>
      </w:r>
      <w:r>
        <w:rPr>
          <w:rFonts w:ascii="Calibri" w:eastAsia="Calibri" w:hAnsi="Calibri" w:cs="Calibri"/>
        </w:rPr>
        <w:t xml:space="preserve"> объема дополнительных исследований (ПЦР, ИФА и др.)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Лечебные мероприятия в I триместре беременности ограничены в связи с опасностью использования некоторых медикаментозных средств в период эмбриогенеза. Тем не менее при выраженных дисбиотических нарушени</w:t>
      </w:r>
      <w:r>
        <w:rPr>
          <w:rFonts w:ascii="Calibri" w:eastAsia="Calibri" w:hAnsi="Calibri" w:cs="Calibri"/>
        </w:rPr>
        <w:t xml:space="preserve">ях влагалища, осложненном течении беременности (угроза аборта, начавшийся аборт и др.), а также структурно-функциональной неполноценности шейки матки рекомендуется применение корректоров и индукторов интерферона: КИП-ферон (вагинальные свечи) по 1 свече 2 </w:t>
      </w:r>
      <w:r>
        <w:rPr>
          <w:rFonts w:ascii="Calibri" w:eastAsia="Calibri" w:hAnsi="Calibri" w:cs="Calibri"/>
        </w:rPr>
        <w:t>раза в день в течение 10 дней; виферон (вагинальные свечи) по 1 свече 1 раз в день в течение 10 дней. При высоком риске инфицирования показано внутривенное капельное введение человеческого иммуноглобулина в дозе 25 мл через день 3 раза и/или октагам по 2,5</w:t>
      </w:r>
      <w:r>
        <w:rPr>
          <w:rFonts w:ascii="Calibri" w:eastAsia="Calibri" w:hAnsi="Calibri" w:cs="Calibri"/>
        </w:rPr>
        <w:t xml:space="preserve"> мг внутривенно через 2 дня 2—3 раза.</w:t>
      </w:r>
    </w:p>
    <w:p w:rsidR="008F385A" w:rsidRDefault="008F385A">
      <w:pPr>
        <w:spacing w:line="262" w:lineRule="exact"/>
        <w:rPr>
          <w:sz w:val="20"/>
          <w:szCs w:val="20"/>
        </w:rPr>
      </w:pPr>
    </w:p>
    <w:p w:rsidR="008F385A" w:rsidRDefault="007C09A0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Препаратами выбора при дисбиотических нарушениях влагалища во II триместре являются вагинальные свечи и вагинальные таблетки (тержинан, бетадин, клион-Д, флагил и др.). На втором этапе лечения проводится восстановлени</w:t>
      </w:r>
      <w:r>
        <w:rPr>
          <w:rFonts w:ascii="Calibri" w:eastAsia="Calibri" w:hAnsi="Calibri" w:cs="Calibri"/>
        </w:rPr>
        <w:t>е нормального микробиоценоза влагалища биопрепаратами (ацилак, лактобактерин), а также активация факторов местного иммунитета с использованием иммуномодуляторов (вагинальные или ректальные свечи виферон, КИП-ферон и др.).</w:t>
      </w:r>
    </w:p>
    <w:p w:rsidR="008F385A" w:rsidRDefault="008F385A">
      <w:pPr>
        <w:spacing w:line="259" w:lineRule="exact"/>
        <w:rPr>
          <w:sz w:val="20"/>
          <w:szCs w:val="20"/>
        </w:rPr>
      </w:pPr>
    </w:p>
    <w:p w:rsidR="008F385A" w:rsidRDefault="007C09A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Лечение кандидоза проводится с I </w:t>
      </w:r>
      <w:r>
        <w:rPr>
          <w:rFonts w:ascii="Calibri" w:eastAsia="Calibri" w:hAnsi="Calibri" w:cs="Calibri"/>
        </w:rPr>
        <w:t>триместра беременности пимафуцином перорально (по 1 таблетке 2 раза в день в течение 10 дней) и/или вагинально(по 1 свече в течение 10 дней).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4" w:lineRule="exact"/>
        <w:rPr>
          <w:sz w:val="20"/>
          <w:szCs w:val="20"/>
        </w:rPr>
      </w:pPr>
    </w:p>
    <w:p w:rsidR="008F385A" w:rsidRDefault="007C09A0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</w:rPr>
        <w:t>Эндокринные факторы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87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12"/>
        </w:numPr>
        <w:tabs>
          <w:tab w:val="left" w:pos="1153"/>
        </w:tabs>
        <w:spacing w:line="236" w:lineRule="auto"/>
        <w:ind w:left="260"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эндокринным факторам невынашивания беременности, которые выявляются в 17—23% </w:t>
      </w:r>
      <w:r>
        <w:rPr>
          <w:rFonts w:ascii="Calibri" w:eastAsia="Calibri" w:hAnsi="Calibri" w:cs="Calibri"/>
        </w:rPr>
        <w:t>случаев, относятся:</w:t>
      </w:r>
    </w:p>
    <w:p w:rsidR="008F385A" w:rsidRDefault="008F385A">
      <w:pPr>
        <w:spacing w:line="241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13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неполноценная лютеиновая фаза;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13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нарушение секреции андрогенов (гиперандрогения);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13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заболевания щитовидной железы;</w:t>
      </w:r>
    </w:p>
    <w:p w:rsidR="008F385A" w:rsidRDefault="008F385A">
      <w:pPr>
        <w:sectPr w:rsidR="008F385A">
          <w:pgSz w:w="11900" w:h="16838"/>
          <w:pgMar w:top="1173" w:right="846" w:bottom="896" w:left="1440" w:header="0" w:footer="0" w:gutter="0"/>
          <w:cols w:space="720" w:equalWidth="0">
            <w:col w:w="9620"/>
          </w:cols>
        </w:sectPr>
      </w:pPr>
    </w:p>
    <w:p w:rsidR="008F385A" w:rsidRDefault="007C09A0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сахарный диабет.</w:t>
      </w:r>
    </w:p>
    <w:p w:rsidR="008F385A" w:rsidRDefault="008F385A">
      <w:pPr>
        <w:spacing w:line="290" w:lineRule="exact"/>
        <w:rPr>
          <w:sz w:val="20"/>
          <w:szCs w:val="20"/>
        </w:rPr>
      </w:pPr>
    </w:p>
    <w:p w:rsidR="008F385A" w:rsidRDefault="007C09A0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Неполноценная лютеиновая фаза </w:t>
      </w:r>
      <w:r>
        <w:rPr>
          <w:rFonts w:ascii="Calibri" w:eastAsia="Calibri" w:hAnsi="Calibri" w:cs="Calibri"/>
        </w:rPr>
        <w:t>как причина эндокринного бесплодия и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невынашивания б</w:t>
      </w:r>
      <w:r>
        <w:rPr>
          <w:rFonts w:ascii="Calibri" w:eastAsia="Calibri" w:hAnsi="Calibri" w:cs="Calibri"/>
        </w:rPr>
        <w:t>еременности у женщин впервые была описана в 1949 г. G. Jones и соавт. Для полноценной секреторной трансформации и подготовки эндометрия к имплантации оплодотворенной яйцеклетки необходима достаточная концентрация эстрогенов, прогестерона и сохранение их но</w:t>
      </w:r>
      <w:r>
        <w:rPr>
          <w:rFonts w:ascii="Calibri" w:eastAsia="Calibri" w:hAnsi="Calibri" w:cs="Calibri"/>
        </w:rPr>
        <w:t>рмального соотношения в течение менструального цикла и особенно во второй фазе цикла.</w:t>
      </w:r>
    </w:p>
    <w:p w:rsidR="008F385A" w:rsidRDefault="008F385A">
      <w:pPr>
        <w:spacing w:line="259" w:lineRule="exact"/>
        <w:rPr>
          <w:sz w:val="20"/>
          <w:szCs w:val="20"/>
        </w:rPr>
      </w:pPr>
    </w:p>
    <w:p w:rsidR="008F385A" w:rsidRDefault="007C09A0">
      <w:pPr>
        <w:spacing w:line="254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Результаты гормонального обследования свидетельствуют о наличии неполноценной лютеиновой фазы цикла у 40% женщин с привычным невынашиванием беременности и у 28% — с </w:t>
      </w:r>
      <w:r>
        <w:rPr>
          <w:rFonts w:ascii="Calibri" w:eastAsia="Calibri" w:hAnsi="Calibri" w:cs="Calibri"/>
        </w:rPr>
        <w:t>бесплодием и регулярным ритмом менструаций.</w:t>
      </w:r>
    </w:p>
    <w:p w:rsidR="008F385A" w:rsidRDefault="008F385A">
      <w:pPr>
        <w:sectPr w:rsidR="008F385A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8F385A" w:rsidRDefault="007C09A0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lastRenderedPageBreak/>
        <w:t>Схема. Алгоритм ведения беременных при инфекционном генезе невынашивания беременности</w:t>
      </w:r>
    </w:p>
    <w:p w:rsidR="008F385A" w:rsidRDefault="007C09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526415</wp:posOffset>
            </wp:positionH>
            <wp:positionV relativeFrom="paragraph">
              <wp:posOffset>498475</wp:posOffset>
            </wp:positionV>
            <wp:extent cx="5210175" cy="3676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49" w:lineRule="exact"/>
        <w:rPr>
          <w:sz w:val="20"/>
          <w:szCs w:val="20"/>
        </w:rPr>
      </w:pPr>
    </w:p>
    <w:p w:rsidR="008F385A" w:rsidRDefault="007C09A0">
      <w:pPr>
        <w:spacing w:line="254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При клинико-эндокринологическом обследовании пациенток с </w:t>
      </w:r>
      <w:r>
        <w:rPr>
          <w:rFonts w:ascii="Calibri" w:eastAsia="Calibri" w:hAnsi="Calibri" w:cs="Calibri"/>
        </w:rPr>
        <w:t>неполной лютеиновой фазой было показано, что данная патология возникает в результате нарушений на различных уровнях гипоталамо-гипофизарно-яичниковой и надпочечниковой систем и проявляется в виде:</w:t>
      </w:r>
    </w:p>
    <w:p w:rsidR="008F385A" w:rsidRDefault="008F385A">
      <w:pPr>
        <w:spacing w:line="273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15"/>
        </w:numPr>
        <w:tabs>
          <w:tab w:val="left" w:pos="1196"/>
        </w:tabs>
        <w:spacing w:line="237" w:lineRule="auto"/>
        <w:ind w:left="260"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снижения амплитуды и изменения пульсирующего ритма секреци</w:t>
      </w:r>
      <w:r>
        <w:rPr>
          <w:rFonts w:ascii="Calibri" w:eastAsia="Calibri" w:hAnsi="Calibri" w:cs="Calibri"/>
        </w:rPr>
        <w:t>и гонадотропного рилизинг-гормона (люлиберина);</w:t>
      </w:r>
    </w:p>
    <w:p w:rsidR="008F385A" w:rsidRDefault="008F385A">
      <w:pPr>
        <w:spacing w:line="241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15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повышения уровня пролактина;</w:t>
      </w:r>
    </w:p>
    <w:p w:rsidR="008F385A" w:rsidRDefault="008F385A">
      <w:pPr>
        <w:spacing w:line="286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15"/>
        </w:numPr>
        <w:tabs>
          <w:tab w:val="left" w:pos="1143"/>
        </w:tabs>
        <w:spacing w:line="237" w:lineRule="auto"/>
        <w:ind w:left="260"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снижения овуляторного пика ЛГ и/или соотношения ФСГ/ЛГ в течение цикла и в период овуляции.</w:t>
      </w:r>
    </w:p>
    <w:p w:rsidR="008F385A" w:rsidRDefault="008F385A">
      <w:pPr>
        <w:spacing w:line="289" w:lineRule="exact"/>
        <w:rPr>
          <w:sz w:val="20"/>
          <w:szCs w:val="20"/>
        </w:rPr>
      </w:pPr>
    </w:p>
    <w:p w:rsidR="008F385A" w:rsidRDefault="007C09A0">
      <w:pPr>
        <w:spacing w:line="237" w:lineRule="auto"/>
        <w:ind w:left="260" w:firstLine="708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Расстройство механизмов регуляции менструального цикла на уровне </w:t>
      </w:r>
      <w:r>
        <w:rPr>
          <w:rFonts w:ascii="Calibri" w:eastAsia="Calibri" w:hAnsi="Calibri" w:cs="Calibri"/>
        </w:rPr>
        <w:t>гипоталамо-гипофизарной области является основной причиной:</w:t>
      </w:r>
    </w:p>
    <w:p w:rsidR="008F385A" w:rsidRDefault="008F385A">
      <w:pPr>
        <w:spacing w:line="241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16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нарушения роста и полноценного созревания фолликулов;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16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неполноценной овуляции;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16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образования патологического желтого тела.</w:t>
      </w:r>
    </w:p>
    <w:p w:rsidR="008F385A" w:rsidRDefault="008F385A">
      <w:pPr>
        <w:spacing w:line="287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17"/>
        </w:numPr>
        <w:tabs>
          <w:tab w:val="left" w:pos="1244"/>
        </w:tabs>
        <w:spacing w:line="253" w:lineRule="auto"/>
        <w:ind w:left="260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результате описанных нарушений формируется желтое тело, которое в каждом</w:t>
      </w:r>
      <w:r>
        <w:rPr>
          <w:rFonts w:ascii="Calibri" w:eastAsia="Calibri" w:hAnsi="Calibri" w:cs="Calibri"/>
        </w:rPr>
        <w:t xml:space="preserve"> последующем цикле секретирует сниженное количество прогестерона. Гормональная недостаточность яичников проявляется также снижением уровня эстрогенов в течение</w:t>
      </w:r>
    </w:p>
    <w:p w:rsidR="008F385A" w:rsidRDefault="008F385A">
      <w:pPr>
        <w:sectPr w:rsidR="008F385A">
          <w:pgSz w:w="11900" w:h="16838"/>
          <w:pgMar w:top="1173" w:right="846" w:bottom="735" w:left="1440" w:header="0" w:footer="0" w:gutter="0"/>
          <w:cols w:space="720" w:equalWidth="0">
            <w:col w:w="9620"/>
          </w:cols>
        </w:sectPr>
      </w:pPr>
    </w:p>
    <w:p w:rsidR="008F385A" w:rsidRDefault="007C09A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менструального цикла и изменением соотношения между эстрогенами и прогесте</w:t>
      </w:r>
      <w:r>
        <w:rPr>
          <w:rFonts w:ascii="Calibri" w:eastAsia="Calibri" w:hAnsi="Calibri" w:cs="Calibri"/>
        </w:rPr>
        <w:t>роном, особенно в лютеиновой фазе.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spacing w:line="262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Возможной причиной нарушения созревания фолликулов являются патологические состояния яичников, обусловленные хроническим воспалительным процессом гениталий, оперативными вмешательствами на яичниках, что приводит к </w:t>
      </w:r>
      <w:r>
        <w:rPr>
          <w:rFonts w:ascii="Calibri" w:eastAsia="Calibri" w:hAnsi="Calibri" w:cs="Calibri"/>
        </w:rPr>
        <w:t>снижению их функциональной активности, особенно у женщин старше 35— 36 лет.</w:t>
      </w:r>
    </w:p>
    <w:p w:rsidR="008F385A" w:rsidRDefault="008F385A">
      <w:pPr>
        <w:spacing w:line="263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18"/>
        </w:numPr>
        <w:tabs>
          <w:tab w:val="left" w:pos="1282"/>
        </w:tabs>
        <w:spacing w:line="255" w:lineRule="auto"/>
        <w:ind w:left="260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конечном итоге на фоне гипоэстрогении и гипопрогестеронемии развивается неполноценная фаза секреции эндометрия, что препятствует имплантации оплодотворенной яйцеклетки и нормально</w:t>
      </w:r>
      <w:r>
        <w:rPr>
          <w:rFonts w:ascii="Calibri" w:eastAsia="Calibri" w:hAnsi="Calibri" w:cs="Calibri"/>
        </w:rPr>
        <w:t>му развитию беременности.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81" w:lineRule="exact"/>
        <w:rPr>
          <w:sz w:val="20"/>
          <w:szCs w:val="20"/>
        </w:rPr>
      </w:pPr>
    </w:p>
    <w:p w:rsidR="008F385A" w:rsidRDefault="007C09A0">
      <w:pPr>
        <w:spacing w:line="262" w:lineRule="auto"/>
        <w:ind w:left="98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Таким образом, нарушение функции желтого тела, секретирующего недостаточное количество прогестерона, является причиной самопроизвольного выкидыша на ранних сроках, а неполноценная функция трофобласта — на более поздних сроках I</w:t>
      </w:r>
      <w:r>
        <w:rPr>
          <w:rFonts w:ascii="Calibri" w:eastAsia="Calibri" w:hAnsi="Calibri" w:cs="Calibri"/>
          <w:i/>
          <w:iCs/>
        </w:rPr>
        <w:t xml:space="preserve"> триместра беременности.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71" w:lineRule="exact"/>
        <w:rPr>
          <w:sz w:val="20"/>
          <w:szCs w:val="20"/>
        </w:rPr>
      </w:pPr>
    </w:p>
    <w:p w:rsidR="008F385A" w:rsidRDefault="007C09A0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При неполноценной лютеиновой фазе назначают натуральные прогестероны в течение нескольких месяцев (дюфастон по 200 мг, утрожестан перорально по 200 мг или интравагинально по 300 мг в сутки) с 16-го по 25-й день менструального ци</w:t>
      </w:r>
      <w:r>
        <w:rPr>
          <w:rFonts w:ascii="Calibri" w:eastAsia="Calibri" w:hAnsi="Calibri" w:cs="Calibri"/>
        </w:rPr>
        <w:t>кла. На ранних сроках беременности в зависимости от наличия симптомов угрозы прерывания беременности и уровня прогестерона возможно назначение дюфастона и утрожестана в аналогичных дозах до 10—12 нед беременности.</w:t>
      </w:r>
    </w:p>
    <w:p w:rsidR="008F385A" w:rsidRDefault="008F385A">
      <w:pPr>
        <w:spacing w:line="260" w:lineRule="exact"/>
        <w:rPr>
          <w:sz w:val="20"/>
          <w:szCs w:val="20"/>
        </w:rPr>
      </w:pPr>
    </w:p>
    <w:p w:rsidR="008F385A" w:rsidRDefault="007C09A0">
      <w:pPr>
        <w:spacing w:line="255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Гиперандрогения </w:t>
      </w: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патологическое состояни</w:t>
      </w:r>
      <w:r>
        <w:rPr>
          <w:rFonts w:ascii="Calibri" w:eastAsia="Calibri" w:hAnsi="Calibri" w:cs="Calibri"/>
        </w:rPr>
        <w:t>е,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обусловленное повышенным уровнем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надпочечниковых и яичниковых андрогенов, что является причиной самопроизвольного выкидыша у 20—40% женщин. В клинике различают три вида гиперандрогении:</w:t>
      </w:r>
    </w:p>
    <w:p w:rsidR="008F385A" w:rsidRDefault="008F385A">
      <w:pPr>
        <w:spacing w:line="225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19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надпочечниковая;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19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яичниковая;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19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смешанная.</w:t>
      </w:r>
    </w:p>
    <w:p w:rsidR="008F385A" w:rsidRDefault="008F385A">
      <w:pPr>
        <w:spacing w:line="287" w:lineRule="exact"/>
        <w:rPr>
          <w:sz w:val="20"/>
          <w:szCs w:val="20"/>
        </w:rPr>
      </w:pPr>
    </w:p>
    <w:p w:rsidR="008F385A" w:rsidRDefault="007C09A0">
      <w:pPr>
        <w:spacing w:line="254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Независимо от вида </w:t>
      </w:r>
      <w:r>
        <w:rPr>
          <w:rFonts w:ascii="Calibri" w:eastAsia="Calibri" w:hAnsi="Calibri" w:cs="Calibri"/>
        </w:rPr>
        <w:t>гиперандрогении прерывание беременности наступает на ранних сроках и протекает по типу анэмбрионии или неразвивающейся беременности. У 40% пациенток в течение беременности возникает функциональная ИЦН или низкое предлежание плаценты. Во II и</w:t>
      </w:r>
    </w:p>
    <w:p w:rsidR="008F385A" w:rsidRDefault="008F385A">
      <w:pPr>
        <w:spacing w:line="74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20"/>
        </w:numPr>
        <w:tabs>
          <w:tab w:val="left" w:pos="618"/>
        </w:tabs>
        <w:spacing w:line="254" w:lineRule="auto"/>
        <w:ind w:left="260" w:firstLine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триместрах пр</w:t>
      </w:r>
      <w:r>
        <w:rPr>
          <w:rFonts w:ascii="Calibri" w:eastAsia="Calibri" w:hAnsi="Calibri" w:cs="Calibri"/>
        </w:rPr>
        <w:t>ерывание беременности происходит в критические сроки. С каждым последующим выкидышем характер гормональных нарушений становится более тяжелым и в 25—30% случаев к проблеме невынашивания присоединяется вторичное бесплодие.</w:t>
      </w:r>
    </w:p>
    <w:p w:rsidR="008F385A" w:rsidRDefault="008F385A">
      <w:pPr>
        <w:spacing w:line="273" w:lineRule="exact"/>
        <w:rPr>
          <w:sz w:val="20"/>
          <w:szCs w:val="20"/>
        </w:rPr>
      </w:pPr>
    </w:p>
    <w:p w:rsidR="008F385A" w:rsidRDefault="007C09A0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Во время беременности у пациенток</w:t>
      </w:r>
      <w:r>
        <w:rPr>
          <w:rFonts w:ascii="Calibri" w:eastAsia="Calibri" w:hAnsi="Calibri" w:cs="Calibri"/>
        </w:rPr>
        <w:t xml:space="preserve"> с гиперандрогенией наблюдается три критических периода, когда происходит повышение уровня андрогенов в организме матери за счет андрогенов, синтезируемых плодом. Так, в 12—13 нед начинают функционировать надпочечники плода; в 23—24 нед яички плода мужског</w:t>
      </w:r>
      <w:r>
        <w:rPr>
          <w:rFonts w:ascii="Calibri" w:eastAsia="Calibri" w:hAnsi="Calibri" w:cs="Calibri"/>
        </w:rPr>
        <w:t>о пола начинают вырабатывать андрогены и в 27—28 нед начинает секретироваться АКТГ передней долей гипофиза плода.</w:t>
      </w:r>
    </w:p>
    <w:p w:rsidR="008F385A" w:rsidRDefault="008F385A">
      <w:pPr>
        <w:sectPr w:rsidR="008F385A">
          <w:pgSz w:w="11900" w:h="16838"/>
          <w:pgMar w:top="1173" w:right="846" w:bottom="1023" w:left="1440" w:header="0" w:footer="0" w:gutter="0"/>
          <w:cols w:space="720" w:equalWidth="0">
            <w:col w:w="9620"/>
          </w:cols>
        </w:sectPr>
      </w:pPr>
    </w:p>
    <w:p w:rsidR="008F385A" w:rsidRDefault="007C09A0">
      <w:pPr>
        <w:spacing w:line="251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 xml:space="preserve">При гиперандрогении, выявленной до беременности, проводится подготовительная терапия дексаметазоном по </w:t>
      </w:r>
      <w:r>
        <w:rPr>
          <w:rFonts w:ascii="Calibri" w:eastAsia="Calibri" w:hAnsi="Calibri" w:cs="Calibri"/>
          <w:sz w:val="27"/>
          <w:szCs w:val="27"/>
          <w:vertAlign w:val="superscript"/>
        </w:rPr>
        <w:t>1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z w:val="27"/>
          <w:szCs w:val="27"/>
          <w:vertAlign w:val="subscript"/>
        </w:rPr>
        <w:t>2</w:t>
      </w:r>
      <w:r>
        <w:rPr>
          <w:rFonts w:ascii="Calibri" w:eastAsia="Calibri" w:hAnsi="Calibri" w:cs="Calibri"/>
        </w:rPr>
        <w:t xml:space="preserve"> таблетки (0,2</w:t>
      </w:r>
      <w:r>
        <w:rPr>
          <w:rFonts w:ascii="Calibri" w:eastAsia="Calibri" w:hAnsi="Calibri" w:cs="Calibri"/>
        </w:rPr>
        <w:t>5 мг) 1 раз в сутки вечером перед сном, непрерывно до наступления беременности. Доза препарата меняется в зависимости от уровня надпочечниковых андрогенов (ДГЭА/ДГЭА-сульфат), которые определяются 1 раз в месяц (на 5— 7-й день цикла).</w:t>
      </w:r>
    </w:p>
    <w:p w:rsidR="008F385A" w:rsidRDefault="008F385A">
      <w:pPr>
        <w:spacing w:line="277" w:lineRule="exact"/>
        <w:rPr>
          <w:sz w:val="20"/>
          <w:szCs w:val="20"/>
        </w:rPr>
      </w:pPr>
    </w:p>
    <w:p w:rsidR="008F385A" w:rsidRDefault="007C09A0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Определение тестостерона на фоне проводимой терапии нецелесообразно, так как дексаметазон не оказывает на него никакого подавляющего воздействия. Длительность терапии до наступления беременности составляет 6—12 мес и, если в течение этого времени беременно</w:t>
      </w:r>
      <w:r>
        <w:rPr>
          <w:rFonts w:ascii="Calibri" w:eastAsia="Calibri" w:hAnsi="Calibri" w:cs="Calibri"/>
        </w:rPr>
        <w:t xml:space="preserve">сть не наступила, следует подумать о возникновении вторичного бесплодия. Во время беременности доза и длительность приема препарата определяются особенностями клинического течения беременности, наличием симптомов угрозы прерывания и ИЦН, а также динамикой </w:t>
      </w:r>
      <w:r>
        <w:rPr>
          <w:rFonts w:ascii="Calibri" w:eastAsia="Calibri" w:hAnsi="Calibri" w:cs="Calibri"/>
        </w:rPr>
        <w:t>уровня ДГЭА/ДГЭА-сульфата. Сроки прекращения приема дексаметазона колеблются от 16 до 36 нед и у каждой пациентки определяются индивидуально.</w:t>
      </w:r>
    </w:p>
    <w:p w:rsidR="008F385A" w:rsidRDefault="008F385A">
      <w:pPr>
        <w:spacing w:line="255" w:lineRule="exact"/>
        <w:rPr>
          <w:sz w:val="20"/>
          <w:szCs w:val="20"/>
        </w:rPr>
      </w:pPr>
    </w:p>
    <w:p w:rsidR="008F385A" w:rsidRDefault="007C09A0">
      <w:pPr>
        <w:spacing w:line="262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Наиболее частыми осложнениями беременностей, обусловленных эндокринными причинами невынашивания, особенно на фоне</w:t>
      </w:r>
      <w:r>
        <w:rPr>
          <w:rFonts w:ascii="Calibri" w:eastAsia="Calibri" w:hAnsi="Calibri" w:cs="Calibri"/>
        </w:rPr>
        <w:t xml:space="preserve"> гиперандрогении, являются угроза прерывания с ранних сроков, функциональная ИЦН, низкая плацентация, угроза развития гипертензии и гестоза во II и III триместрах беременности.</w:t>
      </w:r>
    </w:p>
    <w:p w:rsidR="008F385A" w:rsidRDefault="008F385A">
      <w:pPr>
        <w:spacing w:line="263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21"/>
        </w:numPr>
        <w:tabs>
          <w:tab w:val="left" w:pos="1248"/>
        </w:tabs>
        <w:spacing w:line="262" w:lineRule="auto"/>
        <w:ind w:left="260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пациенток с </w:t>
      </w:r>
      <w:r>
        <w:rPr>
          <w:rFonts w:ascii="Calibri" w:eastAsia="Calibri" w:hAnsi="Calibri" w:cs="Calibri"/>
          <w:i/>
          <w:iCs/>
        </w:rPr>
        <w:t>заболеваниями щитовидной железы</w:t>
      </w:r>
      <w:r>
        <w:rPr>
          <w:rFonts w:ascii="Calibri" w:eastAsia="Calibri" w:hAnsi="Calibri" w:cs="Calibri"/>
        </w:rPr>
        <w:t xml:space="preserve"> по типу гипо-, гипертиреоза, аутоиммунного тиреоидита и др. рекомендуется устранение выявленных нарушений до наступления следующей беременности, а также подбор дозы тиреоидных гомонов и клинико-лабораторный контроль в течение всей беременности.</w:t>
      </w:r>
    </w:p>
    <w:p w:rsidR="008F385A" w:rsidRDefault="008F385A">
      <w:pPr>
        <w:spacing w:line="263" w:lineRule="exact"/>
        <w:rPr>
          <w:sz w:val="20"/>
          <w:szCs w:val="20"/>
        </w:rPr>
      </w:pPr>
    </w:p>
    <w:p w:rsidR="008F385A" w:rsidRDefault="007C09A0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Беременно</w:t>
      </w:r>
      <w:r>
        <w:rPr>
          <w:rFonts w:ascii="Calibri" w:eastAsia="Calibri" w:hAnsi="Calibri" w:cs="Calibri"/>
        </w:rPr>
        <w:t xml:space="preserve">сть у женщин с </w:t>
      </w:r>
      <w:r>
        <w:rPr>
          <w:rFonts w:ascii="Calibri" w:eastAsia="Calibri" w:hAnsi="Calibri" w:cs="Calibri"/>
          <w:i/>
          <w:iCs/>
        </w:rPr>
        <w:t>сахарным диабетом</w:t>
      </w:r>
      <w:r>
        <w:rPr>
          <w:rFonts w:ascii="Calibri" w:eastAsia="Calibri" w:hAnsi="Calibri" w:cs="Calibri"/>
        </w:rPr>
        <w:t xml:space="preserve"> рекомендуется после обследования у эндокринолога и коррекции основного заболевания. Во время беременности пациентка находится под наблюдением как эндокринолога, так и гинеколога и тактика ведения беременности и характер род</w:t>
      </w:r>
      <w:r>
        <w:rPr>
          <w:rFonts w:ascii="Calibri" w:eastAsia="Calibri" w:hAnsi="Calibri" w:cs="Calibri"/>
        </w:rPr>
        <w:t>оразрешения решаются в зависимости от состояния здоровья пациентки.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78" w:lineRule="exact"/>
        <w:rPr>
          <w:sz w:val="20"/>
          <w:szCs w:val="20"/>
        </w:rPr>
      </w:pPr>
    </w:p>
    <w:p w:rsidR="008F385A" w:rsidRDefault="007C09A0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</w:rPr>
        <w:t>Иммунные факторы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87" w:lineRule="exact"/>
        <w:rPr>
          <w:sz w:val="20"/>
          <w:szCs w:val="20"/>
        </w:rPr>
      </w:pPr>
    </w:p>
    <w:p w:rsidR="008F385A" w:rsidRDefault="007C09A0">
      <w:pPr>
        <w:spacing w:line="262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Иммунные факторы невынашивания беременности являются наиболее частыми причинами невынашивания беременности и частота их, по данным разных авторов, составляет 40—50%. </w:t>
      </w:r>
      <w:r>
        <w:rPr>
          <w:rFonts w:ascii="Calibri" w:eastAsia="Calibri" w:hAnsi="Calibri" w:cs="Calibri"/>
        </w:rPr>
        <w:t>Распознавание чужеродного агента и развитие иммунного ответа в организме женщины регулируются антигенами HLA, которые делятся на два класса.</w:t>
      </w:r>
    </w:p>
    <w:p w:rsidR="008F385A" w:rsidRDefault="008F385A">
      <w:pPr>
        <w:spacing w:line="263" w:lineRule="exact"/>
        <w:rPr>
          <w:sz w:val="20"/>
          <w:szCs w:val="20"/>
        </w:rPr>
      </w:pPr>
    </w:p>
    <w:p w:rsidR="008F385A" w:rsidRDefault="007C09A0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Гены, кодирующие эти антигены, располагаются на 6-й хромосоме. I класс антигенов HLA представлен </w:t>
      </w:r>
      <w:r>
        <w:rPr>
          <w:rFonts w:ascii="Calibri" w:eastAsia="Calibri" w:hAnsi="Calibri" w:cs="Calibri"/>
        </w:rPr>
        <w:t>антигенами А, В, С, необходимыми для распознавания трансформированных клеток цитотоксическими Т-лимфоцитами. Антигены HLA II класса (DR, DP, DQ) обеспечивают взаимодействие между макрофагами и Т-лимфоцита-ми в процессе иммунного ответа. Считают, что носите</w:t>
      </w:r>
      <w:r>
        <w:rPr>
          <w:rFonts w:ascii="Calibri" w:eastAsia="Calibri" w:hAnsi="Calibri" w:cs="Calibri"/>
        </w:rPr>
        <w:t>льство некоторых антигенов HLA сочетается с предрасположенностью к некоторым болезням.</w:t>
      </w:r>
    </w:p>
    <w:p w:rsidR="008F385A" w:rsidRDefault="008F385A">
      <w:pPr>
        <w:spacing w:line="259" w:lineRule="exact"/>
        <w:rPr>
          <w:sz w:val="20"/>
          <w:szCs w:val="20"/>
        </w:rPr>
      </w:pPr>
    </w:p>
    <w:p w:rsidR="008F385A" w:rsidRDefault="007C09A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При изучении роли иммунологического фактора в клинике невынашивания беременности выявлены две группы нарушений: в гуморальном и клеточном звеньях иммунитета.</w:t>
      </w:r>
    </w:p>
    <w:p w:rsidR="008F385A" w:rsidRDefault="008F385A">
      <w:pPr>
        <w:sectPr w:rsidR="008F385A">
          <w:pgSz w:w="11900" w:h="16838"/>
          <w:pgMar w:top="1173" w:right="846" w:bottom="679" w:left="1440" w:header="0" w:footer="0" w:gutter="0"/>
          <w:cols w:space="720" w:equalWidth="0">
            <w:col w:w="9620"/>
          </w:cols>
        </w:sectPr>
      </w:pPr>
    </w:p>
    <w:p w:rsidR="008F385A" w:rsidRDefault="007C09A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 xml:space="preserve">Нарушения </w:t>
      </w:r>
      <w:r>
        <w:rPr>
          <w:rFonts w:ascii="Calibri" w:eastAsia="Calibri" w:hAnsi="Calibri" w:cs="Calibri"/>
          <w:i/>
          <w:iCs/>
        </w:rPr>
        <w:t>в гуморальном звене иммунитета</w:t>
      </w:r>
      <w:r>
        <w:rPr>
          <w:rFonts w:ascii="Calibri" w:eastAsia="Calibri" w:hAnsi="Calibri" w:cs="Calibri"/>
        </w:rPr>
        <w:t xml:space="preserve"> связаны с антифосфолипидным синдромом.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spacing w:line="255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Второй, не менее сложный механизм невынашивания беременности обусловлен нарушениями </w:t>
      </w:r>
      <w:r>
        <w:rPr>
          <w:rFonts w:ascii="Calibri" w:eastAsia="Calibri" w:hAnsi="Calibri" w:cs="Calibri"/>
          <w:i/>
          <w:iCs/>
        </w:rPr>
        <w:t>в клеточном звене иммунитета,</w:t>
      </w:r>
      <w:r>
        <w:rPr>
          <w:rFonts w:ascii="Calibri" w:eastAsia="Calibri" w:hAnsi="Calibri" w:cs="Calibri"/>
        </w:rPr>
        <w:t xml:space="preserve"> что проявляется ответной реакцией орга</w:t>
      </w:r>
      <w:r>
        <w:rPr>
          <w:rFonts w:ascii="Calibri" w:eastAsia="Calibri" w:hAnsi="Calibri" w:cs="Calibri"/>
        </w:rPr>
        <w:t>низма матери на отцовские антигены эмбриона.</w:t>
      </w:r>
    </w:p>
    <w:p w:rsidR="008F385A" w:rsidRDefault="008F385A">
      <w:pPr>
        <w:spacing w:line="272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22"/>
        </w:numPr>
        <w:tabs>
          <w:tab w:val="left" w:pos="1333"/>
        </w:tabs>
        <w:spacing w:line="236" w:lineRule="auto"/>
        <w:ind w:left="260"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этой группе пациенток наиболее четко определяется взаимосвязь между гормональными и иммунными факторами.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Считают, что среди этих механизмов значительную роль играет прогестерон, который участвует в нормализаци</w:t>
      </w:r>
      <w:r>
        <w:rPr>
          <w:rFonts w:ascii="Calibri" w:eastAsia="Calibri" w:hAnsi="Calibri" w:cs="Calibri"/>
        </w:rPr>
        <w:t>и иммунного ответа на ранних стадиях беременности. Под влиянием прогестерона активируются лимфоциты и начинают вырабатывать белок, так называемый прогестерониндуцированный блокирующий фактор (ПИБФ), который оказывает антиабортивное действие в организме жен</w:t>
      </w:r>
      <w:r>
        <w:rPr>
          <w:rFonts w:ascii="Calibri" w:eastAsia="Calibri" w:hAnsi="Calibri" w:cs="Calibri"/>
        </w:rPr>
        <w:t>щины и способствует сохранению беременности.</w:t>
      </w:r>
    </w:p>
    <w:p w:rsidR="008F385A" w:rsidRDefault="008F385A">
      <w:pPr>
        <w:spacing w:line="263" w:lineRule="exact"/>
        <w:rPr>
          <w:sz w:val="20"/>
          <w:szCs w:val="20"/>
        </w:rPr>
      </w:pPr>
    </w:p>
    <w:p w:rsidR="008F385A" w:rsidRDefault="007C09A0">
      <w:pPr>
        <w:spacing w:line="269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Каковы же иммунологические механизмы, вызывающие прерывание беременности на ранних сроках? С этой целью следует вспомнить особенности формирования эмбриона после оплодотворения яйцеклетки сперматозоидом. Сперма</w:t>
      </w:r>
      <w:r>
        <w:rPr>
          <w:rFonts w:ascii="Calibri" w:eastAsia="Calibri" w:hAnsi="Calibri" w:cs="Calibri"/>
        </w:rPr>
        <w:t>тозоид, образуясь из зародышевой клетки и пройдя ряд стадий развития, содержит половину общего набора хромосом (23 хромосомы). Аналогичный набор из 23 хромосом содержит яйцеклетка, образующаяся в результате овуляции. Соответственно оплодотворенная яйцеклет</w:t>
      </w:r>
      <w:r>
        <w:rPr>
          <w:rFonts w:ascii="Calibri" w:eastAsia="Calibri" w:hAnsi="Calibri" w:cs="Calibri"/>
        </w:rPr>
        <w:t>ка содержит уже набор из 46 генетически запрограммированных хромосом.</w:t>
      </w:r>
    </w:p>
    <w:p w:rsidR="008F385A" w:rsidRDefault="008F385A">
      <w:pPr>
        <w:spacing w:line="255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23"/>
        </w:numPr>
        <w:tabs>
          <w:tab w:val="left" w:pos="1148"/>
        </w:tabs>
        <w:spacing w:line="270" w:lineRule="auto"/>
        <w:ind w:left="260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лимфоцитах периферической крови в норме присутствуют рецепторы прогестерона. При отсутствии беременности количество лимфоцитов, содержащих рецепторы прогестерона, </w:t>
      </w:r>
      <w:r>
        <w:rPr>
          <w:rFonts w:ascii="Calibri" w:eastAsia="Calibri" w:hAnsi="Calibri" w:cs="Calibri"/>
        </w:rPr>
        <w:t>незначительно. Однако количество этих клеток увеличивается при наступлении беременности и возрастает пропорционально ее сроку. Вероятно, такое увеличение числа рецепторов прогестерона может быть вызвано эмбрионом, который выступает в роли аллоантигена, сти</w:t>
      </w:r>
      <w:r>
        <w:rPr>
          <w:rFonts w:ascii="Calibri" w:eastAsia="Calibri" w:hAnsi="Calibri" w:cs="Calibri"/>
        </w:rPr>
        <w:t>мулирующего лимфоциты крови. При самопроизвольном выкидыше количество клеток, содержащих рецепторы прогестерона, резко уменьшается и практически не отличается от показателей вне беременности.</w:t>
      </w:r>
    </w:p>
    <w:p w:rsidR="008F385A" w:rsidRDefault="008F385A">
      <w:pPr>
        <w:spacing w:line="255" w:lineRule="exact"/>
        <w:rPr>
          <w:sz w:val="20"/>
          <w:szCs w:val="20"/>
        </w:rPr>
      </w:pPr>
    </w:p>
    <w:p w:rsidR="008F385A" w:rsidRDefault="007C09A0">
      <w:pPr>
        <w:spacing w:line="252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Считают, что необъяснимые формы невынашивания беременности могу</w:t>
      </w:r>
      <w:r>
        <w:rPr>
          <w:rFonts w:ascii="Calibri" w:eastAsia="Calibri" w:hAnsi="Calibri" w:cs="Calibri"/>
        </w:rPr>
        <w:t>т быть обусловлены нарушениями в клеточном и гуморальном звеньях иммунитета. Много внимания уделяется клеточно-опосредуемым иммунным механизмам как возможным этиологическим факторам самопроизвольного выкидыша; в частности, речь идет о клетках Т-хелперах (Т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1,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2) и секретируемых ими цитокинах. В организме эти клетки активируются по очереди.</w:t>
      </w:r>
    </w:p>
    <w:p w:rsidR="008F385A" w:rsidRDefault="008F385A">
      <w:pPr>
        <w:spacing w:line="207" w:lineRule="exact"/>
        <w:rPr>
          <w:sz w:val="20"/>
          <w:szCs w:val="20"/>
        </w:rPr>
      </w:pPr>
    </w:p>
    <w:p w:rsidR="008F385A" w:rsidRDefault="007C09A0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Реакция, обусловленная клетками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2, способствует сохранению нормальной беременности, в то время как реакция, обусловленная клетками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1, является антагонистической по</w:t>
      </w:r>
      <w:r>
        <w:rPr>
          <w:rFonts w:ascii="Calibri" w:eastAsia="Calibri" w:hAnsi="Calibri" w:cs="Calibri"/>
        </w:rPr>
        <w:t xml:space="preserve"> отношению к беременности и может вызывать аборт (схема 8.2).</w:t>
      </w:r>
    </w:p>
    <w:p w:rsidR="008F385A" w:rsidRDefault="008F385A">
      <w:pPr>
        <w:spacing w:line="289" w:lineRule="exact"/>
        <w:rPr>
          <w:sz w:val="20"/>
          <w:szCs w:val="20"/>
        </w:rPr>
      </w:pPr>
    </w:p>
    <w:p w:rsidR="008F385A" w:rsidRDefault="007C09A0">
      <w:pPr>
        <w:spacing w:line="254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Несмотря на то что в настоящее время механизм развития самопроизвольного выкидыша окончательно не выяснен, полагают, что важную роль в них могут играть естественные киллеры, активируемые лимфок</w:t>
      </w:r>
      <w:r>
        <w:rPr>
          <w:rFonts w:ascii="Calibri" w:eastAsia="Calibri" w:hAnsi="Calibri" w:cs="Calibri"/>
        </w:rPr>
        <w:t>инами, и активированные децидуальные макрофаги.</w:t>
      </w:r>
    </w:p>
    <w:p w:rsidR="008F385A" w:rsidRDefault="008F385A">
      <w:pPr>
        <w:sectPr w:rsidR="008F385A">
          <w:pgSz w:w="11900" w:h="16838"/>
          <w:pgMar w:top="1173" w:right="846" w:bottom="1440" w:left="1440" w:header="0" w:footer="0" w:gutter="0"/>
          <w:cols w:space="720" w:equalWidth="0">
            <w:col w:w="9620"/>
          </w:cols>
        </w:sectPr>
      </w:pPr>
    </w:p>
    <w:p w:rsidR="008F385A" w:rsidRDefault="007C09A0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lastRenderedPageBreak/>
        <w:t>Схема. Характеристика особенностей иммунитета при невынашивании беременности</w:t>
      </w:r>
    </w:p>
    <w:p w:rsidR="008F385A" w:rsidRDefault="007C09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497840</wp:posOffset>
            </wp:positionV>
            <wp:extent cx="4162425" cy="2733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08" w:lineRule="exact"/>
        <w:rPr>
          <w:sz w:val="20"/>
          <w:szCs w:val="20"/>
        </w:rPr>
      </w:pPr>
    </w:p>
    <w:p w:rsidR="008F385A" w:rsidRDefault="007C09A0">
      <w:pPr>
        <w:spacing w:line="254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Возвращаясь к механизму влияния прогестерона на активность </w:t>
      </w:r>
      <w:r>
        <w:rPr>
          <w:rFonts w:ascii="Calibri" w:eastAsia="Calibri" w:hAnsi="Calibri" w:cs="Calibri"/>
        </w:rPr>
        <w:t>лимфоцитов, следует отметить, что количество рецепторов прогестерона увеличивается при аллогенной или митогенной стимуляции лимфоцитов.</w:t>
      </w:r>
    </w:p>
    <w:p w:rsidR="008F385A" w:rsidRDefault="008F385A">
      <w:pPr>
        <w:spacing w:line="273" w:lineRule="exact"/>
        <w:rPr>
          <w:sz w:val="20"/>
          <w:szCs w:val="20"/>
        </w:rPr>
      </w:pPr>
    </w:p>
    <w:p w:rsidR="008F385A" w:rsidRDefault="007C09A0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Установлено, что после переливания крови или пересадки трансплантата количество клеток, содержащих рецепторы </w:t>
      </w:r>
      <w:r>
        <w:rPr>
          <w:rFonts w:ascii="Calibri" w:eastAsia="Calibri" w:hAnsi="Calibri" w:cs="Calibri"/>
        </w:rPr>
        <w:t xml:space="preserve">прогестерона, сравнимо с аналогичными показателями при беременности. Это указывает на то, что in vivo аллоантигенная стимуляция ведет к увеличению рецепторов прогестерона в лимфоцитах. Считают, что увеличение числа рецепторов прогестерона при беременности </w:t>
      </w:r>
      <w:r>
        <w:rPr>
          <w:rFonts w:ascii="Calibri" w:eastAsia="Calibri" w:hAnsi="Calibri" w:cs="Calibri"/>
        </w:rPr>
        <w:t>может быть связано с присутствием зародыша, который выступает в роли аллоантигенного стимулятора.</w:t>
      </w:r>
    </w:p>
    <w:p w:rsidR="008F385A" w:rsidRDefault="008F385A">
      <w:pPr>
        <w:spacing w:line="211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24"/>
        </w:numPr>
        <w:tabs>
          <w:tab w:val="left" w:pos="1260"/>
        </w:tabs>
        <w:ind w:left="1260" w:hanging="2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беременной  женщины  под  влиянием  антигенов  зародыша  на  фоне  активации</w:t>
      </w:r>
    </w:p>
    <w:p w:rsidR="008F385A" w:rsidRDefault="008F385A">
      <w:pPr>
        <w:spacing w:line="90" w:lineRule="exact"/>
        <w:rPr>
          <w:rFonts w:ascii="Calibri" w:eastAsia="Calibri" w:hAnsi="Calibri" w:cs="Calibri"/>
        </w:rPr>
      </w:pPr>
    </w:p>
    <w:p w:rsidR="008F385A" w:rsidRDefault="007C09A0">
      <w:pPr>
        <w:spacing w:line="232" w:lineRule="auto"/>
        <w:ind w:left="2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лимфоцитов и появления в них рецепторов прогестерона начинает продуцироваться м</w:t>
      </w:r>
      <w:r>
        <w:rPr>
          <w:rFonts w:ascii="Calibri" w:eastAsia="Calibri" w:hAnsi="Calibri" w:cs="Calibri"/>
        </w:rPr>
        <w:t>едиаторный белок. Этот фактор вырабатывается СD56</w:t>
      </w:r>
      <w:r>
        <w:rPr>
          <w:rFonts w:ascii="Calibri" w:eastAsia="Calibri" w:hAnsi="Calibri" w:cs="Calibri"/>
          <w:sz w:val="27"/>
          <w:szCs w:val="27"/>
          <w:vertAlign w:val="superscript"/>
        </w:rPr>
        <w:t>+</w:t>
      </w:r>
      <w:r>
        <w:rPr>
          <w:rFonts w:ascii="Calibri" w:eastAsia="Calibri" w:hAnsi="Calibri" w:cs="Calibri"/>
        </w:rPr>
        <w:t>-клетками, находящимися на фетоплацентарной поверхности мембраны.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spacing w:line="252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Иммунологическое влияние ПИБФ касается как клеточных, так и гуморальных иммунных механизмов. ПИБФ на клеточном уровне оказывает влияние на </w:t>
      </w:r>
      <w:r>
        <w:rPr>
          <w:rFonts w:ascii="Calibri" w:eastAsia="Calibri" w:hAnsi="Calibri" w:cs="Calibri"/>
        </w:rPr>
        <w:t>синтез цитокинов в лимфоцитах Т-хелперов. При нормально протекающей беременности происходит сдвиг в сторону увеличения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2 и продукции ими цитокинов при одновременном снижении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1. Этот механизм способствует сохранению беременности.</w:t>
      </w:r>
    </w:p>
    <w:p w:rsidR="008F385A" w:rsidRDefault="008F385A">
      <w:pPr>
        <w:spacing w:line="271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25"/>
        </w:numPr>
        <w:tabs>
          <w:tab w:val="left" w:pos="1210"/>
        </w:tabs>
        <w:spacing w:line="232" w:lineRule="auto"/>
        <w:ind w:left="260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присутствии ПИБФ в акт</w:t>
      </w:r>
      <w:r>
        <w:rPr>
          <w:rFonts w:ascii="Calibri" w:eastAsia="Calibri" w:hAnsi="Calibri" w:cs="Calibri"/>
        </w:rPr>
        <w:t>ивированных лимфоцитах вырабатывается в 8 раз больше цитокина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2 (ИЛ-2), чем в его отсутствие. Увеличение продукции цитокинов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2 влечет за собой повышение выработки иммуноглобулинов и оказывает влияние на гуморальный иммунитет.</w:t>
      </w:r>
    </w:p>
    <w:p w:rsidR="008F385A" w:rsidRDefault="008F385A">
      <w:pPr>
        <w:spacing w:line="290" w:lineRule="exact"/>
        <w:rPr>
          <w:sz w:val="20"/>
          <w:szCs w:val="20"/>
        </w:rPr>
      </w:pPr>
    </w:p>
    <w:p w:rsidR="008F385A" w:rsidRDefault="007C09A0">
      <w:pPr>
        <w:spacing w:line="253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При введении ПИБФ животны</w:t>
      </w:r>
      <w:r>
        <w:rPr>
          <w:rFonts w:ascii="Calibri" w:eastAsia="Calibri" w:hAnsi="Calibri" w:cs="Calibri"/>
        </w:rPr>
        <w:t>м было отмечено появление новой подгруппы иммуноглобулинов — асимметричных антител. Эти антитела способны связываться с антигенами, конкурировать с антителами той же специфичности и выступать в качестве «блокирующих»</w:t>
      </w:r>
    </w:p>
    <w:p w:rsidR="008F385A" w:rsidRDefault="008F385A">
      <w:pPr>
        <w:sectPr w:rsidR="008F385A">
          <w:pgSz w:w="11900" w:h="16838"/>
          <w:pgMar w:top="1127" w:right="846" w:bottom="615" w:left="1440" w:header="0" w:footer="0" w:gutter="0"/>
          <w:cols w:space="720" w:equalWidth="0">
            <w:col w:w="9620"/>
          </w:cols>
        </w:sectPr>
      </w:pPr>
    </w:p>
    <w:p w:rsidR="008F385A" w:rsidRDefault="007C09A0">
      <w:pPr>
        <w:spacing w:line="262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антител. Таким об</w:t>
      </w:r>
      <w:r>
        <w:rPr>
          <w:rFonts w:ascii="Calibri" w:eastAsia="Calibri" w:hAnsi="Calibri" w:cs="Calibri"/>
        </w:rPr>
        <w:t>разом, они защищают эмбрион и предупреждают его уничтожение иммунной системой матери. У беременных женщин определяется прямая связь между экспрессией ПИБФ и количеством асимметричных молекул — IgG. При отсутствии беременности уровень ПИБФ и количество асим</w:t>
      </w:r>
      <w:r>
        <w:rPr>
          <w:rFonts w:ascii="Calibri" w:eastAsia="Calibri" w:hAnsi="Calibri" w:cs="Calibri"/>
        </w:rPr>
        <w:t>мметричных антител низкое.</w:t>
      </w:r>
    </w:p>
    <w:p w:rsidR="008F385A" w:rsidRDefault="008F385A">
      <w:pPr>
        <w:spacing w:line="265" w:lineRule="exact"/>
        <w:rPr>
          <w:sz w:val="20"/>
          <w:szCs w:val="20"/>
        </w:rPr>
      </w:pPr>
    </w:p>
    <w:p w:rsidR="008F385A" w:rsidRDefault="007C09A0">
      <w:pPr>
        <w:spacing w:line="262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ПИБФ появляется в крови женщин с ранних сроков беременности. Его концентрация нарастает, достигая максимума к 40 нед беременности. Содержание ПИБФ резко падает после родов. ПИБФ определяется иммуноферментным методом. При </w:t>
      </w:r>
      <w:r>
        <w:rPr>
          <w:rFonts w:ascii="Calibri" w:eastAsia="Calibri" w:hAnsi="Calibri" w:cs="Calibri"/>
        </w:rPr>
        <w:t>невынашивании беременности и вне беременности определяют низкие уровни ПИБФ.</w:t>
      </w:r>
    </w:p>
    <w:p w:rsidR="008F385A" w:rsidRDefault="008F385A">
      <w:pPr>
        <w:spacing w:line="263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26"/>
        </w:numPr>
        <w:tabs>
          <w:tab w:val="left" w:pos="1203"/>
        </w:tabs>
        <w:spacing w:line="236" w:lineRule="auto"/>
        <w:ind w:left="260"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результате исследований, посвященных изучению механизма действия ПИБФ, было показано, что это вещество: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27"/>
        </w:numPr>
        <w:tabs>
          <w:tab w:val="left" w:pos="1213"/>
        </w:tabs>
        <w:spacing w:line="218" w:lineRule="auto"/>
        <w:ind w:left="260"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оказывает влияние на баланс цитокинов, в результате чего снижается продук</w:t>
      </w:r>
      <w:r>
        <w:rPr>
          <w:rFonts w:ascii="Calibri" w:eastAsia="Calibri" w:hAnsi="Calibri" w:cs="Calibri"/>
        </w:rPr>
        <w:t>ция цитокинов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1 и повышается уровень цитокинов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2;</w:t>
      </w:r>
    </w:p>
    <w:p w:rsidR="008F385A" w:rsidRDefault="008F385A">
      <w:pPr>
        <w:spacing w:line="275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27"/>
        </w:numPr>
        <w:tabs>
          <w:tab w:val="left" w:pos="1165"/>
        </w:tabs>
        <w:spacing w:line="237" w:lineRule="auto"/>
        <w:ind w:left="260"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снижает активность естественных клеток киллеров и обеспечивает нормальный исход беременности.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Блокада рецепторов прогестерона приводит к снижению выработки ПИБФ, следствием чего является увеличение пр</w:t>
      </w:r>
      <w:r>
        <w:rPr>
          <w:rFonts w:ascii="Calibri" w:eastAsia="Calibri" w:hAnsi="Calibri" w:cs="Calibri"/>
        </w:rPr>
        <w:t>одукции цитокинов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1, увеличение клеток естественных киллеров и наступление самопроизвольного выкидыша.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28"/>
        </w:numPr>
        <w:tabs>
          <w:tab w:val="left" w:pos="1234"/>
        </w:tabs>
        <w:spacing w:line="254" w:lineRule="auto"/>
        <w:ind w:left="260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опытах in vitro и in vivo установлено, что стимуляция рецепторов прогестерона эндогенным прогестероном или его производными (дидрогестерон, дюфастон) </w:t>
      </w:r>
      <w:r>
        <w:rPr>
          <w:rFonts w:ascii="Calibri" w:eastAsia="Calibri" w:hAnsi="Calibri" w:cs="Calibri"/>
        </w:rPr>
        <w:t>индуцирует выработку ПИБФ и обеспечивает защиту эмбриона в организме матери.</w:t>
      </w:r>
    </w:p>
    <w:p w:rsidR="008F385A" w:rsidRDefault="008F385A">
      <w:pPr>
        <w:spacing w:line="273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28"/>
        </w:numPr>
        <w:tabs>
          <w:tab w:val="left" w:pos="1229"/>
        </w:tabs>
        <w:spacing w:line="237" w:lineRule="auto"/>
        <w:ind w:left="260"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настоящее время описано </w:t>
      </w:r>
      <w:r>
        <w:rPr>
          <w:rFonts w:ascii="Calibri" w:eastAsia="Calibri" w:hAnsi="Calibri" w:cs="Calibri"/>
          <w:b/>
          <w:bCs/>
          <w:i/>
          <w:iCs/>
        </w:rPr>
        <w:t>три основных пути,</w:t>
      </w:r>
      <w:r>
        <w:rPr>
          <w:rFonts w:ascii="Calibri" w:eastAsia="Calibri" w:hAnsi="Calibri" w:cs="Calibri"/>
        </w:rPr>
        <w:t xml:space="preserve"> по которым идет </w:t>
      </w:r>
      <w:r>
        <w:rPr>
          <w:rFonts w:ascii="Calibri" w:eastAsia="Calibri" w:hAnsi="Calibri" w:cs="Calibri"/>
          <w:b/>
          <w:bCs/>
          <w:i/>
          <w:iCs/>
        </w:rPr>
        <w:t>отторжение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>эмбриона организмом матери.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29"/>
        </w:numPr>
        <w:tabs>
          <w:tab w:val="left" w:pos="1292"/>
        </w:tabs>
        <w:spacing w:line="262" w:lineRule="auto"/>
        <w:ind w:left="260" w:firstLine="71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i/>
          <w:iCs/>
        </w:rPr>
        <w:t xml:space="preserve">Аллогенная реакция. </w:t>
      </w:r>
      <w:r>
        <w:rPr>
          <w:rFonts w:ascii="Calibri" w:eastAsia="Calibri" w:hAnsi="Calibri" w:cs="Calibri"/>
        </w:rPr>
        <w:t>Симметричные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(цитотоксичные)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 xml:space="preserve">антитела </w:t>
      </w:r>
      <w:r>
        <w:rPr>
          <w:rFonts w:ascii="Calibri" w:eastAsia="Calibri" w:hAnsi="Calibri" w:cs="Calibri"/>
        </w:rPr>
        <w:t>связываются с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эмбриональными антигенами (FAB-структурами) и затем происходит активация системы комплемента Fc-структурой антигена. В результате развиваются цитотоксичность, фагоцитарные клеточные реакции и как итог — разрушение эмбриона.</w:t>
      </w:r>
    </w:p>
    <w:p w:rsidR="008F385A" w:rsidRDefault="008F385A">
      <w:pPr>
        <w:spacing w:line="163" w:lineRule="exact"/>
        <w:rPr>
          <w:rFonts w:ascii="Arial" w:eastAsia="Arial" w:hAnsi="Arial" w:cs="Arial"/>
        </w:rPr>
      </w:pPr>
    </w:p>
    <w:p w:rsidR="008F385A" w:rsidRDefault="007C09A0">
      <w:pPr>
        <w:numPr>
          <w:ilvl w:val="0"/>
          <w:numId w:val="29"/>
        </w:numPr>
        <w:tabs>
          <w:tab w:val="left" w:pos="1220"/>
        </w:tabs>
        <w:ind w:left="1220" w:hanging="250"/>
        <w:rPr>
          <w:rFonts w:ascii="Arial" w:eastAsia="Arial" w:hAnsi="Arial" w:cs="Arial"/>
          <w:b/>
          <w:bCs/>
        </w:rPr>
      </w:pPr>
      <w:r>
        <w:rPr>
          <w:rFonts w:ascii="Calibri" w:eastAsia="Calibri" w:hAnsi="Calibri" w:cs="Calibri"/>
          <w:i/>
          <w:iCs/>
        </w:rPr>
        <w:t>Механизм деструкц</w:t>
      </w:r>
      <w:r>
        <w:rPr>
          <w:rFonts w:ascii="Calibri" w:eastAsia="Calibri" w:hAnsi="Calibri" w:cs="Calibri"/>
          <w:i/>
          <w:iCs/>
        </w:rPr>
        <w:t>ии эмбриона, обусловленный Т</w:t>
      </w:r>
      <w:r>
        <w:rPr>
          <w:rFonts w:ascii="Calibri" w:eastAsia="Calibri" w:hAnsi="Calibri" w:cs="Calibri"/>
          <w:i/>
          <w:iCs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  <w:i/>
          <w:iCs/>
        </w:rPr>
        <w:t xml:space="preserve">1. </w:t>
      </w:r>
      <w:r>
        <w:rPr>
          <w:rFonts w:ascii="Calibri" w:eastAsia="Calibri" w:hAnsi="Calibri" w:cs="Calibri"/>
        </w:rPr>
        <w:t>Этот механизм опосредован</w:t>
      </w:r>
    </w:p>
    <w:p w:rsidR="008F385A" w:rsidRDefault="008F385A">
      <w:pPr>
        <w:spacing w:line="29" w:lineRule="exact"/>
        <w:rPr>
          <w:rFonts w:ascii="Arial" w:eastAsia="Arial" w:hAnsi="Arial" w:cs="Arial"/>
          <w:b/>
          <w:bCs/>
        </w:rPr>
      </w:pPr>
    </w:p>
    <w:p w:rsidR="008F385A" w:rsidRDefault="007C09A0">
      <w:pPr>
        <w:ind w:left="260"/>
        <w:rPr>
          <w:rFonts w:ascii="Arial" w:eastAsia="Arial" w:hAnsi="Arial" w:cs="Arial"/>
          <w:b/>
          <w:bCs/>
        </w:rPr>
      </w:pPr>
      <w:r>
        <w:rPr>
          <w:rFonts w:ascii="Calibri" w:eastAsia="Calibri" w:hAnsi="Calibri" w:cs="Calibri"/>
        </w:rPr>
        <w:t>цитокинами: α-ФНО, γ-ИФН и ИЛ-2, -12, -18. Во всех случаях абортогенного ответа материнской</w:t>
      </w:r>
    </w:p>
    <w:p w:rsidR="008F385A" w:rsidRDefault="008F385A">
      <w:pPr>
        <w:spacing w:line="25" w:lineRule="exact"/>
        <w:rPr>
          <w:rFonts w:ascii="Arial" w:eastAsia="Arial" w:hAnsi="Arial" w:cs="Arial"/>
          <w:b/>
          <w:bCs/>
        </w:rPr>
      </w:pPr>
    </w:p>
    <w:p w:rsidR="008F385A" w:rsidRDefault="007C09A0">
      <w:pPr>
        <w:spacing w:line="220" w:lineRule="auto"/>
        <w:ind w:left="260"/>
        <w:rPr>
          <w:rFonts w:ascii="Arial" w:eastAsia="Arial" w:hAnsi="Arial" w:cs="Arial"/>
          <w:b/>
          <w:bCs/>
        </w:rPr>
      </w:pPr>
      <w:r>
        <w:rPr>
          <w:rFonts w:ascii="Calibri" w:eastAsia="Calibri" w:hAnsi="Calibri" w:cs="Calibri"/>
        </w:rPr>
        <w:t>иммунной системы лимфоцитарная реакция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1 превалирует над лимфоцитарным защитным ответом организма мате</w:t>
      </w:r>
      <w:r>
        <w:rPr>
          <w:rFonts w:ascii="Calibri" w:eastAsia="Calibri" w:hAnsi="Calibri" w:cs="Calibri"/>
        </w:rPr>
        <w:t>ри, обусловленным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2.</w:t>
      </w:r>
    </w:p>
    <w:p w:rsidR="008F385A" w:rsidRDefault="008F385A">
      <w:pPr>
        <w:spacing w:line="244" w:lineRule="exact"/>
        <w:rPr>
          <w:sz w:val="20"/>
          <w:szCs w:val="20"/>
        </w:rPr>
      </w:pPr>
    </w:p>
    <w:p w:rsidR="008F385A" w:rsidRDefault="007C09A0">
      <w:pPr>
        <w:spacing w:line="231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▲</w:t>
      </w:r>
      <w:r>
        <w:rPr>
          <w:rFonts w:ascii="Calibri" w:eastAsia="Calibri" w:hAnsi="Calibri" w:cs="Calibri"/>
          <w:i/>
          <w:iCs/>
        </w:rPr>
        <w:t>Повышение активности естественных киллеров.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Эти клетки превращаются в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LAK-клетки под воздействием ИЛ-2 и α-ФНО, которые высвобождаются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1.</w:t>
      </w:r>
    </w:p>
    <w:p w:rsidR="008F385A" w:rsidRDefault="008F385A">
      <w:pPr>
        <w:spacing w:line="276" w:lineRule="exact"/>
        <w:rPr>
          <w:sz w:val="20"/>
          <w:szCs w:val="20"/>
        </w:rPr>
      </w:pPr>
    </w:p>
    <w:p w:rsidR="008F385A" w:rsidRDefault="007C09A0">
      <w:pPr>
        <w:spacing w:line="262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Принимая во внимание данные, касающиеся механизмов отторжения эмбриона, был сделан вывод, </w:t>
      </w:r>
      <w:r>
        <w:rPr>
          <w:rFonts w:ascii="Calibri" w:eastAsia="Calibri" w:hAnsi="Calibri" w:cs="Calibri"/>
        </w:rPr>
        <w:t xml:space="preserve">что для сохранения его жизнеспособности в организме должны быть обеспечены противоположные процессы. Таким образом, иммуномодуляция, направленная на защиту эмбриона, также включает в себя </w:t>
      </w:r>
      <w:r>
        <w:rPr>
          <w:rFonts w:ascii="Calibri" w:eastAsia="Calibri" w:hAnsi="Calibri" w:cs="Calibri"/>
          <w:b/>
          <w:bCs/>
          <w:i/>
          <w:iCs/>
        </w:rPr>
        <w:t>три пути защиты.</w:t>
      </w:r>
    </w:p>
    <w:p w:rsidR="008F385A" w:rsidRDefault="008F385A">
      <w:pPr>
        <w:spacing w:line="229" w:lineRule="exact"/>
        <w:rPr>
          <w:sz w:val="20"/>
          <w:szCs w:val="20"/>
        </w:rPr>
      </w:pPr>
    </w:p>
    <w:p w:rsidR="008F385A" w:rsidRDefault="007C09A0">
      <w:pPr>
        <w:spacing w:line="269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▲</w:t>
      </w:r>
      <w:r>
        <w:rPr>
          <w:rFonts w:ascii="Calibri" w:eastAsia="Calibri" w:hAnsi="Calibri" w:cs="Calibri"/>
          <w:i/>
          <w:iCs/>
        </w:rPr>
        <w:t>Вводятся асимметричные антитела,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 xml:space="preserve">которые не </w:t>
      </w:r>
      <w:r>
        <w:rPr>
          <w:rFonts w:ascii="Calibri" w:eastAsia="Calibri" w:hAnsi="Calibri" w:cs="Calibri"/>
        </w:rPr>
        <w:t>подходят по структуре к антигенам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плода и не связываются с ним полностью, в результате чего не запускается каскад системы комплемента.</w:t>
      </w:r>
    </w:p>
    <w:p w:rsidR="008F385A" w:rsidRDefault="008F385A">
      <w:pPr>
        <w:sectPr w:rsidR="008F385A">
          <w:pgSz w:w="11900" w:h="16838"/>
          <w:pgMar w:top="1173" w:right="846" w:bottom="709" w:left="1440" w:header="0" w:footer="0" w:gutter="0"/>
          <w:cols w:space="720" w:equalWidth="0">
            <w:col w:w="9620"/>
          </w:cols>
        </w:sectPr>
      </w:pPr>
    </w:p>
    <w:p w:rsidR="008F385A" w:rsidRDefault="007C09A0">
      <w:pPr>
        <w:numPr>
          <w:ilvl w:val="0"/>
          <w:numId w:val="30"/>
        </w:numPr>
        <w:tabs>
          <w:tab w:val="left" w:pos="1232"/>
        </w:tabs>
        <w:spacing w:line="220" w:lineRule="auto"/>
        <w:ind w:left="260" w:firstLine="710"/>
        <w:rPr>
          <w:rFonts w:ascii="Arial" w:eastAsia="Arial" w:hAnsi="Arial" w:cs="Arial"/>
        </w:rPr>
      </w:pPr>
      <w:r>
        <w:rPr>
          <w:rFonts w:ascii="Calibri" w:eastAsia="Calibri" w:hAnsi="Calibri" w:cs="Calibri"/>
          <w:i/>
          <w:iCs/>
        </w:rPr>
        <w:lastRenderedPageBreak/>
        <w:t>Преобладают эффекты активации Т</w:t>
      </w:r>
      <w:r>
        <w:rPr>
          <w:rFonts w:ascii="Calibri" w:eastAsia="Calibri" w:hAnsi="Calibri" w:cs="Calibri"/>
          <w:i/>
          <w:iCs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  <w:i/>
          <w:iCs/>
        </w:rPr>
        <w:t xml:space="preserve">2, </w:t>
      </w:r>
      <w:r>
        <w:rPr>
          <w:rFonts w:ascii="Calibri" w:eastAsia="Calibri" w:hAnsi="Calibri" w:cs="Calibri"/>
        </w:rPr>
        <w:t>высвобождаются защитные цитокины и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 xml:space="preserve">подавляется </w:t>
      </w:r>
      <w:r>
        <w:rPr>
          <w:rFonts w:ascii="Calibri" w:eastAsia="Calibri" w:hAnsi="Calibri" w:cs="Calibri"/>
        </w:rPr>
        <w:t>активность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1.</w:t>
      </w:r>
    </w:p>
    <w:p w:rsidR="008F385A" w:rsidRDefault="008F385A">
      <w:pPr>
        <w:spacing w:line="246" w:lineRule="exact"/>
        <w:rPr>
          <w:sz w:val="20"/>
          <w:szCs w:val="20"/>
        </w:rPr>
      </w:pPr>
    </w:p>
    <w:p w:rsidR="008F385A" w:rsidRDefault="007C09A0">
      <w:pPr>
        <w:spacing w:line="264" w:lineRule="auto"/>
        <w:ind w:left="260" w:firstLine="708"/>
        <w:rPr>
          <w:sz w:val="20"/>
          <w:szCs w:val="20"/>
        </w:rPr>
      </w:pPr>
      <w:r>
        <w:rPr>
          <w:rFonts w:ascii="Arial" w:eastAsia="Arial" w:hAnsi="Arial" w:cs="Arial"/>
        </w:rPr>
        <w:t>▲</w:t>
      </w:r>
      <w:r>
        <w:rPr>
          <w:rFonts w:ascii="Calibri" w:eastAsia="Calibri" w:hAnsi="Calibri" w:cs="Calibri"/>
          <w:i/>
          <w:iCs/>
        </w:rPr>
        <w:t>Не происходит высвобождение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α-ФНО и ИЛ-2,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клетки-киллеры не трансформируются в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эмбриональные LAK-клетки.</w:t>
      </w:r>
    </w:p>
    <w:p w:rsidR="008F385A" w:rsidRDefault="008F385A">
      <w:pPr>
        <w:spacing w:line="261" w:lineRule="exact"/>
        <w:rPr>
          <w:sz w:val="20"/>
          <w:szCs w:val="20"/>
        </w:rPr>
      </w:pPr>
    </w:p>
    <w:p w:rsidR="008F385A" w:rsidRDefault="007C09A0">
      <w:pPr>
        <w:spacing w:line="237" w:lineRule="auto"/>
        <w:ind w:left="260" w:firstLine="708"/>
        <w:rPr>
          <w:sz w:val="20"/>
          <w:szCs w:val="20"/>
        </w:rPr>
      </w:pPr>
      <w:r>
        <w:rPr>
          <w:rFonts w:ascii="Calibri" w:eastAsia="Calibri" w:hAnsi="Calibri" w:cs="Calibri"/>
        </w:rPr>
        <w:t>Ключом к такой перестройке иммунного ответа в направлении защиты эмбриона является стимуляция выработки ПИБФ, который обеспечивает о</w:t>
      </w:r>
      <w:r>
        <w:rPr>
          <w:rFonts w:ascii="Calibri" w:eastAsia="Calibri" w:hAnsi="Calibri" w:cs="Calibri"/>
        </w:rPr>
        <w:t>писанные выше процессы.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31"/>
        </w:numPr>
        <w:tabs>
          <w:tab w:val="left" w:pos="1198"/>
        </w:tabs>
        <w:spacing w:line="215" w:lineRule="auto"/>
        <w:ind w:left="260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ряде исследований показано, что прогестерон в значительной степени блокирует и подавляет активацию и пролиферацию цитотоксичных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1, активность клеток-киллеров, а также</w:t>
      </w:r>
    </w:p>
    <w:p w:rsidR="008F385A" w:rsidRDefault="008F385A">
      <w:pPr>
        <w:spacing w:line="32" w:lineRule="exact"/>
        <w:rPr>
          <w:rFonts w:ascii="Calibri" w:eastAsia="Calibri" w:hAnsi="Calibri" w:cs="Calibri"/>
        </w:rPr>
      </w:pPr>
    </w:p>
    <w:p w:rsidR="008F385A" w:rsidRDefault="007C09A0">
      <w:pPr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выработку γ-ИФН, ИЛ-2, α-ФНО, в связи с чем этот гормон рассм</w:t>
      </w:r>
      <w:r>
        <w:rPr>
          <w:rFonts w:ascii="Calibri" w:eastAsia="Calibri" w:hAnsi="Calibri" w:cs="Calibri"/>
        </w:rPr>
        <w:t>атривается как естественный</w:t>
      </w:r>
    </w:p>
    <w:p w:rsidR="008F385A" w:rsidRDefault="008F385A">
      <w:pPr>
        <w:spacing w:line="25" w:lineRule="exact"/>
        <w:rPr>
          <w:rFonts w:ascii="Calibri" w:eastAsia="Calibri" w:hAnsi="Calibri" w:cs="Calibri"/>
        </w:rPr>
      </w:pPr>
    </w:p>
    <w:p w:rsidR="008F385A" w:rsidRDefault="007C09A0">
      <w:pPr>
        <w:spacing w:line="219" w:lineRule="auto"/>
        <w:ind w:left="2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иммунодепрессант. Поскольку прогестерон тормозит выработку цитокинов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1 и стимулирует выработку цитокинов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2, предложено применять прогестрон или его аналоги у женщин с</w:t>
      </w:r>
    </w:p>
    <w:p w:rsidR="008F385A" w:rsidRDefault="008F385A">
      <w:pPr>
        <w:spacing w:line="80" w:lineRule="exact"/>
        <w:rPr>
          <w:rFonts w:ascii="Calibri" w:eastAsia="Calibri" w:hAnsi="Calibri" w:cs="Calibri"/>
        </w:rPr>
      </w:pPr>
    </w:p>
    <w:p w:rsidR="008F385A" w:rsidRDefault="007C09A0">
      <w:pPr>
        <w:spacing w:line="217" w:lineRule="auto"/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привычным невынашиванием беременности неясной </w:t>
      </w:r>
      <w:r>
        <w:rPr>
          <w:rFonts w:ascii="Calibri" w:eastAsia="Calibri" w:hAnsi="Calibri" w:cs="Calibri"/>
        </w:rPr>
        <w:t>этиологии, когда в организме наблюдается сдвиг в сторону преобладания цитокинов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1.</w:t>
      </w:r>
    </w:p>
    <w:p w:rsidR="008F385A" w:rsidRDefault="008F385A">
      <w:pPr>
        <w:spacing w:line="278" w:lineRule="exact"/>
        <w:rPr>
          <w:sz w:val="20"/>
          <w:szCs w:val="20"/>
        </w:rPr>
      </w:pPr>
    </w:p>
    <w:p w:rsidR="008F385A" w:rsidRDefault="007C09A0">
      <w:pPr>
        <w:spacing w:line="243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Было показано, что стимуляция рецепторов прогестерона эндогенным прогестероном или дидрогестероном (дюфастоном) стимулирует выработку ПИБФ, который в свою очередь оказыва</w:t>
      </w:r>
      <w:r>
        <w:rPr>
          <w:rFonts w:ascii="Calibri" w:eastAsia="Calibri" w:hAnsi="Calibri" w:cs="Calibri"/>
        </w:rPr>
        <w:t>ет влияние на баланс цитокинов, снижая продукцию цитокинов Т</w:t>
      </w:r>
      <w:r>
        <w:rPr>
          <w:rFonts w:ascii="Calibri" w:eastAsia="Calibri" w:hAnsi="Calibri" w:cs="Calibri"/>
          <w:sz w:val="27"/>
          <w:szCs w:val="27"/>
          <w:vertAlign w:val="subscript"/>
        </w:rPr>
        <w:t>Х</w:t>
      </w:r>
      <w:r>
        <w:rPr>
          <w:rFonts w:ascii="Calibri" w:eastAsia="Calibri" w:hAnsi="Calibri" w:cs="Calibri"/>
        </w:rPr>
        <w:t>1 и количество естественных клеток-киллеров.</w:t>
      </w:r>
    </w:p>
    <w:p w:rsidR="008F385A" w:rsidRDefault="008F385A">
      <w:pPr>
        <w:spacing w:line="286" w:lineRule="exact"/>
        <w:rPr>
          <w:sz w:val="20"/>
          <w:szCs w:val="20"/>
        </w:rPr>
      </w:pPr>
    </w:p>
    <w:p w:rsidR="008F385A" w:rsidRDefault="007C09A0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Согласно данным литературы, важную роль в предупреждении самопроизвольных выкидышей и поддержании беременности на ранних сроках играет воздействие на</w:t>
      </w:r>
      <w:r>
        <w:rPr>
          <w:rFonts w:ascii="Calibri" w:eastAsia="Calibri" w:hAnsi="Calibri" w:cs="Calibri"/>
        </w:rPr>
        <w:t xml:space="preserve"> рецепторы прогестерона. В связи с этим прогестерон назначают с целью подготовки к беременности и предупреждения самопроизвольных выкидышей. Отмечено, что иммуномодулирующее действие гормонов имеет важное значение для поддержания нормальной функции эндомет</w:t>
      </w:r>
      <w:r>
        <w:rPr>
          <w:rFonts w:ascii="Calibri" w:eastAsia="Calibri" w:hAnsi="Calibri" w:cs="Calibri"/>
        </w:rPr>
        <w:t>рия, стабилизации его функционального состояния и расслабляющего действия на мускулатуру матки. Полагают, что защитное действие прогестерона, в частности стабилизация и снижение тонуса эндометрия, является следствием снижения продукции простагландинов клет</w:t>
      </w:r>
      <w:r>
        <w:rPr>
          <w:rFonts w:ascii="Calibri" w:eastAsia="Calibri" w:hAnsi="Calibri" w:cs="Calibri"/>
        </w:rPr>
        <w:t>ками эндометрия, а также блокирование освобождения цитокинов и других медиаторов воспаления.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77" w:lineRule="exact"/>
        <w:rPr>
          <w:sz w:val="20"/>
          <w:szCs w:val="20"/>
        </w:rPr>
      </w:pPr>
    </w:p>
    <w:p w:rsidR="008F385A" w:rsidRDefault="007C09A0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Органическая патология половых органов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84" w:lineRule="exact"/>
        <w:rPr>
          <w:sz w:val="20"/>
          <w:szCs w:val="20"/>
        </w:rPr>
      </w:pPr>
    </w:p>
    <w:p w:rsidR="008F385A" w:rsidRDefault="007C09A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Органическая патология половых органов при невынашивании беременности бывает двух видов: врожденная и </w:t>
      </w:r>
      <w:r>
        <w:rPr>
          <w:rFonts w:ascii="Calibri" w:eastAsia="Calibri" w:hAnsi="Calibri" w:cs="Calibri"/>
        </w:rPr>
        <w:t>приобретенная.</w:t>
      </w:r>
    </w:p>
    <w:p w:rsidR="008F385A" w:rsidRDefault="008F385A">
      <w:pPr>
        <w:spacing w:line="242" w:lineRule="exact"/>
        <w:rPr>
          <w:sz w:val="20"/>
          <w:szCs w:val="20"/>
        </w:rPr>
      </w:pPr>
    </w:p>
    <w:p w:rsidR="008F385A" w:rsidRDefault="007C09A0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▲</w:t>
      </w:r>
      <w:r>
        <w:rPr>
          <w:rFonts w:ascii="Calibri" w:eastAsia="Calibri" w:hAnsi="Calibri" w:cs="Calibri"/>
        </w:rPr>
        <w:t>Врожденная патология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(пороки развития):</w:t>
      </w:r>
    </w:p>
    <w:p w:rsidR="008F385A" w:rsidRDefault="008F385A">
      <w:pPr>
        <w:spacing w:line="240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32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пороки развития производных мюллеровых протоков;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32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ИЦН;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32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аномалии расхождения и ветвления маточных артерий.</w:t>
      </w:r>
    </w:p>
    <w:p w:rsidR="008F385A" w:rsidRDefault="008F385A">
      <w:pPr>
        <w:spacing w:line="240" w:lineRule="exact"/>
        <w:rPr>
          <w:sz w:val="20"/>
          <w:szCs w:val="20"/>
        </w:rPr>
      </w:pPr>
    </w:p>
    <w:p w:rsidR="008F385A" w:rsidRDefault="007C09A0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▲</w:t>
      </w:r>
      <w:r>
        <w:rPr>
          <w:rFonts w:ascii="Calibri" w:eastAsia="Calibri" w:hAnsi="Calibri" w:cs="Calibri"/>
        </w:rPr>
        <w:t>Приобретенная патология:</w:t>
      </w:r>
    </w:p>
    <w:p w:rsidR="008F385A" w:rsidRDefault="008F385A">
      <w:pPr>
        <w:spacing w:line="240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33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ИЦН;</w:t>
      </w:r>
    </w:p>
    <w:p w:rsidR="008F385A" w:rsidRDefault="008F385A">
      <w:pPr>
        <w:sectPr w:rsidR="008F385A">
          <w:pgSz w:w="11900" w:h="16838"/>
          <w:pgMar w:top="1109" w:right="846" w:bottom="913" w:left="1440" w:header="0" w:footer="0" w:gutter="0"/>
          <w:cols w:space="720" w:equalWidth="0">
            <w:col w:w="9620"/>
          </w:cols>
        </w:sectPr>
      </w:pPr>
    </w:p>
    <w:p w:rsidR="008F385A" w:rsidRDefault="007C09A0">
      <w:pPr>
        <w:numPr>
          <w:ilvl w:val="0"/>
          <w:numId w:val="34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синдром Ашермана;</w:t>
      </w:r>
    </w:p>
    <w:p w:rsidR="008F385A" w:rsidRDefault="008F385A">
      <w:pPr>
        <w:spacing w:line="243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34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миома </w:t>
      </w:r>
      <w:r>
        <w:rPr>
          <w:rFonts w:ascii="Calibri" w:eastAsia="Calibri" w:hAnsi="Calibri" w:cs="Calibri"/>
        </w:rPr>
        <w:t>матки;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34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эндометриоз.</w:t>
      </w:r>
    </w:p>
    <w:p w:rsidR="008F385A" w:rsidRDefault="008F385A">
      <w:pPr>
        <w:spacing w:line="287" w:lineRule="exact"/>
        <w:rPr>
          <w:sz w:val="20"/>
          <w:szCs w:val="20"/>
        </w:rPr>
      </w:pPr>
    </w:p>
    <w:p w:rsidR="008F385A" w:rsidRDefault="007C09A0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Частота самопроизвольных выкидышей у женщин с пороками развития матки на 30% выше, чем в популяции. В то же время многие женщины с теми или иными нарушениями со стороны матки без каких-либо проблем вынашивают беременность. Аномалии ра</w:t>
      </w:r>
      <w:r>
        <w:rPr>
          <w:rFonts w:ascii="Calibri" w:eastAsia="Calibri" w:hAnsi="Calibri" w:cs="Calibri"/>
        </w:rPr>
        <w:t>звития матки встречаются с частотой 1 на 200 — 1 на 600 женщин. Причем женщины с различной патологией матки в 20—25% имеют различные проблемы нарушения репродуктивной функции.</w:t>
      </w:r>
    </w:p>
    <w:p w:rsidR="008F385A" w:rsidRDefault="008F385A">
      <w:pPr>
        <w:spacing w:line="260" w:lineRule="exact"/>
        <w:rPr>
          <w:sz w:val="20"/>
          <w:szCs w:val="20"/>
        </w:rPr>
      </w:pPr>
    </w:p>
    <w:p w:rsidR="008F385A" w:rsidRDefault="007C09A0">
      <w:pPr>
        <w:spacing w:line="268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Механизм прерывания беременности при пороках развития матки связан с </w:t>
      </w:r>
      <w:r>
        <w:rPr>
          <w:rFonts w:ascii="Calibri" w:eastAsia="Calibri" w:hAnsi="Calibri" w:cs="Calibri"/>
        </w:rPr>
        <w:t>нарушением процессов имплантации плодного яйца, неполноценными секреторными превращениями эндометрия вследствие сниженной васкуляризации, тесными пространственными взаимоотношениями внутренних половых органов, функциональными особенностями миометрия, повыш</w:t>
      </w:r>
      <w:r>
        <w:rPr>
          <w:rFonts w:ascii="Calibri" w:eastAsia="Calibri" w:hAnsi="Calibri" w:cs="Calibri"/>
        </w:rPr>
        <w:t>енной возбудимостью инфантильной матки. Угроза прерывания наблюдается на всех этапах беременности.</w:t>
      </w:r>
    </w:p>
    <w:p w:rsidR="008F385A" w:rsidRDefault="008F385A">
      <w:pPr>
        <w:spacing w:line="256" w:lineRule="exact"/>
        <w:rPr>
          <w:sz w:val="20"/>
          <w:szCs w:val="20"/>
        </w:rPr>
      </w:pPr>
    </w:p>
    <w:p w:rsidR="008F385A" w:rsidRDefault="007C09A0">
      <w:pPr>
        <w:spacing w:line="262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При </w:t>
      </w:r>
      <w:r>
        <w:rPr>
          <w:rFonts w:ascii="Calibri" w:eastAsia="Calibri" w:hAnsi="Calibri" w:cs="Calibri"/>
          <w:i/>
          <w:iCs/>
        </w:rPr>
        <w:t>внутриматочной перегородке</w:t>
      </w:r>
      <w:r>
        <w:rPr>
          <w:rFonts w:ascii="Calibri" w:eastAsia="Calibri" w:hAnsi="Calibri" w:cs="Calibri"/>
        </w:rPr>
        <w:t xml:space="preserve"> риск самопроизвольного прерывания беременности составляет 60%. Выкидыши чаще происходят во II триместре. Если эмбрион имплант</w:t>
      </w:r>
      <w:r>
        <w:rPr>
          <w:rFonts w:ascii="Calibri" w:eastAsia="Calibri" w:hAnsi="Calibri" w:cs="Calibri"/>
        </w:rPr>
        <w:t>ируется в области перегородки, аборт происходит в I триместре, что объясняется неполноценностью эндометрия в этой области и нарушением процесса плацентации.</w:t>
      </w:r>
    </w:p>
    <w:p w:rsidR="008F385A" w:rsidRDefault="008F385A">
      <w:pPr>
        <w:spacing w:line="263" w:lineRule="exact"/>
        <w:rPr>
          <w:sz w:val="20"/>
          <w:szCs w:val="20"/>
        </w:rPr>
      </w:pPr>
    </w:p>
    <w:p w:rsidR="008F385A" w:rsidRDefault="007C09A0">
      <w:pPr>
        <w:spacing w:line="254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Аномалии отхождения и ветвления маточных артерий </w:t>
      </w:r>
      <w:r>
        <w:rPr>
          <w:rFonts w:ascii="Calibri" w:eastAsia="Calibri" w:hAnsi="Calibri" w:cs="Calibri"/>
        </w:rPr>
        <w:t>приводят к нарушениям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кровоснабжения имплантирова</w:t>
      </w:r>
      <w:r>
        <w:rPr>
          <w:rFonts w:ascii="Calibri" w:eastAsia="Calibri" w:hAnsi="Calibri" w:cs="Calibri"/>
        </w:rPr>
        <w:t>вшегося эмбриона и плаценты, а в результате — к самопроизвольному выкидышу.</w:t>
      </w:r>
    </w:p>
    <w:p w:rsidR="008F385A" w:rsidRDefault="008F385A">
      <w:pPr>
        <w:spacing w:line="273" w:lineRule="exact"/>
        <w:rPr>
          <w:sz w:val="20"/>
          <w:szCs w:val="20"/>
        </w:rPr>
      </w:pPr>
    </w:p>
    <w:p w:rsidR="008F385A" w:rsidRDefault="007C09A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Внутриматочные синехии </w:t>
      </w:r>
      <w:r>
        <w:rPr>
          <w:rFonts w:ascii="Calibri" w:eastAsia="Calibri" w:hAnsi="Calibri" w:cs="Calibri"/>
        </w:rPr>
        <w:t>являются причиной прерывания беременности у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60—80%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женщин, что зависит от места расположения синехий и степени их выраженности.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spacing w:line="262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Патогенез привычного самопр</w:t>
      </w:r>
      <w:r>
        <w:rPr>
          <w:rFonts w:ascii="Calibri" w:eastAsia="Calibri" w:hAnsi="Calibri" w:cs="Calibri"/>
        </w:rPr>
        <w:t xml:space="preserve">оизвольного аборта при наличии </w:t>
      </w:r>
      <w:r>
        <w:rPr>
          <w:rFonts w:ascii="Calibri" w:eastAsia="Calibri" w:hAnsi="Calibri" w:cs="Calibri"/>
          <w:i/>
          <w:iCs/>
        </w:rPr>
        <w:t>миомы матки</w:t>
      </w:r>
      <w:r>
        <w:rPr>
          <w:rFonts w:ascii="Calibri" w:eastAsia="Calibri" w:hAnsi="Calibri" w:cs="Calibri"/>
        </w:rPr>
        <w:t xml:space="preserve"> связан с абсолютной или относительной прогестероновой недостаточностью, повышенной биоэлектрической активностью миометрия и усилением ферментативной активности сократительного комплекса матки, а также нарушением п</w:t>
      </w:r>
      <w:r>
        <w:rPr>
          <w:rFonts w:ascii="Calibri" w:eastAsia="Calibri" w:hAnsi="Calibri" w:cs="Calibri"/>
        </w:rPr>
        <w:t>итания в миоматозных узлах.</w:t>
      </w:r>
    </w:p>
    <w:p w:rsidR="008F385A" w:rsidRDefault="008F385A">
      <w:pPr>
        <w:spacing w:line="263" w:lineRule="exact"/>
        <w:rPr>
          <w:sz w:val="20"/>
          <w:szCs w:val="20"/>
        </w:rPr>
      </w:pPr>
    </w:p>
    <w:p w:rsidR="008F385A" w:rsidRDefault="007C09A0">
      <w:pPr>
        <w:spacing w:line="255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Патогенез привычного самопроизвольного аборта при </w:t>
      </w:r>
      <w:r>
        <w:rPr>
          <w:rFonts w:ascii="Calibri" w:eastAsia="Calibri" w:hAnsi="Calibri" w:cs="Calibri"/>
          <w:i/>
          <w:iCs/>
        </w:rPr>
        <w:t>гениталъном эндометриозе</w:t>
      </w:r>
      <w:r>
        <w:rPr>
          <w:rFonts w:ascii="Calibri" w:eastAsia="Calibri" w:hAnsi="Calibri" w:cs="Calibri"/>
        </w:rPr>
        <w:t xml:space="preserve"> до конца не изучен и возможно связан с иммунными нарушениями, а при </w:t>
      </w:r>
      <w:r>
        <w:rPr>
          <w:rFonts w:ascii="Calibri" w:eastAsia="Calibri" w:hAnsi="Calibri" w:cs="Calibri"/>
          <w:i/>
          <w:iCs/>
        </w:rPr>
        <w:t>аденомиозе</w:t>
      </w:r>
      <w:r>
        <w:rPr>
          <w:rFonts w:ascii="Calibri" w:eastAsia="Calibri" w:hAnsi="Calibri" w:cs="Calibri"/>
        </w:rPr>
        <w:t xml:space="preserve"> — с патологическим состоянием эндо- и миометрия.</w:t>
      </w:r>
    </w:p>
    <w:p w:rsidR="008F385A" w:rsidRDefault="008F385A">
      <w:pPr>
        <w:spacing w:line="270" w:lineRule="exact"/>
        <w:rPr>
          <w:sz w:val="20"/>
          <w:szCs w:val="20"/>
        </w:rPr>
      </w:pPr>
    </w:p>
    <w:p w:rsidR="008F385A" w:rsidRDefault="007C09A0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Диагноз пороков развити</w:t>
      </w:r>
      <w:r>
        <w:rPr>
          <w:rFonts w:ascii="Calibri" w:eastAsia="Calibri" w:hAnsi="Calibri" w:cs="Calibri"/>
        </w:rPr>
        <w:t>я и других патологических состояний матки и шеечного канала устанавливают на основании данных анамнеза, гинекологического обследования, результатов гистеросальпингографии, ультразвукового сканирования, гистеро- и лапароскопии. В настоящее время большая час</w:t>
      </w:r>
      <w:r>
        <w:rPr>
          <w:rFonts w:ascii="Calibri" w:eastAsia="Calibri" w:hAnsi="Calibri" w:cs="Calibri"/>
        </w:rPr>
        <w:t>ть органической патологии, вызывающий привычный самопроизвольный аборт, лечится с помощью гистероскопических операций. В ходе гистероскопии можно удалить субмукозный миоматозных узел, разрушить внутри-маточные синехии, убрать внутриматочную перегородку. Пр</w:t>
      </w:r>
      <w:r>
        <w:rPr>
          <w:rFonts w:ascii="Calibri" w:eastAsia="Calibri" w:hAnsi="Calibri" w:cs="Calibri"/>
        </w:rPr>
        <w:t>и внутриматочных синехиях и перегородке матки также проводят трансцервикальную метропластику под контролем УЗИ.</w:t>
      </w:r>
    </w:p>
    <w:p w:rsidR="008F385A" w:rsidRDefault="008F385A">
      <w:pPr>
        <w:spacing w:line="254" w:lineRule="exact"/>
        <w:rPr>
          <w:sz w:val="20"/>
          <w:szCs w:val="20"/>
        </w:rPr>
      </w:pPr>
    </w:p>
    <w:p w:rsidR="008F385A" w:rsidRDefault="007C09A0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Истимико-цервикалъная недостаточность </w:t>
      </w:r>
      <w:r>
        <w:rPr>
          <w:rFonts w:ascii="Calibri" w:eastAsia="Calibri" w:hAnsi="Calibri" w:cs="Calibri"/>
        </w:rPr>
        <w:t>чаще является последствием частых и грубых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 xml:space="preserve">внутриматочных вмешательств и травматических </w:t>
      </w:r>
      <w:r>
        <w:rPr>
          <w:rFonts w:ascii="Calibri" w:eastAsia="Calibri" w:hAnsi="Calibri" w:cs="Calibri"/>
        </w:rPr>
        <w:t>повреждений шейки матки при абортах и в</w:t>
      </w:r>
    </w:p>
    <w:p w:rsidR="008F385A" w:rsidRDefault="008F385A">
      <w:pPr>
        <w:sectPr w:rsidR="008F385A">
          <w:pgSz w:w="11900" w:h="16838"/>
          <w:pgMar w:top="1127" w:right="846" w:bottom="633" w:left="1440" w:header="0" w:footer="0" w:gutter="0"/>
          <w:cols w:space="720" w:equalWidth="0">
            <w:col w:w="9620"/>
          </w:cols>
        </w:sectPr>
      </w:pPr>
    </w:p>
    <w:p w:rsidR="008F385A" w:rsidRDefault="007C09A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родах. Частота ИЦН колеблется от 7,2 до 13,5% и относительный риск развития этой патологии возрастает с увеличением числа индуцированных выкидышей.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Беременность в случае ИЦН обычно протекает бе</w:t>
      </w:r>
      <w:r>
        <w:rPr>
          <w:rFonts w:ascii="Calibri" w:eastAsia="Calibri" w:hAnsi="Calibri" w:cs="Calibri"/>
        </w:rPr>
        <w:t xml:space="preserve">з симптомов угрозы прерывания. Жалоб беременная не предъявляет, при пальпации отмечается нормальный тонус матки. При влагалищном исследовании определяется укорочение и размягчение шейки матки, шеечный канал свободно пропускает палец за область внутреннего </w:t>
      </w:r>
      <w:r>
        <w:rPr>
          <w:rFonts w:ascii="Calibri" w:eastAsia="Calibri" w:hAnsi="Calibri" w:cs="Calibri"/>
        </w:rPr>
        <w:t xml:space="preserve">зева. При осмотре в зеркалах виден зияющий наружный зев шейки матки с вялыми краями, возможно пролабирование плодного пузыря. При повышении внутриматочного давления плодные оболочки выпячиваются в расширенный шеечный канал, инфицируются и вскрываются. При </w:t>
      </w:r>
      <w:r>
        <w:rPr>
          <w:rFonts w:ascii="Calibri" w:eastAsia="Calibri" w:hAnsi="Calibri" w:cs="Calibri"/>
        </w:rPr>
        <w:t>наличии ИЦН прерывание беременности происходит, как правило, во II и III триместрах и начинается с отхождения околоплодных вод.</w:t>
      </w:r>
    </w:p>
    <w:p w:rsidR="008F385A" w:rsidRDefault="008F385A">
      <w:pPr>
        <w:spacing w:line="262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35"/>
        </w:numPr>
        <w:tabs>
          <w:tab w:val="left" w:pos="1177"/>
        </w:tabs>
        <w:spacing w:line="255" w:lineRule="auto"/>
        <w:ind w:left="260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настоящее время отмечается тенденция к увеличению частоты функциональной ИЦН, имеющей место при эндокринных </w:t>
      </w:r>
      <w:r>
        <w:rPr>
          <w:rFonts w:ascii="Calibri" w:eastAsia="Calibri" w:hAnsi="Calibri" w:cs="Calibri"/>
        </w:rPr>
        <w:t>нарушениях (неполноценная лютеиновая фаза, гиперандрогения).</w:t>
      </w:r>
    </w:p>
    <w:p w:rsidR="008F385A" w:rsidRDefault="008F385A">
      <w:pPr>
        <w:spacing w:line="270" w:lineRule="exact"/>
        <w:rPr>
          <w:sz w:val="20"/>
          <w:szCs w:val="20"/>
        </w:rPr>
      </w:pPr>
    </w:p>
    <w:p w:rsidR="008F385A" w:rsidRDefault="007C09A0">
      <w:pPr>
        <w:spacing w:line="254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Диагностика ИЦН, помимо анамнестических данных и данных осмотра, включает проведение специального обследования: вне беременности — гистеросальпингография и эхографическое исследование, а во врем</w:t>
      </w:r>
      <w:r>
        <w:rPr>
          <w:rFonts w:ascii="Calibri" w:eastAsia="Calibri" w:hAnsi="Calibri" w:cs="Calibri"/>
        </w:rPr>
        <w:t>я беременности — трансвагинальное сканирование.</w:t>
      </w:r>
    </w:p>
    <w:p w:rsidR="008F385A" w:rsidRDefault="008F385A">
      <w:pPr>
        <w:spacing w:line="226" w:lineRule="exact"/>
        <w:rPr>
          <w:sz w:val="20"/>
          <w:szCs w:val="20"/>
        </w:rPr>
      </w:pPr>
    </w:p>
    <w:p w:rsidR="008F385A" w:rsidRDefault="007C09A0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</w:rPr>
        <w:t>Хирургическое лечение ИЦН проводят в следующих случаях:</w:t>
      </w:r>
    </w:p>
    <w:p w:rsidR="008F385A" w:rsidRDefault="008F385A">
      <w:pPr>
        <w:spacing w:line="240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36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выявлении ИЦН органического генеза вне беременности;</w:t>
      </w:r>
    </w:p>
    <w:p w:rsidR="008F385A" w:rsidRDefault="008F385A">
      <w:pPr>
        <w:spacing w:line="286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36"/>
        </w:numPr>
        <w:tabs>
          <w:tab w:val="left" w:pos="1181"/>
        </w:tabs>
        <w:spacing w:line="237" w:lineRule="auto"/>
        <w:ind w:left="260"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 наличии признаков прогрессирующей недостаточности шейки матки (изменение </w:t>
      </w:r>
      <w:r>
        <w:rPr>
          <w:rFonts w:ascii="Calibri" w:eastAsia="Calibri" w:hAnsi="Calibri" w:cs="Calibri"/>
        </w:rPr>
        <w:t>консистенции, появление дряблости, укорочение шейки);</w:t>
      </w:r>
    </w:p>
    <w:p w:rsidR="008F385A" w:rsidRDefault="008F385A">
      <w:pPr>
        <w:spacing w:line="241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36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постепенном увеличении «зияния» наружного и раскрытии внутреннего зева;</w:t>
      </w:r>
    </w:p>
    <w:p w:rsidR="008F385A" w:rsidRDefault="008F385A">
      <w:pPr>
        <w:spacing w:line="286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36"/>
        </w:numPr>
        <w:tabs>
          <w:tab w:val="left" w:pos="1157"/>
        </w:tabs>
        <w:spacing w:line="237" w:lineRule="auto"/>
        <w:ind w:left="260"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наличии в анамнезе самопроизвольных выкидышей или преждевременных родов во II и III триместрах беременности.</w:t>
      </w:r>
    </w:p>
    <w:p w:rsidR="008F385A" w:rsidRDefault="008F385A">
      <w:pPr>
        <w:spacing w:line="288" w:lineRule="exact"/>
        <w:rPr>
          <w:sz w:val="20"/>
          <w:szCs w:val="20"/>
        </w:rPr>
      </w:pPr>
    </w:p>
    <w:p w:rsidR="008F385A" w:rsidRDefault="007C09A0">
      <w:pPr>
        <w:spacing w:line="262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Способы хи</w:t>
      </w:r>
      <w:r>
        <w:rPr>
          <w:rFonts w:ascii="Calibri" w:eastAsia="Calibri" w:hAnsi="Calibri" w:cs="Calibri"/>
        </w:rPr>
        <w:t>рургического устранения ИЦН (наложение шва на шейку матки) подробно описаны в руководствах по оперативному акушерству. Вопрос о наложении шва на шейку матки при пролабирующем плодном пузыре, низком расположении плаценты и многоплодии следует решать индивид</w:t>
      </w:r>
      <w:r>
        <w:rPr>
          <w:rFonts w:ascii="Calibri" w:eastAsia="Calibri" w:hAnsi="Calibri" w:cs="Calibri"/>
        </w:rPr>
        <w:t>уально в каждой конкретной клинической ситуации.</w:t>
      </w:r>
    </w:p>
    <w:p w:rsidR="008F385A" w:rsidRDefault="008F385A">
      <w:pPr>
        <w:spacing w:line="216" w:lineRule="exact"/>
        <w:rPr>
          <w:sz w:val="20"/>
          <w:szCs w:val="20"/>
        </w:rPr>
      </w:pPr>
    </w:p>
    <w:p w:rsidR="008F385A" w:rsidRDefault="007C09A0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</w:rPr>
        <w:t>Противопоказанием для наложения кругового шва на шейку матки являются:</w:t>
      </w:r>
    </w:p>
    <w:p w:rsidR="008F385A" w:rsidRDefault="008F385A">
      <w:pPr>
        <w:spacing w:line="241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37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признаки угрозы прерывания;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37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заболевания, при которых беременность противопоказана;</w:t>
      </w:r>
    </w:p>
    <w:p w:rsidR="008F385A" w:rsidRDefault="008F385A">
      <w:pPr>
        <w:spacing w:line="237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37"/>
        </w:numPr>
        <w:tabs>
          <w:tab w:val="left" w:pos="1180"/>
        </w:tabs>
        <w:ind w:left="1180" w:hanging="2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рубцовая деформация шейки матки, глубокие ее </w:t>
      </w:r>
      <w:r>
        <w:rPr>
          <w:rFonts w:ascii="Calibri" w:eastAsia="Calibri" w:hAnsi="Calibri" w:cs="Calibri"/>
        </w:rPr>
        <w:t>разрывы, резкое укорочение шейки</w:t>
      </w:r>
    </w:p>
    <w:p w:rsidR="008F385A" w:rsidRDefault="008F385A">
      <w:pPr>
        <w:spacing w:line="43" w:lineRule="exact"/>
        <w:rPr>
          <w:sz w:val="20"/>
          <w:szCs w:val="20"/>
        </w:rPr>
      </w:pPr>
    </w:p>
    <w:p w:rsidR="008F385A" w:rsidRDefault="007C09A0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матки;</w:t>
      </w:r>
    </w:p>
    <w:p w:rsidR="008F385A" w:rsidRDefault="008F385A">
      <w:pPr>
        <w:spacing w:line="287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38"/>
        </w:numPr>
        <w:tabs>
          <w:tab w:val="left" w:pos="1196"/>
        </w:tabs>
        <w:spacing w:line="254" w:lineRule="auto"/>
        <w:ind w:left="260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наличие патогенной флоры в половых путях или кольпит. В этом случае проводят санацию с учетом выделенной флоры, а при благоприятных результатах в дальнейшем может быть произведена операция.</w:t>
      </w:r>
    </w:p>
    <w:p w:rsidR="008F385A" w:rsidRDefault="008F385A">
      <w:pPr>
        <w:sectPr w:rsidR="008F385A">
          <w:pgSz w:w="11900" w:h="16838"/>
          <w:pgMar w:top="1173" w:right="846" w:bottom="1440" w:left="1440" w:header="0" w:footer="0" w:gutter="0"/>
          <w:cols w:space="720" w:equalWidth="0">
            <w:col w:w="9620"/>
          </w:cols>
        </w:sectPr>
      </w:pPr>
    </w:p>
    <w:p w:rsidR="008F385A" w:rsidRDefault="007C09A0">
      <w:pPr>
        <w:spacing w:line="256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Оп</w:t>
      </w:r>
      <w:r>
        <w:rPr>
          <w:rFonts w:ascii="Calibri" w:eastAsia="Calibri" w:hAnsi="Calibri" w:cs="Calibri"/>
        </w:rPr>
        <w:t>тимальным сроком для наложения беременной шва является 14—16 нед, в отдельных случаях операция может быть произведена позже, в 22—24 нед. При благоприятной ситуации шов снимают в 37—38 нед или в любой срок при появлении родовой деятельности.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84" w:lineRule="exact"/>
        <w:rPr>
          <w:sz w:val="20"/>
          <w:szCs w:val="20"/>
        </w:rPr>
      </w:pPr>
    </w:p>
    <w:p w:rsidR="008F385A" w:rsidRDefault="007C09A0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Другие факт</w:t>
      </w:r>
      <w:r>
        <w:rPr>
          <w:rFonts w:ascii="Calibri" w:eastAsia="Calibri" w:hAnsi="Calibri" w:cs="Calibri"/>
        </w:rPr>
        <w:t>оры риска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87" w:lineRule="exact"/>
        <w:rPr>
          <w:sz w:val="20"/>
          <w:szCs w:val="20"/>
        </w:rPr>
      </w:pPr>
    </w:p>
    <w:p w:rsidR="008F385A" w:rsidRDefault="007C09A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Группа так называемых других факторов составляет около 10% среди всех причин невынашивания беременности. К этим факторам относятся:</w:t>
      </w:r>
    </w:p>
    <w:p w:rsidR="008F385A" w:rsidRDefault="008F385A">
      <w:pPr>
        <w:spacing w:line="241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39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неблагоприятные факторы внешней среды, в том числе экологические;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39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воздействие лекарственных </w:t>
      </w:r>
      <w:r>
        <w:rPr>
          <w:rFonts w:ascii="Calibri" w:eastAsia="Calibri" w:hAnsi="Calibri" w:cs="Calibri"/>
        </w:rPr>
        <w:t>препаратов, лучевой терапии;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39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соматические заболевания, особенно эндокринные;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39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инфекционные и вирусные заболевания во время беременности;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39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заболевания партнера, в том числе нарушение сперматогенеза;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39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половая жизнь во время беременности;</w:t>
      </w:r>
    </w:p>
    <w:p w:rsidR="008F385A" w:rsidRDefault="008F385A">
      <w:pPr>
        <w:spacing w:line="240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39"/>
        </w:numPr>
        <w:tabs>
          <w:tab w:val="left" w:pos="1140"/>
        </w:tabs>
        <w:ind w:left="1140" w:hanging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тяжелая физическая</w:t>
      </w:r>
      <w:r>
        <w:rPr>
          <w:rFonts w:ascii="Calibri" w:eastAsia="Calibri" w:hAnsi="Calibri" w:cs="Calibri"/>
        </w:rPr>
        <w:t xml:space="preserve"> нагрузка.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57" w:lineRule="exact"/>
        <w:rPr>
          <w:sz w:val="20"/>
          <w:szCs w:val="20"/>
        </w:rPr>
      </w:pPr>
    </w:p>
    <w:p w:rsidR="008F385A" w:rsidRDefault="007C09A0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Прогноз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32" w:lineRule="exact"/>
        <w:rPr>
          <w:sz w:val="20"/>
          <w:szCs w:val="20"/>
        </w:rPr>
      </w:pPr>
    </w:p>
    <w:p w:rsidR="008F385A" w:rsidRDefault="007C09A0">
      <w:pPr>
        <w:spacing w:line="254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Прогноз течения последующих беременностей у женщин с самопроизвольными выкидышами в анамнезе в зависимости от исхода предыдущей беременности представлен в табл. 8.1.</w:t>
      </w:r>
    </w:p>
    <w:p w:rsidR="008F385A" w:rsidRDefault="008F385A">
      <w:pPr>
        <w:spacing w:line="273" w:lineRule="exact"/>
        <w:rPr>
          <w:sz w:val="20"/>
          <w:szCs w:val="20"/>
        </w:rPr>
      </w:pPr>
    </w:p>
    <w:p w:rsidR="008F385A" w:rsidRDefault="007C09A0">
      <w:pPr>
        <w:spacing w:line="255" w:lineRule="auto"/>
        <w:ind w:left="2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Не менее интересны данные о вероятности вынашивания </w:t>
      </w:r>
      <w:r>
        <w:rPr>
          <w:rFonts w:ascii="Calibri" w:eastAsia="Calibri" w:hAnsi="Calibri" w:cs="Calibri"/>
        </w:rPr>
        <w:t>беременности в зависимости от этиологических факторов (табл. 8.2). Показано, что наиболее перспективными в этом отношении являются женщины с органической патологией матки, эндокринными и иммунными факторами.</w:t>
      </w:r>
    </w:p>
    <w:p w:rsidR="008F385A" w:rsidRDefault="008F385A">
      <w:pPr>
        <w:spacing w:line="273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40"/>
        </w:numPr>
        <w:tabs>
          <w:tab w:val="left" w:pos="1205"/>
        </w:tabs>
        <w:spacing w:line="265" w:lineRule="auto"/>
        <w:ind w:left="260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заключение следует отметить, что тщательное и п</w:t>
      </w:r>
      <w:r>
        <w:rPr>
          <w:rFonts w:ascii="Calibri" w:eastAsia="Calibri" w:hAnsi="Calibri" w:cs="Calibri"/>
        </w:rPr>
        <w:t>олное обследование женщин до беременности, особенно после самопроизвольных выкидышей, максимально точная диагностика причин невынашивания беременности, своевременная и патогенетически обоснованная терапия, динамическое наблюдение во время беременности позв</w:t>
      </w:r>
      <w:r>
        <w:rPr>
          <w:rFonts w:ascii="Calibri" w:eastAsia="Calibri" w:hAnsi="Calibri" w:cs="Calibri"/>
        </w:rPr>
        <w:t>оляют значительно снизить риск угрозы прерывания беременности и потери ребенка.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97" w:lineRule="exact"/>
        <w:rPr>
          <w:sz w:val="20"/>
          <w:szCs w:val="20"/>
        </w:rPr>
      </w:pPr>
    </w:p>
    <w:p w:rsidR="008F385A" w:rsidRDefault="007C09A0">
      <w:pPr>
        <w:spacing w:line="237" w:lineRule="auto"/>
        <w:ind w:right="-2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Риск самопроизвольных выкидышей в зависимости от исхода предыдущей беременности [Regan et al., 1989]</w:t>
      </w:r>
    </w:p>
    <w:p w:rsidR="008F385A" w:rsidRDefault="008F385A">
      <w:pPr>
        <w:sectPr w:rsidR="008F385A">
          <w:pgSz w:w="11900" w:h="16838"/>
          <w:pgMar w:top="1173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700"/>
        <w:gridCol w:w="1740"/>
        <w:gridCol w:w="20"/>
      </w:tblGrid>
      <w:tr w:rsidR="008F385A">
        <w:trPr>
          <w:trHeight w:val="292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Характеристика групп обследованных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Частота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320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пациенток</w:t>
            </w:r>
          </w:p>
        </w:tc>
        <w:tc>
          <w:tcPr>
            <w:tcW w:w="1740" w:type="dxa"/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риска,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250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85A" w:rsidRDefault="008F385A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F385A" w:rsidRDefault="008F385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255"/>
        </w:trPr>
        <w:tc>
          <w:tcPr>
            <w:tcW w:w="20" w:type="dxa"/>
            <w:vAlign w:val="bottom"/>
          </w:tcPr>
          <w:p w:rsidR="008F385A" w:rsidRDefault="008F385A"/>
        </w:tc>
        <w:tc>
          <w:tcPr>
            <w:tcW w:w="4700" w:type="dxa"/>
            <w:vAlign w:val="bottom"/>
          </w:tcPr>
          <w:p w:rsidR="008F385A" w:rsidRDefault="007C09A0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Частота клинически подтвержденных</w:t>
            </w:r>
          </w:p>
        </w:tc>
        <w:tc>
          <w:tcPr>
            <w:tcW w:w="1740" w:type="dxa"/>
            <w:vMerge w:val="restart"/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158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 w:val="restart"/>
            <w:vAlign w:val="bottom"/>
          </w:tcPr>
          <w:p w:rsidR="008F385A" w:rsidRDefault="007C09A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выкидышей (половина до 8 нед беременности)</w:t>
            </w:r>
          </w:p>
        </w:tc>
        <w:tc>
          <w:tcPr>
            <w:tcW w:w="1740" w:type="dxa"/>
            <w:vMerge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154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509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8F385A" w:rsidRDefault="007C09A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 первобеременных</w:t>
            </w:r>
          </w:p>
        </w:tc>
        <w:tc>
          <w:tcPr>
            <w:tcW w:w="1740" w:type="dxa"/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509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8F385A" w:rsidRDefault="007C09A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 повторнобеременных</w:t>
            </w:r>
          </w:p>
        </w:tc>
        <w:tc>
          <w:tcPr>
            <w:tcW w:w="1740" w:type="dxa"/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506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8F385A" w:rsidRDefault="007C09A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 женщин с благополучным исходом</w:t>
            </w:r>
          </w:p>
        </w:tc>
        <w:tc>
          <w:tcPr>
            <w:tcW w:w="1740" w:type="dxa"/>
            <w:vMerge w:val="restart"/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156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 w:val="restart"/>
            <w:vAlign w:val="bottom"/>
          </w:tcPr>
          <w:p w:rsidR="008F385A" w:rsidRDefault="007C09A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предыдущей беременности</w:t>
            </w:r>
          </w:p>
        </w:tc>
        <w:tc>
          <w:tcPr>
            <w:tcW w:w="1740" w:type="dxa"/>
            <w:vMerge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156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506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8F385A" w:rsidRDefault="007C09A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У женщин с </w:t>
            </w:r>
            <w:r>
              <w:rPr>
                <w:rFonts w:ascii="Calibri" w:eastAsia="Calibri" w:hAnsi="Calibri" w:cs="Calibri"/>
              </w:rPr>
              <w:t>выкидышем при предыдущей</w:t>
            </w:r>
          </w:p>
        </w:tc>
        <w:tc>
          <w:tcPr>
            <w:tcW w:w="1740" w:type="dxa"/>
            <w:vMerge w:val="restart"/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156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 w:val="restart"/>
            <w:vAlign w:val="bottom"/>
          </w:tcPr>
          <w:p w:rsidR="008F385A" w:rsidRDefault="007C09A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беременности</w:t>
            </w:r>
          </w:p>
        </w:tc>
        <w:tc>
          <w:tcPr>
            <w:tcW w:w="1740" w:type="dxa"/>
            <w:vMerge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157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506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8F385A" w:rsidRDefault="007C09A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 женщин, у которых все предыдущие</w:t>
            </w:r>
          </w:p>
        </w:tc>
        <w:tc>
          <w:tcPr>
            <w:tcW w:w="174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310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8F385A" w:rsidRDefault="007C09A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беременности закончились</w:t>
            </w:r>
          </w:p>
        </w:tc>
        <w:tc>
          <w:tcPr>
            <w:tcW w:w="1740" w:type="dxa"/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310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8F385A" w:rsidRDefault="007C09A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самопроизвольными выкидышами</w:t>
            </w:r>
          </w:p>
        </w:tc>
        <w:tc>
          <w:tcPr>
            <w:tcW w:w="174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385A" w:rsidRDefault="008F385A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8F385A" w:rsidRDefault="008F385A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F385A" w:rsidRDefault="008F385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</w:tbl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50" w:lineRule="exact"/>
        <w:rPr>
          <w:sz w:val="20"/>
          <w:szCs w:val="20"/>
        </w:rPr>
      </w:pPr>
    </w:p>
    <w:p w:rsidR="008F385A" w:rsidRDefault="007C09A0">
      <w:pPr>
        <w:spacing w:line="237" w:lineRule="auto"/>
        <w:ind w:right="-6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Вероятность благоприятного исхода беременности у женщин с самопроизвольными </w:t>
      </w:r>
      <w:r>
        <w:rPr>
          <w:rFonts w:ascii="Calibri" w:eastAsia="Calibri" w:hAnsi="Calibri" w:cs="Calibri"/>
          <w:b/>
          <w:bCs/>
          <w:i/>
          <w:iCs/>
        </w:rPr>
        <w:t>выкидышами в зависимости от причин невынашивания беременности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65" w:lineRule="exact"/>
        <w:rPr>
          <w:sz w:val="20"/>
          <w:szCs w:val="20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500"/>
        <w:gridCol w:w="2620"/>
        <w:gridCol w:w="20"/>
      </w:tblGrid>
      <w:tr w:rsidR="008F385A">
        <w:trPr>
          <w:trHeight w:val="275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85A" w:rsidRDefault="008F385A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Частота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312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F385A" w:rsidRDefault="007C09A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Факторы невынашивания</w:t>
            </w:r>
          </w:p>
        </w:tc>
        <w:tc>
          <w:tcPr>
            <w:tcW w:w="2620" w:type="dxa"/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благоприятного исхода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307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беременности,%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246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85A" w:rsidRDefault="008F385A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8F385A" w:rsidRDefault="008F385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257"/>
        </w:trPr>
        <w:tc>
          <w:tcPr>
            <w:tcW w:w="20" w:type="dxa"/>
            <w:vAlign w:val="bottom"/>
          </w:tcPr>
          <w:p w:rsidR="008F385A" w:rsidRDefault="008F385A"/>
        </w:tc>
        <w:tc>
          <w:tcPr>
            <w:tcW w:w="4500" w:type="dxa"/>
            <w:vAlign w:val="bottom"/>
          </w:tcPr>
          <w:p w:rsidR="008F385A" w:rsidRDefault="007C09A0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Генетические нарушения</w:t>
            </w:r>
          </w:p>
        </w:tc>
        <w:tc>
          <w:tcPr>
            <w:tcW w:w="2620" w:type="dxa"/>
            <w:vAlign w:val="bottom"/>
          </w:tcPr>
          <w:p w:rsidR="008F385A" w:rsidRDefault="007C09A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20-80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506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8F385A" w:rsidRDefault="007C09A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Органическая патология женских половых</w:t>
            </w:r>
          </w:p>
        </w:tc>
        <w:tc>
          <w:tcPr>
            <w:tcW w:w="2620" w:type="dxa"/>
            <w:vMerge w:val="restart"/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60-90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158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vMerge w:val="restart"/>
            <w:vAlign w:val="bottom"/>
          </w:tcPr>
          <w:p w:rsidR="008F385A" w:rsidRDefault="007C09A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органов</w:t>
            </w:r>
          </w:p>
        </w:tc>
        <w:tc>
          <w:tcPr>
            <w:tcW w:w="2620" w:type="dxa"/>
            <w:vMerge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154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Align w:val="bottom"/>
          </w:tcPr>
          <w:p w:rsidR="008F385A" w:rsidRDefault="008F385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509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8F385A" w:rsidRDefault="007C09A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Эндокринные факторы</w:t>
            </w:r>
          </w:p>
        </w:tc>
        <w:tc>
          <w:tcPr>
            <w:tcW w:w="2620" w:type="dxa"/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Более 90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509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8F385A" w:rsidRDefault="007C09A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Воспалительные заболевания гениталий</w:t>
            </w:r>
          </w:p>
        </w:tc>
        <w:tc>
          <w:tcPr>
            <w:tcW w:w="2620" w:type="dxa"/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70-90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509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8F385A" w:rsidRDefault="007C09A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Антифосфолипидный синдром</w:t>
            </w:r>
          </w:p>
        </w:tc>
        <w:tc>
          <w:tcPr>
            <w:tcW w:w="2620" w:type="dxa"/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70-90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509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8F385A" w:rsidRDefault="007C09A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Нарушение клеточного иммунитета</w:t>
            </w:r>
          </w:p>
        </w:tc>
        <w:tc>
          <w:tcPr>
            <w:tcW w:w="2620" w:type="dxa"/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70-87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509"/>
        </w:trPr>
        <w:tc>
          <w:tcPr>
            <w:tcW w:w="20" w:type="dxa"/>
            <w:vAlign w:val="bottom"/>
          </w:tcPr>
          <w:p w:rsidR="008F385A" w:rsidRDefault="008F385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8F385A" w:rsidRDefault="007C09A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Причины неизвестны</w:t>
            </w:r>
          </w:p>
        </w:tc>
        <w:tc>
          <w:tcPr>
            <w:tcW w:w="2620" w:type="dxa"/>
            <w:vAlign w:val="bottom"/>
          </w:tcPr>
          <w:p w:rsidR="008F385A" w:rsidRDefault="007C09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40-90</w:t>
            </w: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  <w:tr w:rsidR="008F385A">
        <w:trPr>
          <w:trHeight w:val="24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385A" w:rsidRDefault="008F385A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8F385A" w:rsidRDefault="008F385A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8F385A" w:rsidRDefault="008F385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F385A" w:rsidRDefault="008F385A">
            <w:pPr>
              <w:rPr>
                <w:sz w:val="1"/>
                <w:szCs w:val="1"/>
              </w:rPr>
            </w:pPr>
          </w:p>
        </w:tc>
      </w:tr>
    </w:tbl>
    <w:p w:rsidR="008F385A" w:rsidRDefault="008F385A">
      <w:pPr>
        <w:sectPr w:rsidR="008F385A">
          <w:pgSz w:w="11900" w:h="16838"/>
          <w:pgMar w:top="1112" w:right="1246" w:bottom="1440" w:left="1440" w:header="0" w:footer="0" w:gutter="0"/>
          <w:cols w:space="720" w:equalWidth="0">
            <w:col w:w="9220"/>
          </w:cols>
        </w:sectPr>
      </w:pP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280" w:lineRule="exact"/>
        <w:rPr>
          <w:sz w:val="20"/>
          <w:szCs w:val="20"/>
        </w:rPr>
      </w:pPr>
    </w:p>
    <w:p w:rsidR="008F385A" w:rsidRDefault="007C09A0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Список используемой литературы</w:t>
      </w:r>
    </w:p>
    <w:p w:rsidR="008F385A" w:rsidRDefault="008F385A">
      <w:pPr>
        <w:spacing w:line="200" w:lineRule="exact"/>
        <w:rPr>
          <w:sz w:val="20"/>
          <w:szCs w:val="20"/>
        </w:rPr>
      </w:pPr>
    </w:p>
    <w:p w:rsidR="008F385A" w:rsidRDefault="008F385A">
      <w:pPr>
        <w:spacing w:line="352" w:lineRule="exact"/>
        <w:rPr>
          <w:sz w:val="20"/>
          <w:szCs w:val="20"/>
        </w:rPr>
      </w:pPr>
    </w:p>
    <w:p w:rsidR="008F385A" w:rsidRDefault="007C09A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Сидорова И. С. “Руководство по акушерству”.</w:t>
      </w:r>
    </w:p>
    <w:p w:rsidR="008F385A" w:rsidRDefault="008F385A">
      <w:pPr>
        <w:spacing w:line="41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Айламазян Э. К., Кулаков В. И. А “Акушерство. Национальное руководство”</w:t>
      </w:r>
    </w:p>
    <w:p w:rsidR="008F385A" w:rsidRDefault="008F385A">
      <w:pPr>
        <w:spacing w:line="41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Радзинский В. Е. “Ранние сроки Беременности”</w:t>
      </w:r>
    </w:p>
    <w:p w:rsidR="008F385A" w:rsidRDefault="008F385A">
      <w:pPr>
        <w:spacing w:line="43" w:lineRule="exact"/>
        <w:rPr>
          <w:rFonts w:ascii="Calibri" w:eastAsia="Calibri" w:hAnsi="Calibri" w:cs="Calibri"/>
        </w:rPr>
      </w:pPr>
    </w:p>
    <w:p w:rsidR="008F385A" w:rsidRDefault="007C09A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Клинический протокол “Выкидыш в ранние сроки беременности”</w:t>
      </w:r>
    </w:p>
    <w:sectPr w:rsidR="008F385A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85B2A09C"/>
    <w:lvl w:ilvl="0" w:tplc="0FF6A648">
      <w:start w:val="1"/>
      <w:numFmt w:val="bullet"/>
      <w:lvlText w:val="У"/>
      <w:lvlJc w:val="left"/>
    </w:lvl>
    <w:lvl w:ilvl="1" w:tplc="BC50CC94">
      <w:numFmt w:val="decimal"/>
      <w:lvlText w:val=""/>
      <w:lvlJc w:val="left"/>
    </w:lvl>
    <w:lvl w:ilvl="2" w:tplc="CE866084">
      <w:numFmt w:val="decimal"/>
      <w:lvlText w:val=""/>
      <w:lvlJc w:val="left"/>
    </w:lvl>
    <w:lvl w:ilvl="3" w:tplc="1FE4F750">
      <w:numFmt w:val="decimal"/>
      <w:lvlText w:val=""/>
      <w:lvlJc w:val="left"/>
    </w:lvl>
    <w:lvl w:ilvl="4" w:tplc="631EEA0C">
      <w:numFmt w:val="decimal"/>
      <w:lvlText w:val=""/>
      <w:lvlJc w:val="left"/>
    </w:lvl>
    <w:lvl w:ilvl="5" w:tplc="7CB48C48">
      <w:numFmt w:val="decimal"/>
      <w:lvlText w:val=""/>
      <w:lvlJc w:val="left"/>
    </w:lvl>
    <w:lvl w:ilvl="6" w:tplc="0C5ECF9A">
      <w:numFmt w:val="decimal"/>
      <w:lvlText w:val=""/>
      <w:lvlJc w:val="left"/>
    </w:lvl>
    <w:lvl w:ilvl="7" w:tplc="D7100396">
      <w:numFmt w:val="decimal"/>
      <w:lvlText w:val=""/>
      <w:lvlJc w:val="left"/>
    </w:lvl>
    <w:lvl w:ilvl="8" w:tplc="086C5F8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5F6AD4C8"/>
    <w:lvl w:ilvl="0" w:tplc="731ED888">
      <w:start w:val="1"/>
      <w:numFmt w:val="bullet"/>
      <w:lvlText w:val="•"/>
      <w:lvlJc w:val="left"/>
    </w:lvl>
    <w:lvl w:ilvl="1" w:tplc="98325D60">
      <w:numFmt w:val="decimal"/>
      <w:lvlText w:val=""/>
      <w:lvlJc w:val="left"/>
    </w:lvl>
    <w:lvl w:ilvl="2" w:tplc="9FB219EE">
      <w:numFmt w:val="decimal"/>
      <w:lvlText w:val=""/>
      <w:lvlJc w:val="left"/>
    </w:lvl>
    <w:lvl w:ilvl="3" w:tplc="1CD0D320">
      <w:numFmt w:val="decimal"/>
      <w:lvlText w:val=""/>
      <w:lvlJc w:val="left"/>
    </w:lvl>
    <w:lvl w:ilvl="4" w:tplc="0A8606C0">
      <w:numFmt w:val="decimal"/>
      <w:lvlText w:val=""/>
      <w:lvlJc w:val="left"/>
    </w:lvl>
    <w:lvl w:ilvl="5" w:tplc="481854B8">
      <w:numFmt w:val="decimal"/>
      <w:lvlText w:val=""/>
      <w:lvlJc w:val="left"/>
    </w:lvl>
    <w:lvl w:ilvl="6" w:tplc="B07E4BD4">
      <w:numFmt w:val="decimal"/>
      <w:lvlText w:val=""/>
      <w:lvlJc w:val="left"/>
    </w:lvl>
    <w:lvl w:ilvl="7" w:tplc="5332F574">
      <w:numFmt w:val="decimal"/>
      <w:lvlText w:val=""/>
      <w:lvlJc w:val="left"/>
    </w:lvl>
    <w:lvl w:ilvl="8" w:tplc="F594EB1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CA166780"/>
    <w:lvl w:ilvl="0" w:tplc="08F2AB66">
      <w:start w:val="1"/>
      <w:numFmt w:val="bullet"/>
      <w:lvlText w:val="В"/>
      <w:lvlJc w:val="left"/>
    </w:lvl>
    <w:lvl w:ilvl="1" w:tplc="F6DE2306">
      <w:numFmt w:val="decimal"/>
      <w:lvlText w:val=""/>
      <w:lvlJc w:val="left"/>
    </w:lvl>
    <w:lvl w:ilvl="2" w:tplc="212A8D92">
      <w:numFmt w:val="decimal"/>
      <w:lvlText w:val=""/>
      <w:lvlJc w:val="left"/>
    </w:lvl>
    <w:lvl w:ilvl="3" w:tplc="B5A86C58">
      <w:numFmt w:val="decimal"/>
      <w:lvlText w:val=""/>
      <w:lvlJc w:val="left"/>
    </w:lvl>
    <w:lvl w:ilvl="4" w:tplc="D45668B4">
      <w:numFmt w:val="decimal"/>
      <w:lvlText w:val=""/>
      <w:lvlJc w:val="left"/>
    </w:lvl>
    <w:lvl w:ilvl="5" w:tplc="39C0EDF2">
      <w:numFmt w:val="decimal"/>
      <w:lvlText w:val=""/>
      <w:lvlJc w:val="left"/>
    </w:lvl>
    <w:lvl w:ilvl="6" w:tplc="1ECE25E2">
      <w:numFmt w:val="decimal"/>
      <w:lvlText w:val=""/>
      <w:lvlJc w:val="left"/>
    </w:lvl>
    <w:lvl w:ilvl="7" w:tplc="CB3A0566">
      <w:numFmt w:val="decimal"/>
      <w:lvlText w:val=""/>
      <w:lvlJc w:val="left"/>
    </w:lvl>
    <w:lvl w:ilvl="8" w:tplc="9CD66574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E60C057C"/>
    <w:lvl w:ilvl="0" w:tplc="C89A72DE">
      <w:start w:val="1"/>
      <w:numFmt w:val="bullet"/>
      <w:lvlText w:val="У"/>
      <w:lvlJc w:val="left"/>
    </w:lvl>
    <w:lvl w:ilvl="1" w:tplc="356CE5B6">
      <w:numFmt w:val="decimal"/>
      <w:lvlText w:val=""/>
      <w:lvlJc w:val="left"/>
    </w:lvl>
    <w:lvl w:ilvl="2" w:tplc="0818BA3C">
      <w:numFmt w:val="decimal"/>
      <w:lvlText w:val=""/>
      <w:lvlJc w:val="left"/>
    </w:lvl>
    <w:lvl w:ilvl="3" w:tplc="1CDA5218">
      <w:numFmt w:val="decimal"/>
      <w:lvlText w:val=""/>
      <w:lvlJc w:val="left"/>
    </w:lvl>
    <w:lvl w:ilvl="4" w:tplc="DAF8F2DA">
      <w:numFmt w:val="decimal"/>
      <w:lvlText w:val=""/>
      <w:lvlJc w:val="left"/>
    </w:lvl>
    <w:lvl w:ilvl="5" w:tplc="2FE24102">
      <w:numFmt w:val="decimal"/>
      <w:lvlText w:val=""/>
      <w:lvlJc w:val="left"/>
    </w:lvl>
    <w:lvl w:ilvl="6" w:tplc="3A22B1A8">
      <w:numFmt w:val="decimal"/>
      <w:lvlText w:val=""/>
      <w:lvlJc w:val="left"/>
    </w:lvl>
    <w:lvl w:ilvl="7" w:tplc="FBAEF844">
      <w:numFmt w:val="decimal"/>
      <w:lvlText w:val=""/>
      <w:lvlJc w:val="left"/>
    </w:lvl>
    <w:lvl w:ilvl="8" w:tplc="03E26622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DB10A9F2"/>
    <w:lvl w:ilvl="0" w:tplc="18F49204">
      <w:start w:val="1"/>
      <w:numFmt w:val="bullet"/>
      <w:lvlText w:val="•"/>
      <w:lvlJc w:val="left"/>
    </w:lvl>
    <w:lvl w:ilvl="1" w:tplc="0F1AB51E">
      <w:numFmt w:val="decimal"/>
      <w:lvlText w:val=""/>
      <w:lvlJc w:val="left"/>
    </w:lvl>
    <w:lvl w:ilvl="2" w:tplc="C47EBDA8">
      <w:numFmt w:val="decimal"/>
      <w:lvlText w:val=""/>
      <w:lvlJc w:val="left"/>
    </w:lvl>
    <w:lvl w:ilvl="3" w:tplc="572E0E54">
      <w:numFmt w:val="decimal"/>
      <w:lvlText w:val=""/>
      <w:lvlJc w:val="left"/>
    </w:lvl>
    <w:lvl w:ilvl="4" w:tplc="05F4CAD4">
      <w:numFmt w:val="decimal"/>
      <w:lvlText w:val=""/>
      <w:lvlJc w:val="left"/>
    </w:lvl>
    <w:lvl w:ilvl="5" w:tplc="BFD4BCC6">
      <w:numFmt w:val="decimal"/>
      <w:lvlText w:val=""/>
      <w:lvlJc w:val="left"/>
    </w:lvl>
    <w:lvl w:ilvl="6" w:tplc="70F8328C">
      <w:numFmt w:val="decimal"/>
      <w:lvlText w:val=""/>
      <w:lvlJc w:val="left"/>
    </w:lvl>
    <w:lvl w:ilvl="7" w:tplc="8BD83EAA">
      <w:numFmt w:val="decimal"/>
      <w:lvlText w:val=""/>
      <w:lvlJc w:val="left"/>
    </w:lvl>
    <w:lvl w:ilvl="8" w:tplc="7FF0B854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04685284"/>
    <w:lvl w:ilvl="0" w:tplc="1D965B58">
      <w:start w:val="1"/>
      <w:numFmt w:val="bullet"/>
      <w:lvlText w:val="•"/>
      <w:lvlJc w:val="left"/>
    </w:lvl>
    <w:lvl w:ilvl="1" w:tplc="A4C46BAC">
      <w:numFmt w:val="decimal"/>
      <w:lvlText w:val=""/>
      <w:lvlJc w:val="left"/>
    </w:lvl>
    <w:lvl w:ilvl="2" w:tplc="0EDEB76A">
      <w:numFmt w:val="decimal"/>
      <w:lvlText w:val=""/>
      <w:lvlJc w:val="left"/>
    </w:lvl>
    <w:lvl w:ilvl="3" w:tplc="D1BA6D46">
      <w:numFmt w:val="decimal"/>
      <w:lvlText w:val=""/>
      <w:lvlJc w:val="left"/>
    </w:lvl>
    <w:lvl w:ilvl="4" w:tplc="9F1218F4">
      <w:numFmt w:val="decimal"/>
      <w:lvlText w:val=""/>
      <w:lvlJc w:val="left"/>
    </w:lvl>
    <w:lvl w:ilvl="5" w:tplc="CC78B63E">
      <w:numFmt w:val="decimal"/>
      <w:lvlText w:val=""/>
      <w:lvlJc w:val="left"/>
    </w:lvl>
    <w:lvl w:ilvl="6" w:tplc="F1BEC9F2">
      <w:numFmt w:val="decimal"/>
      <w:lvlText w:val=""/>
      <w:lvlJc w:val="left"/>
    </w:lvl>
    <w:lvl w:ilvl="7" w:tplc="D034D77E">
      <w:numFmt w:val="decimal"/>
      <w:lvlText w:val=""/>
      <w:lvlJc w:val="left"/>
    </w:lvl>
    <w:lvl w:ilvl="8" w:tplc="A4AE40BC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86D6209A"/>
    <w:lvl w:ilvl="0" w:tplc="FEB2943C">
      <w:start w:val="1"/>
      <w:numFmt w:val="bullet"/>
      <w:lvlText w:val="•"/>
      <w:lvlJc w:val="left"/>
    </w:lvl>
    <w:lvl w:ilvl="1" w:tplc="4F529138">
      <w:numFmt w:val="decimal"/>
      <w:lvlText w:val=""/>
      <w:lvlJc w:val="left"/>
    </w:lvl>
    <w:lvl w:ilvl="2" w:tplc="9C143ADA">
      <w:numFmt w:val="decimal"/>
      <w:lvlText w:val=""/>
      <w:lvlJc w:val="left"/>
    </w:lvl>
    <w:lvl w:ilvl="3" w:tplc="4AF2A61A">
      <w:numFmt w:val="decimal"/>
      <w:lvlText w:val=""/>
      <w:lvlJc w:val="left"/>
    </w:lvl>
    <w:lvl w:ilvl="4" w:tplc="B6A09286">
      <w:numFmt w:val="decimal"/>
      <w:lvlText w:val=""/>
      <w:lvlJc w:val="left"/>
    </w:lvl>
    <w:lvl w:ilvl="5" w:tplc="AD82F12E">
      <w:numFmt w:val="decimal"/>
      <w:lvlText w:val=""/>
      <w:lvlJc w:val="left"/>
    </w:lvl>
    <w:lvl w:ilvl="6" w:tplc="27F2FB78">
      <w:numFmt w:val="decimal"/>
      <w:lvlText w:val=""/>
      <w:lvlJc w:val="left"/>
    </w:lvl>
    <w:lvl w:ilvl="7" w:tplc="F014C708">
      <w:numFmt w:val="decimal"/>
      <w:lvlText w:val=""/>
      <w:lvlJc w:val="left"/>
    </w:lvl>
    <w:lvl w:ilvl="8" w:tplc="2EA84DCE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1D8E46CA"/>
    <w:lvl w:ilvl="0" w:tplc="2A6CCC92">
      <w:start w:val="1"/>
      <w:numFmt w:val="bullet"/>
      <w:lvlText w:val="О"/>
      <w:lvlJc w:val="left"/>
    </w:lvl>
    <w:lvl w:ilvl="1" w:tplc="AA36469E">
      <w:numFmt w:val="decimal"/>
      <w:lvlText w:val=""/>
      <w:lvlJc w:val="left"/>
    </w:lvl>
    <w:lvl w:ilvl="2" w:tplc="7692352E">
      <w:numFmt w:val="decimal"/>
      <w:lvlText w:val=""/>
      <w:lvlJc w:val="left"/>
    </w:lvl>
    <w:lvl w:ilvl="3" w:tplc="AE3CC220">
      <w:numFmt w:val="decimal"/>
      <w:lvlText w:val=""/>
      <w:lvlJc w:val="left"/>
    </w:lvl>
    <w:lvl w:ilvl="4" w:tplc="BF0A904A">
      <w:numFmt w:val="decimal"/>
      <w:lvlText w:val=""/>
      <w:lvlJc w:val="left"/>
    </w:lvl>
    <w:lvl w:ilvl="5" w:tplc="E98431BC">
      <w:numFmt w:val="decimal"/>
      <w:lvlText w:val=""/>
      <w:lvlJc w:val="left"/>
    </w:lvl>
    <w:lvl w:ilvl="6" w:tplc="59D47138">
      <w:numFmt w:val="decimal"/>
      <w:lvlText w:val=""/>
      <w:lvlJc w:val="left"/>
    </w:lvl>
    <w:lvl w:ilvl="7" w:tplc="CCDA3ED4">
      <w:numFmt w:val="decimal"/>
      <w:lvlText w:val=""/>
      <w:lvlJc w:val="left"/>
    </w:lvl>
    <w:lvl w:ilvl="8" w:tplc="99E6A4F8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5A8C3BC8"/>
    <w:lvl w:ilvl="0" w:tplc="DA6A903A">
      <w:start w:val="1"/>
      <w:numFmt w:val="bullet"/>
      <w:lvlText w:val="В"/>
      <w:lvlJc w:val="left"/>
    </w:lvl>
    <w:lvl w:ilvl="1" w:tplc="ADA04AC2">
      <w:numFmt w:val="decimal"/>
      <w:lvlText w:val=""/>
      <w:lvlJc w:val="left"/>
    </w:lvl>
    <w:lvl w:ilvl="2" w:tplc="4540170E">
      <w:numFmt w:val="decimal"/>
      <w:lvlText w:val=""/>
      <w:lvlJc w:val="left"/>
    </w:lvl>
    <w:lvl w:ilvl="3" w:tplc="C060A2FA">
      <w:numFmt w:val="decimal"/>
      <w:lvlText w:val=""/>
      <w:lvlJc w:val="left"/>
    </w:lvl>
    <w:lvl w:ilvl="4" w:tplc="F020A44E">
      <w:numFmt w:val="decimal"/>
      <w:lvlText w:val=""/>
      <w:lvlJc w:val="left"/>
    </w:lvl>
    <w:lvl w:ilvl="5" w:tplc="B67424CA">
      <w:numFmt w:val="decimal"/>
      <w:lvlText w:val=""/>
      <w:lvlJc w:val="left"/>
    </w:lvl>
    <w:lvl w:ilvl="6" w:tplc="B824BF16">
      <w:numFmt w:val="decimal"/>
      <w:lvlText w:val=""/>
      <w:lvlJc w:val="left"/>
    </w:lvl>
    <w:lvl w:ilvl="7" w:tplc="379CD3D4">
      <w:numFmt w:val="decimal"/>
      <w:lvlText w:val=""/>
      <w:lvlJc w:val="left"/>
    </w:lvl>
    <w:lvl w:ilvl="8" w:tplc="FB6E75C0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B7DC1D3C"/>
    <w:lvl w:ilvl="0" w:tplc="0D085254">
      <w:start w:val="1"/>
      <w:numFmt w:val="bullet"/>
      <w:lvlText w:val="•"/>
      <w:lvlJc w:val="left"/>
    </w:lvl>
    <w:lvl w:ilvl="1" w:tplc="C5F00C54">
      <w:numFmt w:val="decimal"/>
      <w:lvlText w:val=""/>
      <w:lvlJc w:val="left"/>
    </w:lvl>
    <w:lvl w:ilvl="2" w:tplc="6C06888E">
      <w:numFmt w:val="decimal"/>
      <w:lvlText w:val=""/>
      <w:lvlJc w:val="left"/>
    </w:lvl>
    <w:lvl w:ilvl="3" w:tplc="20524F5C">
      <w:numFmt w:val="decimal"/>
      <w:lvlText w:val=""/>
      <w:lvlJc w:val="left"/>
    </w:lvl>
    <w:lvl w:ilvl="4" w:tplc="F1D28B46">
      <w:numFmt w:val="decimal"/>
      <w:lvlText w:val=""/>
      <w:lvlJc w:val="left"/>
    </w:lvl>
    <w:lvl w:ilvl="5" w:tplc="9FFAEA94">
      <w:numFmt w:val="decimal"/>
      <w:lvlText w:val=""/>
      <w:lvlJc w:val="left"/>
    </w:lvl>
    <w:lvl w:ilvl="6" w:tplc="E34ED38A">
      <w:numFmt w:val="decimal"/>
      <w:lvlText w:val=""/>
      <w:lvlJc w:val="left"/>
    </w:lvl>
    <w:lvl w:ilvl="7" w:tplc="F4C02F2C">
      <w:numFmt w:val="decimal"/>
      <w:lvlText w:val=""/>
      <w:lvlJc w:val="left"/>
    </w:lvl>
    <w:lvl w:ilvl="8" w:tplc="352A0C3C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95E63274"/>
    <w:lvl w:ilvl="0" w:tplc="FE02348C">
      <w:start w:val="1"/>
      <w:numFmt w:val="bullet"/>
      <w:lvlText w:val="•"/>
      <w:lvlJc w:val="left"/>
    </w:lvl>
    <w:lvl w:ilvl="1" w:tplc="5DE0C622">
      <w:numFmt w:val="decimal"/>
      <w:lvlText w:val=""/>
      <w:lvlJc w:val="left"/>
    </w:lvl>
    <w:lvl w:ilvl="2" w:tplc="84AE751A">
      <w:numFmt w:val="decimal"/>
      <w:lvlText w:val=""/>
      <w:lvlJc w:val="left"/>
    </w:lvl>
    <w:lvl w:ilvl="3" w:tplc="C54A29D6">
      <w:numFmt w:val="decimal"/>
      <w:lvlText w:val=""/>
      <w:lvlJc w:val="left"/>
    </w:lvl>
    <w:lvl w:ilvl="4" w:tplc="5A2CE23E">
      <w:numFmt w:val="decimal"/>
      <w:lvlText w:val=""/>
      <w:lvlJc w:val="left"/>
    </w:lvl>
    <w:lvl w:ilvl="5" w:tplc="1B8054DC">
      <w:numFmt w:val="decimal"/>
      <w:lvlText w:val=""/>
      <w:lvlJc w:val="left"/>
    </w:lvl>
    <w:lvl w:ilvl="6" w:tplc="061E28BC">
      <w:numFmt w:val="decimal"/>
      <w:lvlText w:val=""/>
      <w:lvlJc w:val="left"/>
    </w:lvl>
    <w:lvl w:ilvl="7" w:tplc="283261BC">
      <w:numFmt w:val="decimal"/>
      <w:lvlText w:val=""/>
      <w:lvlJc w:val="left"/>
    </w:lvl>
    <w:lvl w:ilvl="8" w:tplc="07E066BC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EBB40848"/>
    <w:lvl w:ilvl="0" w:tplc="007CD6D6">
      <w:start w:val="1"/>
      <w:numFmt w:val="bullet"/>
      <w:lvlText w:val="В"/>
      <w:lvlJc w:val="left"/>
    </w:lvl>
    <w:lvl w:ilvl="1" w:tplc="7BDC2948">
      <w:numFmt w:val="decimal"/>
      <w:lvlText w:val=""/>
      <w:lvlJc w:val="left"/>
    </w:lvl>
    <w:lvl w:ilvl="2" w:tplc="FDB23514">
      <w:numFmt w:val="decimal"/>
      <w:lvlText w:val=""/>
      <w:lvlJc w:val="left"/>
    </w:lvl>
    <w:lvl w:ilvl="3" w:tplc="AC7A6BE2">
      <w:numFmt w:val="decimal"/>
      <w:lvlText w:val=""/>
      <w:lvlJc w:val="left"/>
    </w:lvl>
    <w:lvl w:ilvl="4" w:tplc="31E0A3AA">
      <w:numFmt w:val="decimal"/>
      <w:lvlText w:val=""/>
      <w:lvlJc w:val="left"/>
    </w:lvl>
    <w:lvl w:ilvl="5" w:tplc="3A3A34D2">
      <w:numFmt w:val="decimal"/>
      <w:lvlText w:val=""/>
      <w:lvlJc w:val="left"/>
    </w:lvl>
    <w:lvl w:ilvl="6" w:tplc="C62AEA04">
      <w:numFmt w:val="decimal"/>
      <w:lvlText w:val=""/>
      <w:lvlJc w:val="left"/>
    </w:lvl>
    <w:lvl w:ilvl="7" w:tplc="191A6A3A">
      <w:numFmt w:val="decimal"/>
      <w:lvlText w:val=""/>
      <w:lvlJc w:val="left"/>
    </w:lvl>
    <w:lvl w:ilvl="8" w:tplc="9B1281D0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A6187AEE"/>
    <w:lvl w:ilvl="0" w:tplc="8E166BAA">
      <w:start w:val="1"/>
      <w:numFmt w:val="bullet"/>
      <w:lvlText w:val="В"/>
      <w:lvlJc w:val="left"/>
    </w:lvl>
    <w:lvl w:ilvl="1" w:tplc="C4626B2A">
      <w:numFmt w:val="decimal"/>
      <w:lvlText w:val=""/>
      <w:lvlJc w:val="left"/>
    </w:lvl>
    <w:lvl w:ilvl="2" w:tplc="98DA53E4">
      <w:numFmt w:val="decimal"/>
      <w:lvlText w:val=""/>
      <w:lvlJc w:val="left"/>
    </w:lvl>
    <w:lvl w:ilvl="3" w:tplc="DE0AE890">
      <w:numFmt w:val="decimal"/>
      <w:lvlText w:val=""/>
      <w:lvlJc w:val="left"/>
    </w:lvl>
    <w:lvl w:ilvl="4" w:tplc="9A8A06E0">
      <w:numFmt w:val="decimal"/>
      <w:lvlText w:val=""/>
      <w:lvlJc w:val="left"/>
    </w:lvl>
    <w:lvl w:ilvl="5" w:tplc="310C0726">
      <w:numFmt w:val="decimal"/>
      <w:lvlText w:val=""/>
      <w:lvlJc w:val="left"/>
    </w:lvl>
    <w:lvl w:ilvl="6" w:tplc="AE081CAE">
      <w:numFmt w:val="decimal"/>
      <w:lvlText w:val=""/>
      <w:lvlJc w:val="left"/>
    </w:lvl>
    <w:lvl w:ilvl="7" w:tplc="8E7EE27A">
      <w:numFmt w:val="decimal"/>
      <w:lvlText w:val=""/>
      <w:lvlJc w:val="left"/>
    </w:lvl>
    <w:lvl w:ilvl="8" w:tplc="F24CE0E2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68A4EF82"/>
    <w:lvl w:ilvl="0" w:tplc="15F24B9A">
      <w:start w:val="61"/>
      <w:numFmt w:val="upperLetter"/>
      <w:lvlText w:val="%1"/>
      <w:lvlJc w:val="left"/>
    </w:lvl>
    <w:lvl w:ilvl="1" w:tplc="C7DA8B0C">
      <w:numFmt w:val="decimal"/>
      <w:lvlText w:val=""/>
      <w:lvlJc w:val="left"/>
    </w:lvl>
    <w:lvl w:ilvl="2" w:tplc="C122BCB6">
      <w:numFmt w:val="decimal"/>
      <w:lvlText w:val=""/>
      <w:lvlJc w:val="left"/>
    </w:lvl>
    <w:lvl w:ilvl="3" w:tplc="2BCCA43C">
      <w:numFmt w:val="decimal"/>
      <w:lvlText w:val=""/>
      <w:lvlJc w:val="left"/>
    </w:lvl>
    <w:lvl w:ilvl="4" w:tplc="077A3DD4">
      <w:numFmt w:val="decimal"/>
      <w:lvlText w:val=""/>
      <w:lvlJc w:val="left"/>
    </w:lvl>
    <w:lvl w:ilvl="5" w:tplc="7D0802CE">
      <w:numFmt w:val="decimal"/>
      <w:lvlText w:val=""/>
      <w:lvlJc w:val="left"/>
    </w:lvl>
    <w:lvl w:ilvl="6" w:tplc="FBFEFE1E">
      <w:numFmt w:val="decimal"/>
      <w:lvlText w:val=""/>
      <w:lvlJc w:val="left"/>
    </w:lvl>
    <w:lvl w:ilvl="7" w:tplc="4F225B2C">
      <w:numFmt w:val="decimal"/>
      <w:lvlText w:val=""/>
      <w:lvlJc w:val="left"/>
    </w:lvl>
    <w:lvl w:ilvl="8" w:tplc="319214A2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B83EA2FA"/>
    <w:lvl w:ilvl="0" w:tplc="E9DC4364">
      <w:start w:val="1"/>
      <w:numFmt w:val="decimal"/>
      <w:lvlText w:val="%1)"/>
      <w:lvlJc w:val="left"/>
    </w:lvl>
    <w:lvl w:ilvl="1" w:tplc="B5F4C0FC">
      <w:numFmt w:val="decimal"/>
      <w:lvlText w:val=""/>
      <w:lvlJc w:val="left"/>
    </w:lvl>
    <w:lvl w:ilvl="2" w:tplc="FCFCED9E">
      <w:numFmt w:val="decimal"/>
      <w:lvlText w:val=""/>
      <w:lvlJc w:val="left"/>
    </w:lvl>
    <w:lvl w:ilvl="3" w:tplc="7CA4009C">
      <w:numFmt w:val="decimal"/>
      <w:lvlText w:val=""/>
      <w:lvlJc w:val="left"/>
    </w:lvl>
    <w:lvl w:ilvl="4" w:tplc="B35203A8">
      <w:numFmt w:val="decimal"/>
      <w:lvlText w:val=""/>
      <w:lvlJc w:val="left"/>
    </w:lvl>
    <w:lvl w:ilvl="5" w:tplc="AB8EF5D4">
      <w:numFmt w:val="decimal"/>
      <w:lvlText w:val=""/>
      <w:lvlJc w:val="left"/>
    </w:lvl>
    <w:lvl w:ilvl="6" w:tplc="629EE07C">
      <w:numFmt w:val="decimal"/>
      <w:lvlText w:val=""/>
      <w:lvlJc w:val="left"/>
    </w:lvl>
    <w:lvl w:ilvl="7" w:tplc="7DD6E218">
      <w:numFmt w:val="decimal"/>
      <w:lvlText w:val=""/>
      <w:lvlJc w:val="left"/>
    </w:lvl>
    <w:lvl w:ilvl="8" w:tplc="57B63944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0D0C0ADC"/>
    <w:lvl w:ilvl="0" w:tplc="F460C394">
      <w:start w:val="1"/>
      <w:numFmt w:val="bullet"/>
      <w:lvlText w:val="•"/>
      <w:lvlJc w:val="left"/>
    </w:lvl>
    <w:lvl w:ilvl="1" w:tplc="A68CCD04">
      <w:numFmt w:val="decimal"/>
      <w:lvlText w:val=""/>
      <w:lvlJc w:val="left"/>
    </w:lvl>
    <w:lvl w:ilvl="2" w:tplc="92786E02">
      <w:numFmt w:val="decimal"/>
      <w:lvlText w:val=""/>
      <w:lvlJc w:val="left"/>
    </w:lvl>
    <w:lvl w:ilvl="3" w:tplc="CC64AA58">
      <w:numFmt w:val="decimal"/>
      <w:lvlText w:val=""/>
      <w:lvlJc w:val="left"/>
    </w:lvl>
    <w:lvl w:ilvl="4" w:tplc="8BBE60D0">
      <w:numFmt w:val="decimal"/>
      <w:lvlText w:val=""/>
      <w:lvlJc w:val="left"/>
    </w:lvl>
    <w:lvl w:ilvl="5" w:tplc="8C68F856">
      <w:numFmt w:val="decimal"/>
      <w:lvlText w:val=""/>
      <w:lvlJc w:val="left"/>
    </w:lvl>
    <w:lvl w:ilvl="6" w:tplc="B4328AEA">
      <w:numFmt w:val="decimal"/>
      <w:lvlText w:val=""/>
      <w:lvlJc w:val="left"/>
    </w:lvl>
    <w:lvl w:ilvl="7" w:tplc="9640B426">
      <w:numFmt w:val="decimal"/>
      <w:lvlText w:val=""/>
      <w:lvlJc w:val="left"/>
    </w:lvl>
    <w:lvl w:ilvl="8" w:tplc="8B88710E">
      <w:numFmt w:val="decimal"/>
      <w:lvlText w:val=""/>
      <w:lvlJc w:val="left"/>
    </w:lvl>
  </w:abstractNum>
  <w:abstractNum w:abstractNumId="16" w15:restartNumberingAfterBreak="0">
    <w:nsid w:val="00003A9E"/>
    <w:multiLevelType w:val="hybridMultilevel"/>
    <w:tmpl w:val="22A09742"/>
    <w:lvl w:ilvl="0" w:tplc="2FF07FDA">
      <w:start w:val="1"/>
      <w:numFmt w:val="bullet"/>
      <w:lvlText w:val="•"/>
      <w:lvlJc w:val="left"/>
    </w:lvl>
    <w:lvl w:ilvl="1" w:tplc="36DE678E">
      <w:numFmt w:val="decimal"/>
      <w:lvlText w:val=""/>
      <w:lvlJc w:val="left"/>
    </w:lvl>
    <w:lvl w:ilvl="2" w:tplc="500C6C70">
      <w:numFmt w:val="decimal"/>
      <w:lvlText w:val=""/>
      <w:lvlJc w:val="left"/>
    </w:lvl>
    <w:lvl w:ilvl="3" w:tplc="9E300DE2">
      <w:numFmt w:val="decimal"/>
      <w:lvlText w:val=""/>
      <w:lvlJc w:val="left"/>
    </w:lvl>
    <w:lvl w:ilvl="4" w:tplc="030E9484">
      <w:numFmt w:val="decimal"/>
      <w:lvlText w:val=""/>
      <w:lvlJc w:val="left"/>
    </w:lvl>
    <w:lvl w:ilvl="5" w:tplc="2E3865BA">
      <w:numFmt w:val="decimal"/>
      <w:lvlText w:val=""/>
      <w:lvlJc w:val="left"/>
    </w:lvl>
    <w:lvl w:ilvl="6" w:tplc="F86E50DE">
      <w:numFmt w:val="decimal"/>
      <w:lvlText w:val=""/>
      <w:lvlJc w:val="left"/>
    </w:lvl>
    <w:lvl w:ilvl="7" w:tplc="C1B0FC2C">
      <w:numFmt w:val="decimal"/>
      <w:lvlText w:val=""/>
      <w:lvlJc w:val="left"/>
    </w:lvl>
    <w:lvl w:ilvl="8" w:tplc="BB66E1BA">
      <w:numFmt w:val="decimal"/>
      <w:lvlText w:val=""/>
      <w:lvlJc w:val="left"/>
    </w:lvl>
  </w:abstractNum>
  <w:abstractNum w:abstractNumId="17" w15:restartNumberingAfterBreak="0">
    <w:nsid w:val="00003B25"/>
    <w:multiLevelType w:val="hybridMultilevel"/>
    <w:tmpl w:val="CCCE7566"/>
    <w:lvl w:ilvl="0" w:tplc="5FAEF7CE">
      <w:start w:val="1"/>
      <w:numFmt w:val="bullet"/>
      <w:lvlText w:val="и"/>
      <w:lvlJc w:val="left"/>
    </w:lvl>
    <w:lvl w:ilvl="1" w:tplc="4422595E">
      <w:numFmt w:val="decimal"/>
      <w:lvlText w:val=""/>
      <w:lvlJc w:val="left"/>
    </w:lvl>
    <w:lvl w:ilvl="2" w:tplc="055010BE">
      <w:numFmt w:val="decimal"/>
      <w:lvlText w:val=""/>
      <w:lvlJc w:val="left"/>
    </w:lvl>
    <w:lvl w:ilvl="3" w:tplc="C4B038EE">
      <w:numFmt w:val="decimal"/>
      <w:lvlText w:val=""/>
      <w:lvlJc w:val="left"/>
    </w:lvl>
    <w:lvl w:ilvl="4" w:tplc="77880702">
      <w:numFmt w:val="decimal"/>
      <w:lvlText w:val=""/>
      <w:lvlJc w:val="left"/>
    </w:lvl>
    <w:lvl w:ilvl="5" w:tplc="1A1282D4">
      <w:numFmt w:val="decimal"/>
      <w:lvlText w:val=""/>
      <w:lvlJc w:val="left"/>
    </w:lvl>
    <w:lvl w:ilvl="6" w:tplc="87844B5C">
      <w:numFmt w:val="decimal"/>
      <w:lvlText w:val=""/>
      <w:lvlJc w:val="left"/>
    </w:lvl>
    <w:lvl w:ilvl="7" w:tplc="7BCA7DE6">
      <w:numFmt w:val="decimal"/>
      <w:lvlText w:val=""/>
      <w:lvlJc w:val="left"/>
    </w:lvl>
    <w:lvl w:ilvl="8" w:tplc="61ECFE4C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4206320E"/>
    <w:lvl w:ilvl="0" w:tplc="8DC2E072">
      <w:start w:val="1"/>
      <w:numFmt w:val="bullet"/>
      <w:lvlText w:val="В"/>
      <w:lvlJc w:val="left"/>
    </w:lvl>
    <w:lvl w:ilvl="1" w:tplc="230AB2C4">
      <w:numFmt w:val="decimal"/>
      <w:lvlText w:val=""/>
      <w:lvlJc w:val="left"/>
    </w:lvl>
    <w:lvl w:ilvl="2" w:tplc="AB7ADF32">
      <w:numFmt w:val="decimal"/>
      <w:lvlText w:val=""/>
      <w:lvlJc w:val="left"/>
    </w:lvl>
    <w:lvl w:ilvl="3" w:tplc="0DBA093A">
      <w:numFmt w:val="decimal"/>
      <w:lvlText w:val=""/>
      <w:lvlJc w:val="left"/>
    </w:lvl>
    <w:lvl w:ilvl="4" w:tplc="58B23CAE">
      <w:numFmt w:val="decimal"/>
      <w:lvlText w:val=""/>
      <w:lvlJc w:val="left"/>
    </w:lvl>
    <w:lvl w:ilvl="5" w:tplc="426A350C">
      <w:numFmt w:val="decimal"/>
      <w:lvlText w:val=""/>
      <w:lvlJc w:val="left"/>
    </w:lvl>
    <w:lvl w:ilvl="6" w:tplc="93688958">
      <w:numFmt w:val="decimal"/>
      <w:lvlText w:val=""/>
      <w:lvlJc w:val="left"/>
    </w:lvl>
    <w:lvl w:ilvl="7" w:tplc="5F72227A">
      <w:numFmt w:val="decimal"/>
      <w:lvlText w:val=""/>
      <w:lvlJc w:val="left"/>
    </w:lvl>
    <w:lvl w:ilvl="8" w:tplc="00D082D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C94C0F40"/>
    <w:lvl w:ilvl="0" w:tplc="60F87354">
      <w:start w:val="1"/>
      <w:numFmt w:val="bullet"/>
      <w:lvlText w:val="•"/>
      <w:lvlJc w:val="left"/>
    </w:lvl>
    <w:lvl w:ilvl="1" w:tplc="D188D768">
      <w:numFmt w:val="decimal"/>
      <w:lvlText w:val=""/>
      <w:lvlJc w:val="left"/>
    </w:lvl>
    <w:lvl w:ilvl="2" w:tplc="4F389894">
      <w:numFmt w:val="decimal"/>
      <w:lvlText w:val=""/>
      <w:lvlJc w:val="left"/>
    </w:lvl>
    <w:lvl w:ilvl="3" w:tplc="F2903BDC">
      <w:numFmt w:val="decimal"/>
      <w:lvlText w:val=""/>
      <w:lvlJc w:val="left"/>
    </w:lvl>
    <w:lvl w:ilvl="4" w:tplc="DBFE3E26">
      <w:numFmt w:val="decimal"/>
      <w:lvlText w:val=""/>
      <w:lvlJc w:val="left"/>
    </w:lvl>
    <w:lvl w:ilvl="5" w:tplc="B95CA514">
      <w:numFmt w:val="decimal"/>
      <w:lvlText w:val=""/>
      <w:lvlJc w:val="left"/>
    </w:lvl>
    <w:lvl w:ilvl="6" w:tplc="9326B87A">
      <w:numFmt w:val="decimal"/>
      <w:lvlText w:val=""/>
      <w:lvlJc w:val="left"/>
    </w:lvl>
    <w:lvl w:ilvl="7" w:tplc="B4B652AE">
      <w:numFmt w:val="decimal"/>
      <w:lvlText w:val=""/>
      <w:lvlJc w:val="left"/>
    </w:lvl>
    <w:lvl w:ilvl="8" w:tplc="39B64982">
      <w:numFmt w:val="decimal"/>
      <w:lvlText w:val=""/>
      <w:lvlJc w:val="left"/>
    </w:lvl>
  </w:abstractNum>
  <w:abstractNum w:abstractNumId="20" w15:restartNumberingAfterBreak="0">
    <w:nsid w:val="00004509"/>
    <w:multiLevelType w:val="hybridMultilevel"/>
    <w:tmpl w:val="8A0A3654"/>
    <w:lvl w:ilvl="0" w:tplc="AB80E77A">
      <w:start w:val="1"/>
      <w:numFmt w:val="bullet"/>
      <w:lvlText w:val="в"/>
      <w:lvlJc w:val="left"/>
    </w:lvl>
    <w:lvl w:ilvl="1" w:tplc="BDCEFE68">
      <w:start w:val="1"/>
      <w:numFmt w:val="bullet"/>
      <w:lvlText w:val="▲"/>
      <w:lvlJc w:val="left"/>
    </w:lvl>
    <w:lvl w:ilvl="2" w:tplc="89B8DAF0">
      <w:numFmt w:val="decimal"/>
      <w:lvlText w:val=""/>
      <w:lvlJc w:val="left"/>
    </w:lvl>
    <w:lvl w:ilvl="3" w:tplc="CF9E5BB4">
      <w:numFmt w:val="decimal"/>
      <w:lvlText w:val=""/>
      <w:lvlJc w:val="left"/>
    </w:lvl>
    <w:lvl w:ilvl="4" w:tplc="7D7800B2">
      <w:numFmt w:val="decimal"/>
      <w:lvlText w:val=""/>
      <w:lvlJc w:val="left"/>
    </w:lvl>
    <w:lvl w:ilvl="5" w:tplc="181665B4">
      <w:numFmt w:val="decimal"/>
      <w:lvlText w:val=""/>
      <w:lvlJc w:val="left"/>
    </w:lvl>
    <w:lvl w:ilvl="6" w:tplc="3404EFB6">
      <w:numFmt w:val="decimal"/>
      <w:lvlText w:val=""/>
      <w:lvlJc w:val="left"/>
    </w:lvl>
    <w:lvl w:ilvl="7" w:tplc="BB541804">
      <w:numFmt w:val="decimal"/>
      <w:lvlText w:val=""/>
      <w:lvlJc w:val="left"/>
    </w:lvl>
    <w:lvl w:ilvl="8" w:tplc="9C92398C">
      <w:numFmt w:val="decimal"/>
      <w:lvlText w:val=""/>
      <w:lvlJc w:val="left"/>
    </w:lvl>
  </w:abstractNum>
  <w:abstractNum w:abstractNumId="21" w15:restartNumberingAfterBreak="0">
    <w:nsid w:val="00004B40"/>
    <w:multiLevelType w:val="hybridMultilevel"/>
    <w:tmpl w:val="90C098E2"/>
    <w:lvl w:ilvl="0" w:tplc="AEA6BC5C">
      <w:start w:val="1"/>
      <w:numFmt w:val="bullet"/>
      <w:lvlText w:val="В"/>
      <w:lvlJc w:val="left"/>
    </w:lvl>
    <w:lvl w:ilvl="1" w:tplc="B15A4778">
      <w:numFmt w:val="decimal"/>
      <w:lvlText w:val=""/>
      <w:lvlJc w:val="left"/>
    </w:lvl>
    <w:lvl w:ilvl="2" w:tplc="2CD69A0E">
      <w:numFmt w:val="decimal"/>
      <w:lvlText w:val=""/>
      <w:lvlJc w:val="left"/>
    </w:lvl>
    <w:lvl w:ilvl="3" w:tplc="94D40BAE">
      <w:numFmt w:val="decimal"/>
      <w:lvlText w:val=""/>
      <w:lvlJc w:val="left"/>
    </w:lvl>
    <w:lvl w:ilvl="4" w:tplc="52A4E07E">
      <w:numFmt w:val="decimal"/>
      <w:lvlText w:val=""/>
      <w:lvlJc w:val="left"/>
    </w:lvl>
    <w:lvl w:ilvl="5" w:tplc="F41422DA">
      <w:numFmt w:val="decimal"/>
      <w:lvlText w:val=""/>
      <w:lvlJc w:val="left"/>
    </w:lvl>
    <w:lvl w:ilvl="6" w:tplc="551C9B64">
      <w:numFmt w:val="decimal"/>
      <w:lvlText w:val=""/>
      <w:lvlJc w:val="left"/>
    </w:lvl>
    <w:lvl w:ilvl="7" w:tplc="E73A32EA">
      <w:numFmt w:val="decimal"/>
      <w:lvlText w:val=""/>
      <w:lvlJc w:val="left"/>
    </w:lvl>
    <w:lvl w:ilvl="8" w:tplc="A828895A">
      <w:numFmt w:val="decimal"/>
      <w:lvlText w:val=""/>
      <w:lvlJc w:val="left"/>
    </w:lvl>
  </w:abstractNum>
  <w:abstractNum w:abstractNumId="22" w15:restartNumberingAfterBreak="0">
    <w:nsid w:val="00004CAD"/>
    <w:multiLevelType w:val="hybridMultilevel"/>
    <w:tmpl w:val="F214958E"/>
    <w:lvl w:ilvl="0" w:tplc="F1F60A8A">
      <w:start w:val="1"/>
      <w:numFmt w:val="bullet"/>
      <w:lvlText w:val="В"/>
      <w:lvlJc w:val="left"/>
    </w:lvl>
    <w:lvl w:ilvl="1" w:tplc="C6E0FE08">
      <w:numFmt w:val="decimal"/>
      <w:lvlText w:val=""/>
      <w:lvlJc w:val="left"/>
    </w:lvl>
    <w:lvl w:ilvl="2" w:tplc="29669740">
      <w:numFmt w:val="decimal"/>
      <w:lvlText w:val=""/>
      <w:lvlJc w:val="left"/>
    </w:lvl>
    <w:lvl w:ilvl="3" w:tplc="09DECC02">
      <w:numFmt w:val="decimal"/>
      <w:lvlText w:val=""/>
      <w:lvlJc w:val="left"/>
    </w:lvl>
    <w:lvl w:ilvl="4" w:tplc="DF26640E">
      <w:numFmt w:val="decimal"/>
      <w:lvlText w:val=""/>
      <w:lvlJc w:val="left"/>
    </w:lvl>
    <w:lvl w:ilvl="5" w:tplc="E7B23276">
      <w:numFmt w:val="decimal"/>
      <w:lvlText w:val=""/>
      <w:lvlJc w:val="left"/>
    </w:lvl>
    <w:lvl w:ilvl="6" w:tplc="4FC4A290">
      <w:numFmt w:val="decimal"/>
      <w:lvlText w:val=""/>
      <w:lvlJc w:val="left"/>
    </w:lvl>
    <w:lvl w:ilvl="7" w:tplc="D85E1C1A">
      <w:numFmt w:val="decimal"/>
      <w:lvlText w:val=""/>
      <w:lvlJc w:val="left"/>
    </w:lvl>
    <w:lvl w:ilvl="8" w:tplc="959E4AA2">
      <w:numFmt w:val="decimal"/>
      <w:lvlText w:val=""/>
      <w:lvlJc w:val="left"/>
    </w:lvl>
  </w:abstractNum>
  <w:abstractNum w:abstractNumId="23" w15:restartNumberingAfterBreak="0">
    <w:nsid w:val="00004E45"/>
    <w:multiLevelType w:val="hybridMultilevel"/>
    <w:tmpl w:val="CCD6DCDC"/>
    <w:lvl w:ilvl="0" w:tplc="6A048CB2">
      <w:start w:val="1"/>
      <w:numFmt w:val="bullet"/>
      <w:lvlText w:val="•"/>
      <w:lvlJc w:val="left"/>
    </w:lvl>
    <w:lvl w:ilvl="1" w:tplc="EA3C8A50">
      <w:numFmt w:val="decimal"/>
      <w:lvlText w:val=""/>
      <w:lvlJc w:val="left"/>
    </w:lvl>
    <w:lvl w:ilvl="2" w:tplc="AD74D0F2">
      <w:numFmt w:val="decimal"/>
      <w:lvlText w:val=""/>
      <w:lvlJc w:val="left"/>
    </w:lvl>
    <w:lvl w:ilvl="3" w:tplc="7C147950">
      <w:numFmt w:val="decimal"/>
      <w:lvlText w:val=""/>
      <w:lvlJc w:val="left"/>
    </w:lvl>
    <w:lvl w:ilvl="4" w:tplc="7A742668">
      <w:numFmt w:val="decimal"/>
      <w:lvlText w:val=""/>
      <w:lvlJc w:val="left"/>
    </w:lvl>
    <w:lvl w:ilvl="5" w:tplc="B4CA1874">
      <w:numFmt w:val="decimal"/>
      <w:lvlText w:val=""/>
      <w:lvlJc w:val="left"/>
    </w:lvl>
    <w:lvl w:ilvl="6" w:tplc="8A0A0FB8">
      <w:numFmt w:val="decimal"/>
      <w:lvlText w:val=""/>
      <w:lvlJc w:val="left"/>
    </w:lvl>
    <w:lvl w:ilvl="7" w:tplc="8410C07A">
      <w:numFmt w:val="decimal"/>
      <w:lvlText w:val=""/>
      <w:lvlJc w:val="left"/>
    </w:lvl>
    <w:lvl w:ilvl="8" w:tplc="9364D5FE">
      <w:numFmt w:val="decimal"/>
      <w:lvlText w:val=""/>
      <w:lvlJc w:val="left"/>
    </w:lvl>
  </w:abstractNum>
  <w:abstractNum w:abstractNumId="24" w15:restartNumberingAfterBreak="0">
    <w:nsid w:val="000056AE"/>
    <w:multiLevelType w:val="hybridMultilevel"/>
    <w:tmpl w:val="90DE045E"/>
    <w:lvl w:ilvl="0" w:tplc="FFD67826">
      <w:start w:val="1"/>
      <w:numFmt w:val="bullet"/>
      <w:lvlText w:val="В"/>
      <w:lvlJc w:val="left"/>
    </w:lvl>
    <w:lvl w:ilvl="1" w:tplc="AABA3A70">
      <w:numFmt w:val="decimal"/>
      <w:lvlText w:val=""/>
      <w:lvlJc w:val="left"/>
    </w:lvl>
    <w:lvl w:ilvl="2" w:tplc="34226514">
      <w:numFmt w:val="decimal"/>
      <w:lvlText w:val=""/>
      <w:lvlJc w:val="left"/>
    </w:lvl>
    <w:lvl w:ilvl="3" w:tplc="388A8452">
      <w:numFmt w:val="decimal"/>
      <w:lvlText w:val=""/>
      <w:lvlJc w:val="left"/>
    </w:lvl>
    <w:lvl w:ilvl="4" w:tplc="AB509D84">
      <w:numFmt w:val="decimal"/>
      <w:lvlText w:val=""/>
      <w:lvlJc w:val="left"/>
    </w:lvl>
    <w:lvl w:ilvl="5" w:tplc="63A62E66">
      <w:numFmt w:val="decimal"/>
      <w:lvlText w:val=""/>
      <w:lvlJc w:val="left"/>
    </w:lvl>
    <w:lvl w:ilvl="6" w:tplc="650A8F94">
      <w:numFmt w:val="decimal"/>
      <w:lvlText w:val=""/>
      <w:lvlJc w:val="left"/>
    </w:lvl>
    <w:lvl w:ilvl="7" w:tplc="A8DA2D94">
      <w:numFmt w:val="decimal"/>
      <w:lvlText w:val=""/>
      <w:lvlJc w:val="left"/>
    </w:lvl>
    <w:lvl w:ilvl="8" w:tplc="CEA8A3A6">
      <w:numFmt w:val="decimal"/>
      <w:lvlText w:val=""/>
      <w:lvlJc w:val="left"/>
    </w:lvl>
  </w:abstractNum>
  <w:abstractNum w:abstractNumId="25" w15:restartNumberingAfterBreak="0">
    <w:nsid w:val="00005878"/>
    <w:multiLevelType w:val="hybridMultilevel"/>
    <w:tmpl w:val="C658D63C"/>
    <w:lvl w:ilvl="0" w:tplc="7A488132">
      <w:start w:val="1"/>
      <w:numFmt w:val="bullet"/>
      <w:lvlText w:val="▲"/>
      <w:lvlJc w:val="left"/>
    </w:lvl>
    <w:lvl w:ilvl="1" w:tplc="D3026B58">
      <w:numFmt w:val="decimal"/>
      <w:lvlText w:val=""/>
      <w:lvlJc w:val="left"/>
    </w:lvl>
    <w:lvl w:ilvl="2" w:tplc="92D0B206">
      <w:numFmt w:val="decimal"/>
      <w:lvlText w:val=""/>
      <w:lvlJc w:val="left"/>
    </w:lvl>
    <w:lvl w:ilvl="3" w:tplc="3B5221FE">
      <w:numFmt w:val="decimal"/>
      <w:lvlText w:val=""/>
      <w:lvlJc w:val="left"/>
    </w:lvl>
    <w:lvl w:ilvl="4" w:tplc="8C702644">
      <w:numFmt w:val="decimal"/>
      <w:lvlText w:val=""/>
      <w:lvlJc w:val="left"/>
    </w:lvl>
    <w:lvl w:ilvl="5" w:tplc="70C6D8D6">
      <w:numFmt w:val="decimal"/>
      <w:lvlText w:val=""/>
      <w:lvlJc w:val="left"/>
    </w:lvl>
    <w:lvl w:ilvl="6" w:tplc="2BA00834">
      <w:numFmt w:val="decimal"/>
      <w:lvlText w:val=""/>
      <w:lvlJc w:val="left"/>
    </w:lvl>
    <w:lvl w:ilvl="7" w:tplc="05BE95C6">
      <w:numFmt w:val="decimal"/>
      <w:lvlText w:val=""/>
      <w:lvlJc w:val="left"/>
    </w:lvl>
    <w:lvl w:ilvl="8" w:tplc="5680DC4C">
      <w:numFmt w:val="decimal"/>
      <w:lvlText w:val=""/>
      <w:lvlJc w:val="left"/>
    </w:lvl>
  </w:abstractNum>
  <w:abstractNum w:abstractNumId="26" w15:restartNumberingAfterBreak="0">
    <w:nsid w:val="00005CFD"/>
    <w:multiLevelType w:val="hybridMultilevel"/>
    <w:tmpl w:val="0A2C8076"/>
    <w:lvl w:ilvl="0" w:tplc="CE285BFA">
      <w:start w:val="1"/>
      <w:numFmt w:val="bullet"/>
      <w:lvlText w:val="В"/>
      <w:lvlJc w:val="left"/>
    </w:lvl>
    <w:lvl w:ilvl="1" w:tplc="10D8A8C8">
      <w:numFmt w:val="decimal"/>
      <w:lvlText w:val=""/>
      <w:lvlJc w:val="left"/>
    </w:lvl>
    <w:lvl w:ilvl="2" w:tplc="A0F2119C">
      <w:numFmt w:val="decimal"/>
      <w:lvlText w:val=""/>
      <w:lvlJc w:val="left"/>
    </w:lvl>
    <w:lvl w:ilvl="3" w:tplc="029EBD2A">
      <w:numFmt w:val="decimal"/>
      <w:lvlText w:val=""/>
      <w:lvlJc w:val="left"/>
    </w:lvl>
    <w:lvl w:ilvl="4" w:tplc="9364FC78">
      <w:numFmt w:val="decimal"/>
      <w:lvlText w:val=""/>
      <w:lvlJc w:val="left"/>
    </w:lvl>
    <w:lvl w:ilvl="5" w:tplc="1F661656">
      <w:numFmt w:val="decimal"/>
      <w:lvlText w:val=""/>
      <w:lvlJc w:val="left"/>
    </w:lvl>
    <w:lvl w:ilvl="6" w:tplc="4AE6BDF4">
      <w:numFmt w:val="decimal"/>
      <w:lvlText w:val=""/>
      <w:lvlJc w:val="left"/>
    </w:lvl>
    <w:lvl w:ilvl="7" w:tplc="C46016AE">
      <w:numFmt w:val="decimal"/>
      <w:lvlText w:val=""/>
      <w:lvlJc w:val="left"/>
    </w:lvl>
    <w:lvl w:ilvl="8" w:tplc="63E4B276">
      <w:numFmt w:val="decimal"/>
      <w:lvlText w:val=""/>
      <w:lvlJc w:val="left"/>
    </w:lvl>
  </w:abstractNum>
  <w:abstractNum w:abstractNumId="27" w15:restartNumberingAfterBreak="0">
    <w:nsid w:val="00005D03"/>
    <w:multiLevelType w:val="hybridMultilevel"/>
    <w:tmpl w:val="3D3C9B52"/>
    <w:lvl w:ilvl="0" w:tplc="4006784C">
      <w:start w:val="1"/>
      <w:numFmt w:val="bullet"/>
      <w:lvlText w:val="В"/>
      <w:lvlJc w:val="left"/>
    </w:lvl>
    <w:lvl w:ilvl="1" w:tplc="A26EF810">
      <w:numFmt w:val="decimal"/>
      <w:lvlText w:val=""/>
      <w:lvlJc w:val="left"/>
    </w:lvl>
    <w:lvl w:ilvl="2" w:tplc="4582F65C">
      <w:numFmt w:val="decimal"/>
      <w:lvlText w:val=""/>
      <w:lvlJc w:val="left"/>
    </w:lvl>
    <w:lvl w:ilvl="3" w:tplc="F0C085C4">
      <w:numFmt w:val="decimal"/>
      <w:lvlText w:val=""/>
      <w:lvlJc w:val="left"/>
    </w:lvl>
    <w:lvl w:ilvl="4" w:tplc="264A29D8">
      <w:numFmt w:val="decimal"/>
      <w:lvlText w:val=""/>
      <w:lvlJc w:val="left"/>
    </w:lvl>
    <w:lvl w:ilvl="5" w:tplc="967C823E">
      <w:numFmt w:val="decimal"/>
      <w:lvlText w:val=""/>
      <w:lvlJc w:val="left"/>
    </w:lvl>
    <w:lvl w:ilvl="6" w:tplc="145EAE92">
      <w:numFmt w:val="decimal"/>
      <w:lvlText w:val=""/>
      <w:lvlJc w:val="left"/>
    </w:lvl>
    <w:lvl w:ilvl="7" w:tplc="93E8D8E8">
      <w:numFmt w:val="decimal"/>
      <w:lvlText w:val=""/>
      <w:lvlJc w:val="left"/>
    </w:lvl>
    <w:lvl w:ilvl="8" w:tplc="C76ADC40">
      <w:numFmt w:val="decimal"/>
      <w:lvlText w:val=""/>
      <w:lvlJc w:val="left"/>
    </w:lvl>
  </w:abstractNum>
  <w:abstractNum w:abstractNumId="28" w15:restartNumberingAfterBreak="0">
    <w:nsid w:val="00005F32"/>
    <w:multiLevelType w:val="hybridMultilevel"/>
    <w:tmpl w:val="5CC2F246"/>
    <w:lvl w:ilvl="0" w:tplc="09902C00">
      <w:start w:val="1"/>
      <w:numFmt w:val="bullet"/>
      <w:lvlText w:val="•"/>
      <w:lvlJc w:val="left"/>
    </w:lvl>
    <w:lvl w:ilvl="1" w:tplc="5150C60C">
      <w:numFmt w:val="decimal"/>
      <w:lvlText w:val=""/>
      <w:lvlJc w:val="left"/>
    </w:lvl>
    <w:lvl w:ilvl="2" w:tplc="3FCE560A">
      <w:numFmt w:val="decimal"/>
      <w:lvlText w:val=""/>
      <w:lvlJc w:val="left"/>
    </w:lvl>
    <w:lvl w:ilvl="3" w:tplc="2690B3B6">
      <w:numFmt w:val="decimal"/>
      <w:lvlText w:val=""/>
      <w:lvlJc w:val="left"/>
    </w:lvl>
    <w:lvl w:ilvl="4" w:tplc="C0749A0A">
      <w:numFmt w:val="decimal"/>
      <w:lvlText w:val=""/>
      <w:lvlJc w:val="left"/>
    </w:lvl>
    <w:lvl w:ilvl="5" w:tplc="DA160C22">
      <w:numFmt w:val="decimal"/>
      <w:lvlText w:val=""/>
      <w:lvlJc w:val="left"/>
    </w:lvl>
    <w:lvl w:ilvl="6" w:tplc="BB24C372">
      <w:numFmt w:val="decimal"/>
      <w:lvlText w:val=""/>
      <w:lvlJc w:val="left"/>
    </w:lvl>
    <w:lvl w:ilvl="7" w:tplc="639EFF24">
      <w:numFmt w:val="decimal"/>
      <w:lvlText w:val=""/>
      <w:lvlJc w:val="left"/>
    </w:lvl>
    <w:lvl w:ilvl="8" w:tplc="903AA840">
      <w:numFmt w:val="decimal"/>
      <w:lvlText w:val=""/>
      <w:lvlJc w:val="left"/>
    </w:lvl>
  </w:abstractNum>
  <w:abstractNum w:abstractNumId="29" w15:restartNumberingAfterBreak="0">
    <w:nsid w:val="00005F49"/>
    <w:multiLevelType w:val="hybridMultilevel"/>
    <w:tmpl w:val="118ED97E"/>
    <w:lvl w:ilvl="0" w:tplc="5DC25F1A">
      <w:start w:val="1"/>
      <w:numFmt w:val="bullet"/>
      <w:lvlText w:val="•"/>
      <w:lvlJc w:val="left"/>
    </w:lvl>
    <w:lvl w:ilvl="1" w:tplc="C20E03B0">
      <w:numFmt w:val="decimal"/>
      <w:lvlText w:val=""/>
      <w:lvlJc w:val="left"/>
    </w:lvl>
    <w:lvl w:ilvl="2" w:tplc="C1FC945C">
      <w:numFmt w:val="decimal"/>
      <w:lvlText w:val=""/>
      <w:lvlJc w:val="left"/>
    </w:lvl>
    <w:lvl w:ilvl="3" w:tplc="FE500A1E">
      <w:numFmt w:val="decimal"/>
      <w:lvlText w:val=""/>
      <w:lvlJc w:val="left"/>
    </w:lvl>
    <w:lvl w:ilvl="4" w:tplc="A2BC95EC">
      <w:numFmt w:val="decimal"/>
      <w:lvlText w:val=""/>
      <w:lvlJc w:val="left"/>
    </w:lvl>
    <w:lvl w:ilvl="5" w:tplc="1898CD5C">
      <w:numFmt w:val="decimal"/>
      <w:lvlText w:val=""/>
      <w:lvlJc w:val="left"/>
    </w:lvl>
    <w:lvl w:ilvl="6" w:tplc="CBF8A360">
      <w:numFmt w:val="decimal"/>
      <w:lvlText w:val=""/>
      <w:lvlJc w:val="left"/>
    </w:lvl>
    <w:lvl w:ilvl="7" w:tplc="326E21BE">
      <w:numFmt w:val="decimal"/>
      <w:lvlText w:val=""/>
      <w:lvlJc w:val="left"/>
    </w:lvl>
    <w:lvl w:ilvl="8" w:tplc="E9AC10E8">
      <w:numFmt w:val="decimal"/>
      <w:lvlText w:val=""/>
      <w:lvlJc w:val="left"/>
    </w:lvl>
  </w:abstractNum>
  <w:abstractNum w:abstractNumId="30" w15:restartNumberingAfterBreak="0">
    <w:nsid w:val="000063CB"/>
    <w:multiLevelType w:val="hybridMultilevel"/>
    <w:tmpl w:val="6AA6CA1E"/>
    <w:lvl w:ilvl="0" w:tplc="99AE5472">
      <w:start w:val="1"/>
      <w:numFmt w:val="bullet"/>
      <w:lvlText w:val="в"/>
      <w:lvlJc w:val="left"/>
    </w:lvl>
    <w:lvl w:ilvl="1" w:tplc="07A6D718">
      <w:start w:val="1"/>
      <w:numFmt w:val="bullet"/>
      <w:lvlText w:val="В"/>
      <w:lvlJc w:val="left"/>
    </w:lvl>
    <w:lvl w:ilvl="2" w:tplc="53962996">
      <w:numFmt w:val="decimal"/>
      <w:lvlText w:val=""/>
      <w:lvlJc w:val="left"/>
    </w:lvl>
    <w:lvl w:ilvl="3" w:tplc="A850A454">
      <w:numFmt w:val="decimal"/>
      <w:lvlText w:val=""/>
      <w:lvlJc w:val="left"/>
    </w:lvl>
    <w:lvl w:ilvl="4" w:tplc="A4B06066">
      <w:numFmt w:val="decimal"/>
      <w:lvlText w:val=""/>
      <w:lvlJc w:val="left"/>
    </w:lvl>
    <w:lvl w:ilvl="5" w:tplc="92623B44">
      <w:numFmt w:val="decimal"/>
      <w:lvlText w:val=""/>
      <w:lvlJc w:val="left"/>
    </w:lvl>
    <w:lvl w:ilvl="6" w:tplc="30D82A04">
      <w:numFmt w:val="decimal"/>
      <w:lvlText w:val=""/>
      <w:lvlJc w:val="left"/>
    </w:lvl>
    <w:lvl w:ilvl="7" w:tplc="67A20CD8">
      <w:numFmt w:val="decimal"/>
      <w:lvlText w:val=""/>
      <w:lvlJc w:val="left"/>
    </w:lvl>
    <w:lvl w:ilvl="8" w:tplc="34F65190">
      <w:numFmt w:val="decimal"/>
      <w:lvlText w:val=""/>
      <w:lvlJc w:val="left"/>
    </w:lvl>
  </w:abstractNum>
  <w:abstractNum w:abstractNumId="31" w15:restartNumberingAfterBreak="0">
    <w:nsid w:val="00006B36"/>
    <w:multiLevelType w:val="hybridMultilevel"/>
    <w:tmpl w:val="E548869A"/>
    <w:lvl w:ilvl="0" w:tplc="38AEF87A">
      <w:start w:val="1"/>
      <w:numFmt w:val="bullet"/>
      <w:lvlText w:val="▲"/>
      <w:lvlJc w:val="left"/>
    </w:lvl>
    <w:lvl w:ilvl="1" w:tplc="1C1E0B3C">
      <w:numFmt w:val="decimal"/>
      <w:lvlText w:val=""/>
      <w:lvlJc w:val="left"/>
    </w:lvl>
    <w:lvl w:ilvl="2" w:tplc="68FE67C4">
      <w:numFmt w:val="decimal"/>
      <w:lvlText w:val=""/>
      <w:lvlJc w:val="left"/>
    </w:lvl>
    <w:lvl w:ilvl="3" w:tplc="4810E360">
      <w:numFmt w:val="decimal"/>
      <w:lvlText w:val=""/>
      <w:lvlJc w:val="left"/>
    </w:lvl>
    <w:lvl w:ilvl="4" w:tplc="840C634A">
      <w:numFmt w:val="decimal"/>
      <w:lvlText w:val=""/>
      <w:lvlJc w:val="left"/>
    </w:lvl>
    <w:lvl w:ilvl="5" w:tplc="77FC7430">
      <w:numFmt w:val="decimal"/>
      <w:lvlText w:val=""/>
      <w:lvlJc w:val="left"/>
    </w:lvl>
    <w:lvl w:ilvl="6" w:tplc="DEAAC6DA">
      <w:numFmt w:val="decimal"/>
      <w:lvlText w:val=""/>
      <w:lvlJc w:val="left"/>
    </w:lvl>
    <w:lvl w:ilvl="7" w:tplc="374E3DBC">
      <w:numFmt w:val="decimal"/>
      <w:lvlText w:val=""/>
      <w:lvlJc w:val="left"/>
    </w:lvl>
    <w:lvl w:ilvl="8" w:tplc="CD70DEDA">
      <w:numFmt w:val="decimal"/>
      <w:lvlText w:val=""/>
      <w:lvlJc w:val="left"/>
    </w:lvl>
  </w:abstractNum>
  <w:abstractNum w:abstractNumId="32" w15:restartNumberingAfterBreak="0">
    <w:nsid w:val="00006B89"/>
    <w:multiLevelType w:val="hybridMultilevel"/>
    <w:tmpl w:val="C41E3D06"/>
    <w:lvl w:ilvl="0" w:tplc="6CEE741C">
      <w:start w:val="1"/>
      <w:numFmt w:val="bullet"/>
      <w:lvlText w:val="В"/>
      <w:lvlJc w:val="left"/>
    </w:lvl>
    <w:lvl w:ilvl="1" w:tplc="F33CCAEC">
      <w:numFmt w:val="decimal"/>
      <w:lvlText w:val=""/>
      <w:lvlJc w:val="left"/>
    </w:lvl>
    <w:lvl w:ilvl="2" w:tplc="32DA4E14">
      <w:numFmt w:val="decimal"/>
      <w:lvlText w:val=""/>
      <w:lvlJc w:val="left"/>
    </w:lvl>
    <w:lvl w:ilvl="3" w:tplc="B868EA34">
      <w:numFmt w:val="decimal"/>
      <w:lvlText w:val=""/>
      <w:lvlJc w:val="left"/>
    </w:lvl>
    <w:lvl w:ilvl="4" w:tplc="4968AE78">
      <w:numFmt w:val="decimal"/>
      <w:lvlText w:val=""/>
      <w:lvlJc w:val="left"/>
    </w:lvl>
    <w:lvl w:ilvl="5" w:tplc="BD0051DC">
      <w:numFmt w:val="decimal"/>
      <w:lvlText w:val=""/>
      <w:lvlJc w:val="left"/>
    </w:lvl>
    <w:lvl w:ilvl="6" w:tplc="E8C427A0">
      <w:numFmt w:val="decimal"/>
      <w:lvlText w:val=""/>
      <w:lvlJc w:val="left"/>
    </w:lvl>
    <w:lvl w:ilvl="7" w:tplc="7CB6F8B4">
      <w:numFmt w:val="decimal"/>
      <w:lvlText w:val=""/>
      <w:lvlJc w:val="left"/>
    </w:lvl>
    <w:lvl w:ilvl="8" w:tplc="DE587C5C">
      <w:numFmt w:val="decimal"/>
      <w:lvlText w:val=""/>
      <w:lvlJc w:val="left"/>
    </w:lvl>
  </w:abstractNum>
  <w:abstractNum w:abstractNumId="33" w15:restartNumberingAfterBreak="0">
    <w:nsid w:val="00006BFC"/>
    <w:multiLevelType w:val="hybridMultilevel"/>
    <w:tmpl w:val="8BA60B8A"/>
    <w:lvl w:ilvl="0" w:tplc="28303F0E">
      <w:start w:val="1"/>
      <w:numFmt w:val="bullet"/>
      <w:lvlText w:val="в"/>
      <w:lvlJc w:val="left"/>
    </w:lvl>
    <w:lvl w:ilvl="1" w:tplc="5D7CDDAC">
      <w:numFmt w:val="decimal"/>
      <w:lvlText w:val=""/>
      <w:lvlJc w:val="left"/>
    </w:lvl>
    <w:lvl w:ilvl="2" w:tplc="C1B037B0">
      <w:numFmt w:val="decimal"/>
      <w:lvlText w:val=""/>
      <w:lvlJc w:val="left"/>
    </w:lvl>
    <w:lvl w:ilvl="3" w:tplc="E2FC67A4">
      <w:numFmt w:val="decimal"/>
      <w:lvlText w:val=""/>
      <w:lvlJc w:val="left"/>
    </w:lvl>
    <w:lvl w:ilvl="4" w:tplc="9ED00508">
      <w:numFmt w:val="decimal"/>
      <w:lvlText w:val=""/>
      <w:lvlJc w:val="left"/>
    </w:lvl>
    <w:lvl w:ilvl="5" w:tplc="7A22082E">
      <w:numFmt w:val="decimal"/>
      <w:lvlText w:val=""/>
      <w:lvlJc w:val="left"/>
    </w:lvl>
    <w:lvl w:ilvl="6" w:tplc="1A965C5E">
      <w:numFmt w:val="decimal"/>
      <w:lvlText w:val=""/>
      <w:lvlJc w:val="left"/>
    </w:lvl>
    <w:lvl w:ilvl="7" w:tplc="DD688B24">
      <w:numFmt w:val="decimal"/>
      <w:lvlText w:val=""/>
      <w:lvlJc w:val="left"/>
    </w:lvl>
    <w:lvl w:ilvl="8" w:tplc="79985804">
      <w:numFmt w:val="decimal"/>
      <w:lvlText w:val=""/>
      <w:lvlJc w:val="left"/>
    </w:lvl>
  </w:abstractNum>
  <w:abstractNum w:abstractNumId="34" w15:restartNumberingAfterBreak="0">
    <w:nsid w:val="00006E5D"/>
    <w:multiLevelType w:val="hybridMultilevel"/>
    <w:tmpl w:val="EB48C7A6"/>
    <w:lvl w:ilvl="0" w:tplc="A05C982E">
      <w:start w:val="1"/>
      <w:numFmt w:val="bullet"/>
      <w:lvlText w:val="В"/>
      <w:lvlJc w:val="left"/>
    </w:lvl>
    <w:lvl w:ilvl="1" w:tplc="925A32B0">
      <w:numFmt w:val="decimal"/>
      <w:lvlText w:val=""/>
      <w:lvlJc w:val="left"/>
    </w:lvl>
    <w:lvl w:ilvl="2" w:tplc="1B66810A">
      <w:numFmt w:val="decimal"/>
      <w:lvlText w:val=""/>
      <w:lvlJc w:val="left"/>
    </w:lvl>
    <w:lvl w:ilvl="3" w:tplc="ED2C4A80">
      <w:numFmt w:val="decimal"/>
      <w:lvlText w:val=""/>
      <w:lvlJc w:val="left"/>
    </w:lvl>
    <w:lvl w:ilvl="4" w:tplc="6D5031EE">
      <w:numFmt w:val="decimal"/>
      <w:lvlText w:val=""/>
      <w:lvlJc w:val="left"/>
    </w:lvl>
    <w:lvl w:ilvl="5" w:tplc="FB8E2CAC">
      <w:numFmt w:val="decimal"/>
      <w:lvlText w:val=""/>
      <w:lvlJc w:val="left"/>
    </w:lvl>
    <w:lvl w:ilvl="6" w:tplc="3B84CB2C">
      <w:numFmt w:val="decimal"/>
      <w:lvlText w:val=""/>
      <w:lvlJc w:val="left"/>
    </w:lvl>
    <w:lvl w:ilvl="7" w:tplc="F800AF4E">
      <w:numFmt w:val="decimal"/>
      <w:lvlText w:val=""/>
      <w:lvlJc w:val="left"/>
    </w:lvl>
    <w:lvl w:ilvl="8" w:tplc="E7287A9C">
      <w:numFmt w:val="decimal"/>
      <w:lvlText w:val=""/>
      <w:lvlJc w:val="left"/>
    </w:lvl>
  </w:abstractNum>
  <w:abstractNum w:abstractNumId="35" w15:restartNumberingAfterBreak="0">
    <w:nsid w:val="0000759A"/>
    <w:multiLevelType w:val="hybridMultilevel"/>
    <w:tmpl w:val="05EA27F6"/>
    <w:lvl w:ilvl="0" w:tplc="84483C04">
      <w:start w:val="1"/>
      <w:numFmt w:val="bullet"/>
      <w:lvlText w:val="В"/>
      <w:lvlJc w:val="left"/>
    </w:lvl>
    <w:lvl w:ilvl="1" w:tplc="BAC24A50">
      <w:numFmt w:val="decimal"/>
      <w:lvlText w:val=""/>
      <w:lvlJc w:val="left"/>
    </w:lvl>
    <w:lvl w:ilvl="2" w:tplc="6978B8FC">
      <w:numFmt w:val="decimal"/>
      <w:lvlText w:val=""/>
      <w:lvlJc w:val="left"/>
    </w:lvl>
    <w:lvl w:ilvl="3" w:tplc="496C1DD8">
      <w:numFmt w:val="decimal"/>
      <w:lvlText w:val=""/>
      <w:lvlJc w:val="left"/>
    </w:lvl>
    <w:lvl w:ilvl="4" w:tplc="3808FCE0">
      <w:numFmt w:val="decimal"/>
      <w:lvlText w:val=""/>
      <w:lvlJc w:val="left"/>
    </w:lvl>
    <w:lvl w:ilvl="5" w:tplc="AF248DF8">
      <w:numFmt w:val="decimal"/>
      <w:lvlText w:val=""/>
      <w:lvlJc w:val="left"/>
    </w:lvl>
    <w:lvl w:ilvl="6" w:tplc="E46A38B8">
      <w:numFmt w:val="decimal"/>
      <w:lvlText w:val=""/>
      <w:lvlJc w:val="left"/>
    </w:lvl>
    <w:lvl w:ilvl="7" w:tplc="789C8E42">
      <w:numFmt w:val="decimal"/>
      <w:lvlText w:val=""/>
      <w:lvlJc w:val="left"/>
    </w:lvl>
    <w:lvl w:ilvl="8" w:tplc="EF16C4C2">
      <w:numFmt w:val="decimal"/>
      <w:lvlText w:val=""/>
      <w:lvlJc w:val="left"/>
    </w:lvl>
  </w:abstractNum>
  <w:abstractNum w:abstractNumId="36" w15:restartNumberingAfterBreak="0">
    <w:nsid w:val="0000767D"/>
    <w:multiLevelType w:val="hybridMultilevel"/>
    <w:tmpl w:val="BEEABE74"/>
    <w:lvl w:ilvl="0" w:tplc="23A61048">
      <w:start w:val="1"/>
      <w:numFmt w:val="bullet"/>
      <w:lvlText w:val="▲"/>
      <w:lvlJc w:val="left"/>
    </w:lvl>
    <w:lvl w:ilvl="1" w:tplc="0128CA9E">
      <w:numFmt w:val="decimal"/>
      <w:lvlText w:val=""/>
      <w:lvlJc w:val="left"/>
    </w:lvl>
    <w:lvl w:ilvl="2" w:tplc="C80065AE">
      <w:numFmt w:val="decimal"/>
      <w:lvlText w:val=""/>
      <w:lvlJc w:val="left"/>
    </w:lvl>
    <w:lvl w:ilvl="3" w:tplc="308CCE9C">
      <w:numFmt w:val="decimal"/>
      <w:lvlText w:val=""/>
      <w:lvlJc w:val="left"/>
    </w:lvl>
    <w:lvl w:ilvl="4" w:tplc="B7AE029E">
      <w:numFmt w:val="decimal"/>
      <w:lvlText w:val=""/>
      <w:lvlJc w:val="left"/>
    </w:lvl>
    <w:lvl w:ilvl="5" w:tplc="B9BE20B8">
      <w:numFmt w:val="decimal"/>
      <w:lvlText w:val=""/>
      <w:lvlJc w:val="left"/>
    </w:lvl>
    <w:lvl w:ilvl="6" w:tplc="9158771E">
      <w:numFmt w:val="decimal"/>
      <w:lvlText w:val=""/>
      <w:lvlJc w:val="left"/>
    </w:lvl>
    <w:lvl w:ilvl="7" w:tplc="1F36D9F6">
      <w:numFmt w:val="decimal"/>
      <w:lvlText w:val=""/>
      <w:lvlJc w:val="left"/>
    </w:lvl>
    <w:lvl w:ilvl="8" w:tplc="2D8CDE8E">
      <w:numFmt w:val="decimal"/>
      <w:lvlText w:val=""/>
      <w:lvlJc w:val="left"/>
    </w:lvl>
  </w:abstractNum>
  <w:abstractNum w:abstractNumId="37" w15:restartNumberingAfterBreak="0">
    <w:nsid w:val="0000797D"/>
    <w:multiLevelType w:val="hybridMultilevel"/>
    <w:tmpl w:val="33C444F6"/>
    <w:lvl w:ilvl="0" w:tplc="E66A0D2E">
      <w:start w:val="1"/>
      <w:numFmt w:val="bullet"/>
      <w:lvlText w:val="•"/>
      <w:lvlJc w:val="left"/>
    </w:lvl>
    <w:lvl w:ilvl="1" w:tplc="0E58C53E">
      <w:numFmt w:val="decimal"/>
      <w:lvlText w:val=""/>
      <w:lvlJc w:val="left"/>
    </w:lvl>
    <w:lvl w:ilvl="2" w:tplc="894A41D6">
      <w:numFmt w:val="decimal"/>
      <w:lvlText w:val=""/>
      <w:lvlJc w:val="left"/>
    </w:lvl>
    <w:lvl w:ilvl="3" w:tplc="2EF6E440">
      <w:numFmt w:val="decimal"/>
      <w:lvlText w:val=""/>
      <w:lvlJc w:val="left"/>
    </w:lvl>
    <w:lvl w:ilvl="4" w:tplc="270C6866">
      <w:numFmt w:val="decimal"/>
      <w:lvlText w:val=""/>
      <w:lvlJc w:val="left"/>
    </w:lvl>
    <w:lvl w:ilvl="5" w:tplc="AD24B9FC">
      <w:numFmt w:val="decimal"/>
      <w:lvlText w:val=""/>
      <w:lvlJc w:val="left"/>
    </w:lvl>
    <w:lvl w:ilvl="6" w:tplc="7D409C1C">
      <w:numFmt w:val="decimal"/>
      <w:lvlText w:val=""/>
      <w:lvlJc w:val="left"/>
    </w:lvl>
    <w:lvl w:ilvl="7" w:tplc="5DE805EE">
      <w:numFmt w:val="decimal"/>
      <w:lvlText w:val=""/>
      <w:lvlJc w:val="left"/>
    </w:lvl>
    <w:lvl w:ilvl="8" w:tplc="C396CEE0">
      <w:numFmt w:val="decimal"/>
      <w:lvlText w:val=""/>
      <w:lvlJc w:val="left"/>
    </w:lvl>
  </w:abstractNum>
  <w:abstractNum w:abstractNumId="38" w15:restartNumberingAfterBreak="0">
    <w:nsid w:val="00007A5A"/>
    <w:multiLevelType w:val="hybridMultilevel"/>
    <w:tmpl w:val="12D24DE8"/>
    <w:lvl w:ilvl="0" w:tplc="4C109606">
      <w:start w:val="1"/>
      <w:numFmt w:val="bullet"/>
      <w:lvlText w:val="•"/>
      <w:lvlJc w:val="left"/>
    </w:lvl>
    <w:lvl w:ilvl="1" w:tplc="01B02884">
      <w:numFmt w:val="decimal"/>
      <w:lvlText w:val=""/>
      <w:lvlJc w:val="left"/>
    </w:lvl>
    <w:lvl w:ilvl="2" w:tplc="AD3E967C">
      <w:numFmt w:val="decimal"/>
      <w:lvlText w:val=""/>
      <w:lvlJc w:val="left"/>
    </w:lvl>
    <w:lvl w:ilvl="3" w:tplc="88246372">
      <w:numFmt w:val="decimal"/>
      <w:lvlText w:val=""/>
      <w:lvlJc w:val="left"/>
    </w:lvl>
    <w:lvl w:ilvl="4" w:tplc="989658C6">
      <w:numFmt w:val="decimal"/>
      <w:lvlText w:val=""/>
      <w:lvlJc w:val="left"/>
    </w:lvl>
    <w:lvl w:ilvl="5" w:tplc="20E8D036">
      <w:numFmt w:val="decimal"/>
      <w:lvlText w:val=""/>
      <w:lvlJc w:val="left"/>
    </w:lvl>
    <w:lvl w:ilvl="6" w:tplc="2E12D426">
      <w:numFmt w:val="decimal"/>
      <w:lvlText w:val=""/>
      <w:lvlJc w:val="left"/>
    </w:lvl>
    <w:lvl w:ilvl="7" w:tplc="45D6A564">
      <w:numFmt w:val="decimal"/>
      <w:lvlText w:val=""/>
      <w:lvlJc w:val="left"/>
    </w:lvl>
    <w:lvl w:ilvl="8" w:tplc="89BEE7E4">
      <w:numFmt w:val="decimal"/>
      <w:lvlText w:val=""/>
      <w:lvlJc w:val="left"/>
    </w:lvl>
  </w:abstractNum>
  <w:abstractNum w:abstractNumId="39" w15:restartNumberingAfterBreak="0">
    <w:nsid w:val="00007F96"/>
    <w:multiLevelType w:val="hybridMultilevel"/>
    <w:tmpl w:val="ED78D8E8"/>
    <w:lvl w:ilvl="0" w:tplc="F19A508C">
      <w:start w:val="1"/>
      <w:numFmt w:val="bullet"/>
      <w:lvlText w:val="К"/>
      <w:lvlJc w:val="left"/>
    </w:lvl>
    <w:lvl w:ilvl="1" w:tplc="7C3214C4">
      <w:numFmt w:val="decimal"/>
      <w:lvlText w:val=""/>
      <w:lvlJc w:val="left"/>
    </w:lvl>
    <w:lvl w:ilvl="2" w:tplc="E9D41340">
      <w:numFmt w:val="decimal"/>
      <w:lvlText w:val=""/>
      <w:lvlJc w:val="left"/>
    </w:lvl>
    <w:lvl w:ilvl="3" w:tplc="CACEE938">
      <w:numFmt w:val="decimal"/>
      <w:lvlText w:val=""/>
      <w:lvlJc w:val="left"/>
    </w:lvl>
    <w:lvl w:ilvl="4" w:tplc="8E920168">
      <w:numFmt w:val="decimal"/>
      <w:lvlText w:val=""/>
      <w:lvlJc w:val="left"/>
    </w:lvl>
    <w:lvl w:ilvl="5" w:tplc="2F8EC0CE">
      <w:numFmt w:val="decimal"/>
      <w:lvlText w:val=""/>
      <w:lvlJc w:val="left"/>
    </w:lvl>
    <w:lvl w:ilvl="6" w:tplc="1A66FFBA">
      <w:numFmt w:val="decimal"/>
      <w:lvlText w:val=""/>
      <w:lvlJc w:val="left"/>
    </w:lvl>
    <w:lvl w:ilvl="7" w:tplc="4A46F3FA">
      <w:numFmt w:val="decimal"/>
      <w:lvlText w:val=""/>
      <w:lvlJc w:val="left"/>
    </w:lvl>
    <w:lvl w:ilvl="8" w:tplc="495E01D6">
      <w:numFmt w:val="decimal"/>
      <w:lvlText w:val=""/>
      <w:lvlJc w:val="left"/>
    </w:lvl>
  </w:abstractNum>
  <w:abstractNum w:abstractNumId="40" w15:restartNumberingAfterBreak="0">
    <w:nsid w:val="00007FF5"/>
    <w:multiLevelType w:val="hybridMultilevel"/>
    <w:tmpl w:val="C6309A6A"/>
    <w:lvl w:ilvl="0" w:tplc="6218BA82">
      <w:start w:val="1"/>
      <w:numFmt w:val="bullet"/>
      <w:lvlText w:val="•"/>
      <w:lvlJc w:val="left"/>
    </w:lvl>
    <w:lvl w:ilvl="1" w:tplc="A9548C9E">
      <w:numFmt w:val="decimal"/>
      <w:lvlText w:val=""/>
      <w:lvlJc w:val="left"/>
    </w:lvl>
    <w:lvl w:ilvl="2" w:tplc="09FC4B9A">
      <w:numFmt w:val="decimal"/>
      <w:lvlText w:val=""/>
      <w:lvlJc w:val="left"/>
    </w:lvl>
    <w:lvl w:ilvl="3" w:tplc="AA309FD6">
      <w:numFmt w:val="decimal"/>
      <w:lvlText w:val=""/>
      <w:lvlJc w:val="left"/>
    </w:lvl>
    <w:lvl w:ilvl="4" w:tplc="46A6A0E6">
      <w:numFmt w:val="decimal"/>
      <w:lvlText w:val=""/>
      <w:lvlJc w:val="left"/>
    </w:lvl>
    <w:lvl w:ilvl="5" w:tplc="057CC492">
      <w:numFmt w:val="decimal"/>
      <w:lvlText w:val=""/>
      <w:lvlJc w:val="left"/>
    </w:lvl>
    <w:lvl w:ilvl="6" w:tplc="D0B2BA64">
      <w:numFmt w:val="decimal"/>
      <w:lvlText w:val=""/>
      <w:lvlJc w:val="left"/>
    </w:lvl>
    <w:lvl w:ilvl="7" w:tplc="0D6C6E90">
      <w:numFmt w:val="decimal"/>
      <w:lvlText w:val=""/>
      <w:lvlJc w:val="left"/>
    </w:lvl>
    <w:lvl w:ilvl="8" w:tplc="E39C736E">
      <w:numFmt w:val="decimal"/>
      <w:lvlText w:val=""/>
      <w:lvlJc w:val="left"/>
    </w:lvl>
  </w:abstractNum>
  <w:num w:numId="1">
    <w:abstractNumId w:val="27"/>
  </w:num>
  <w:num w:numId="2">
    <w:abstractNumId w:val="38"/>
  </w:num>
  <w:num w:numId="3">
    <w:abstractNumId w:val="36"/>
  </w:num>
  <w:num w:numId="4">
    <w:abstractNumId w:val="20"/>
  </w:num>
  <w:num w:numId="5">
    <w:abstractNumId w:val="5"/>
  </w:num>
  <w:num w:numId="6">
    <w:abstractNumId w:val="17"/>
  </w:num>
  <w:num w:numId="7">
    <w:abstractNumId w:val="8"/>
  </w:num>
  <w:num w:numId="8">
    <w:abstractNumId w:val="34"/>
  </w:num>
  <w:num w:numId="9">
    <w:abstractNumId w:val="7"/>
  </w:num>
  <w:num w:numId="10">
    <w:abstractNumId w:val="30"/>
  </w:num>
  <w:num w:numId="11">
    <w:abstractNumId w:val="33"/>
  </w:num>
  <w:num w:numId="12">
    <w:abstractNumId w:val="39"/>
  </w:num>
  <w:num w:numId="13">
    <w:abstractNumId w:val="40"/>
  </w:num>
  <w:num w:numId="14">
    <w:abstractNumId w:val="23"/>
  </w:num>
  <w:num w:numId="15">
    <w:abstractNumId w:val="15"/>
  </w:num>
  <w:num w:numId="16">
    <w:abstractNumId w:val="9"/>
  </w:num>
  <w:num w:numId="17">
    <w:abstractNumId w:val="12"/>
  </w:num>
  <w:num w:numId="18">
    <w:abstractNumId w:val="32"/>
  </w:num>
  <w:num w:numId="19">
    <w:abstractNumId w:val="1"/>
  </w:num>
  <w:num w:numId="20">
    <w:abstractNumId w:val="13"/>
  </w:num>
  <w:num w:numId="21">
    <w:abstractNumId w:val="3"/>
  </w:num>
  <w:num w:numId="22">
    <w:abstractNumId w:val="24"/>
  </w:num>
  <w:num w:numId="23">
    <w:abstractNumId w:val="2"/>
  </w:num>
  <w:num w:numId="24">
    <w:abstractNumId w:val="0"/>
  </w:num>
  <w:num w:numId="25">
    <w:abstractNumId w:val="35"/>
  </w:num>
  <w:num w:numId="26">
    <w:abstractNumId w:val="11"/>
  </w:num>
  <w:num w:numId="27">
    <w:abstractNumId w:val="10"/>
  </w:num>
  <w:num w:numId="28">
    <w:abstractNumId w:val="21"/>
  </w:num>
  <w:num w:numId="29">
    <w:abstractNumId w:val="25"/>
  </w:num>
  <w:num w:numId="30">
    <w:abstractNumId w:val="31"/>
  </w:num>
  <w:num w:numId="31">
    <w:abstractNumId w:val="26"/>
  </w:num>
  <w:num w:numId="32">
    <w:abstractNumId w:val="19"/>
  </w:num>
  <w:num w:numId="33">
    <w:abstractNumId w:val="6"/>
  </w:num>
  <w:num w:numId="34">
    <w:abstractNumId w:val="28"/>
  </w:num>
  <w:num w:numId="35">
    <w:abstractNumId w:val="18"/>
  </w:num>
  <w:num w:numId="36">
    <w:abstractNumId w:val="16"/>
  </w:num>
  <w:num w:numId="37">
    <w:abstractNumId w:val="37"/>
  </w:num>
  <w:num w:numId="38">
    <w:abstractNumId w:val="29"/>
  </w:num>
  <w:num w:numId="39">
    <w:abstractNumId w:val="4"/>
  </w:num>
  <w:num w:numId="40">
    <w:abstractNumId w:val="2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85A"/>
    <w:rsid w:val="007C09A0"/>
    <w:rsid w:val="008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7C6F"/>
  <w15:docId w15:val="{F223C066-9913-41CD-82EE-C0C24C67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6923</Words>
  <Characters>39463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Evgeny Kuluzaev</cp:lastModifiedBy>
  <cp:revision>3</cp:revision>
  <dcterms:created xsi:type="dcterms:W3CDTF">2019-04-14T16:05:00Z</dcterms:created>
  <dcterms:modified xsi:type="dcterms:W3CDTF">2019-04-14T14:50:00Z</dcterms:modified>
</cp:coreProperties>
</file>