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Государственное бюджетное образовательное учреждение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Высшего профессионального образования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«Красноярский государственный медицинский университет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Имени профессора В.Ф. Войно-Ясенецкого»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904875" cy="904875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928493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904874" cy="904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71.2pt;height:71.2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Министерства здравоохранения Российской Федерации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Педиатрический факультет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Кафедра детской хирургии с курсом ПО им. проф. В.П.Красовской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Зав. Кафедрой: КМН, доцент Портнягина Э.В. 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Руководитель ординатуры: КМН, доцент Портнягина Э.В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.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Реферат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highlight w:val="white"/>
        </w:rPr>
        <w:t xml:space="preserve">Дивертикул Меккеля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Выполнил: ординатор кафедры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детской 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хирургии с курсом ПО им. проф. В.П.Красовской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Воронова А.В.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Красноярск 2023 г. </w:t>
      </w:r>
      <w:r/>
    </w:p>
    <w:p>
      <w:pPr>
        <w:ind w:left="0" w:right="0" w:firstLine="0"/>
        <w:jc w:val="both"/>
        <w:spacing w:before="0" w:after="0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Оглавление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 Определение………………………………………………………………………...……2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Этиология и патогенез…………………………………………………………………...2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Эпидемиология………………………………………………………………………...…2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Классификация…………………………………………..……………………………….3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Диагностика…………………………………………………………………………………...3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Лечение……………………………………..…………………...………………………..….10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Список литературы………………………………………………………………11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Определение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Дивертикул Меккеля – непостоянно встречающийся дивертикул подвздошной кишки, являющийся остатком не полностью редуцированного желточного стебля. 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Этиология и патогенез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Дивертикул Меккеля является остатком не полностью редуцированного желточного протока, который соединяет полость средней кишки зародыша с полостью желточного мешка. Желточный мешок образуется на первых неделях эмбрионального развития и выполняет трофическую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и кроветворную функции. По мере развития зародыш отделяется от желточного мешка туловищной складкой, которая охватывает зародыш и постепенно отшнуровывает его от желточного мешка. При образовании туловищной складки зародышевая энтодерма сворачивается в ки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шечную трубку, которая остается связанной с желточным мешком энтодермальным каналом. На 6-8-й неделе беременности омфаломезентериальный проток запустевает, а к 3-му месяцу происходит полная атрофия остатков желточного стебля.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Неполная облитерация и редукция желточного протока реализуется в дивертикул подвздошной кишки. 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 половине всех случаев в дивертикул Меккеля отмечается эктопия тканей, из которых до 80% обнаруживается эктопия слизистой оболочки желудка и у 5%-поджелудочной железы. Патогенез кровотечения из дивертикула Меккеля связан с его пептическим изъязвлением, вы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званным секрецией соляной кислоты из клеток эктопированной слизистой оболочки желудка . </w:t>
      </w:r>
      <w:r/>
    </w:p>
    <w:p>
      <w:pPr>
        <w:ind w:left="0" w:right="0" w:firstLine="705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Эпидемиология 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Дивертикул Меккеля является наиболее частой врожденной аномалией ЖКТ и ее встречаемость в популяции составляет 2 %. Риск развития осложнений со стороны дивертикула Меккеля на протяжении жизни составляет 4-6% и существенно снижается с увеличением возраста.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Так, частота кровотечения у детей до 2-х лет составляет 64,7%, тогда как в возрасте старше 8 лет – 25%. Дивертикул Меккеля осложняется инвагинацией у 60% детей в возрасте младше 2-х лет и не наблюдается данного осложнения у детей в 8 лет и старше.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Классификация 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pStyle w:val="838"/>
        <w:numPr>
          <w:ilvl w:val="0"/>
          <w:numId w:val="1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Неосложненный (бессимптомный) дивертикул Меккеля – выявляется случайно при диагностике и лечении других заболеваний </w:t>
      </w:r>
      <w:r/>
    </w:p>
    <w:p>
      <w:pPr>
        <w:pStyle w:val="838"/>
        <w:numPr>
          <w:ilvl w:val="0"/>
          <w:numId w:val="2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Осложненный (симптоматический) дивертикул Меккеля – выявляется при следующих его осложнениях: </w:t>
      </w:r>
      <w:r/>
    </w:p>
    <w:p>
      <w:pPr>
        <w:pStyle w:val="838"/>
        <w:numPr>
          <w:ilvl w:val="0"/>
          <w:numId w:val="3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Кровотечение </w:t>
      </w:r>
      <w:r/>
    </w:p>
    <w:p>
      <w:pPr>
        <w:pStyle w:val="838"/>
        <w:numPr>
          <w:ilvl w:val="0"/>
          <w:numId w:val="4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Кишечная непроходимость: инвагинация, заворот тонкой кишки, грыжа Литтре, ущемление петли тонкой кишки брыжеечно-дивертикулярной спайкой, заворот слепой кишки вокруг спайки между дивертикулом Меккеля и пупком. </w:t>
      </w:r>
      <w:r/>
    </w:p>
    <w:p>
      <w:pPr>
        <w:pStyle w:val="838"/>
        <w:numPr>
          <w:ilvl w:val="0"/>
          <w:numId w:val="5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Дивертикулит </w:t>
      </w:r>
      <w:r/>
    </w:p>
    <w:p>
      <w:pPr>
        <w:pStyle w:val="838"/>
        <w:numPr>
          <w:ilvl w:val="0"/>
          <w:numId w:val="6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Перфорация </w:t>
      </w:r>
      <w:r/>
    </w:p>
    <w:p>
      <w:pPr>
        <w:pStyle w:val="838"/>
        <w:numPr>
          <w:ilvl w:val="0"/>
          <w:numId w:val="7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Опухоли </w:t>
      </w:r>
      <w:r/>
    </w:p>
    <w:p>
      <w:pPr>
        <w:ind w:left="0" w:right="0" w:firstLine="705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 2002 г. А.Ф.Дронов предложил следующую классификацию патологии дивертикула Меккеля: </w:t>
      </w:r>
      <w:r/>
    </w:p>
    <w:p>
      <w:pPr>
        <w:ind w:left="0" w:right="0" w:firstLine="705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Дивертикулит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pStyle w:val="838"/>
        <w:numPr>
          <w:ilvl w:val="0"/>
          <w:numId w:val="8"/>
        </w:numPr>
        <w:ind w:right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Острый: </w:t>
      </w:r>
      <w:r/>
    </w:p>
    <w:p>
      <w:pPr>
        <w:ind w:left="705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а) катаральный </w:t>
      </w:r>
      <w:r/>
    </w:p>
    <w:p>
      <w:pPr>
        <w:ind w:left="705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б) флегмонозный </w:t>
      </w:r>
      <w:r/>
    </w:p>
    <w:p>
      <w:pPr>
        <w:ind w:left="705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г) гангренозный </w:t>
      </w:r>
      <w:r/>
    </w:p>
    <w:p>
      <w:pPr>
        <w:ind w:left="705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2. Хронический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Диагностика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Клиническая картина симптоматического дивертикула Меккеля будет соответствовать его осложнению: кровотечению, кишечной непроходимости, воспалению, перфорации.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При этом клиническая картина зависит от возраста пациента. Средний возраст детей с кровотечением из дивертикула Меккеля составляет 2,8 года, с кишечной непроходимостью – 7 лет, с воспалением и перфорацией – 8,2 лет.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single"/>
        </w:rPr>
        <w:t xml:space="preserve">Клиническая картина кишечного кровотечения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Кровотечение проявляется кровянистыми выделениями в виде мелены или дегтеобразного черного стула. Наиболее частый возраст пациентов с кишечной геморрагией, обусловленной дивертикулом Меккеля, составляет 2 года. Кровотечение может быть массивным, сопровожда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ясь клинико-лабораторными признаками анемии.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Механизм кровотечения из дивертикула Меккеля связан с пептическими изъязвлениями вследствие секреции соляной кислоты клетками эктопированной слизистой оболочки желудка. Подвздошная кишка в отличие от желудка неспособна нейтрализовать действие соляной кисло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ты, что приводит к повреждению ее слизистой оболочки. Типичная локализация таких язв – основание дивертикула, на границе эктопированной слизистой оболочки желудка и нормальной слизистой оболочки подвздошной кишки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eastAsia="Times New Roman" w:cs="Times New Roman"/>
          <w:color w:val="373737"/>
          <w:sz w:val="24"/>
        </w:rPr>
        <w:t xml:space="preserve">Кровотечение из пептической язвы, как самое частое осложнение дивертикула Меккеля у детей, может быть острым, обильным или хроническим, скрытым. Признаком кишечного кровотечения при дивертикуле Меккеля у детей служат дегтеобразный, черный стул. Кровотечени</w:t>
      </w:r>
      <w:r>
        <w:rPr>
          <w:rFonts w:ascii="Times New Roman" w:hAnsi="Times New Roman" w:eastAsia="Times New Roman" w:cs="Times New Roman"/>
          <w:color w:val="373737"/>
          <w:sz w:val="24"/>
        </w:rPr>
        <w:t xml:space="preserve">е сопровождается общей слабостью, головокружением, тахикардией, бледностью, клинико-лабораторными признаками постгеморрагической анемии. В отличие от кровотечения из варикозно расширенных вен пищевода или язвы желудка и двенадцатиперстной кишки, при осложн</w:t>
      </w:r>
      <w:r>
        <w:rPr>
          <w:rFonts w:ascii="Times New Roman" w:hAnsi="Times New Roman" w:eastAsia="Times New Roman" w:cs="Times New Roman"/>
          <w:color w:val="373737"/>
          <w:sz w:val="24"/>
        </w:rPr>
        <w:t xml:space="preserve">енном дивертикуле Меккеля у детей никогда не бывает рвоты «кофейной гущей»</w:t>
      </w:r>
      <w:r>
        <w:rPr>
          <w:rFonts w:ascii="Calibri" w:hAnsi="Calibri" w:eastAsia="Calibri" w:cs="Calibri"/>
          <w:color w:val="373737"/>
          <w:sz w:val="24"/>
        </w:rPr>
        <w:t xml:space="preserve">.</w:t>
      </w:r>
      <w:r>
        <w:rPr>
          <w:rFonts w:ascii="Calibri" w:hAnsi="Calibri" w:eastAsia="Calibri" w:cs="Calibri"/>
          <w:color w:val="000000"/>
          <w:sz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Тяжелое кровотечение сопровождается прогрессирующим ухудшением общего состояния. Ребенок бледнеет. Нередко возникает коллапс, артериальное давление падает, пульс становится частым и слабым. В редких случаях заболевание протекает легко, сопровождаясь необил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ьным кровотечением, которое возникает периодически, с большими промежутками и часто остается незамеченным родителями ребенка. Иногда ребенка неоднократно обследуют в стационаре, но причина кровянистых выделений из прямой кишки не получает правильной оценки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, и только возникшее массивное кровотечение говорит о необходимости проведения лапаротомии или диагностической лапароскопии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single"/>
        </w:rPr>
        <w:t xml:space="preserve">Клиническая картина кишечной непроходимости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Рекомендуется рассматривать дивертикул Меккеля в качестве вероятной причины инвагинации и других форм ОКН у детей ранее не оперированных на органах брюшной полости и старше 2-х лет.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Клиническая картина кишечной непроходимости в значительной степени определяется ее видом. Рассматриваются следующие механизмы развития илеуса: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1) заворот тонкой кишки вокруг фиброзного тяжа, связывающего дивертикул и пупок;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2) инвагинация вследствие внедрения дивертикула в просвет подвздошной кишки с последующим образованием тонко-тонкокишечной или подвздошно-ободочной формы кишечного внедрения;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3) грыжа Littre с ущемлением дивертикула Меккеля;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4) перегиб петли тонкой кишки на фиброзном отростке желточно-пупочного протока;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5) узлообразование подвздошной кишки вместе с дивертикулом Меккеля;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6) ущемление тонкой кишки в мезодивертикулярной связке, содержащей желточные сосуды.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Наиболее тяжелое течение болезни наблюдается при завороте. Заболевание начинается внезапными приступами острых болей в животе. Интенсивность их настолько велика, что у ребенка может возникнуть потеря сознания. Он плохо реагирует на окружающее, бледен, во в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ремя приступа покрывается холодным потом. Пульс частый, слабого наполнения. Возникает многократная рвота. Промежутки между приступами болей короткие и почти не приносят облегчения. При осмотре живот отстает в дыхании, может быть несколько вздут в верхних о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тделах, болезнен при пальпации в области пупка. Стула нет, газы не отходят. Рентгенологическое обследование мало помогает топической диагностике. Видимые на рентгенограммах брюшной полости чаши Клойбера подтверждают наличие непроходимости, не уточняя ее ха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рактера. 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Странгуляционная непроходимость, вызванная фиброзным врожденным тяжем или фиксированным длинным дивертикулом, также начинается приступами схваткообразных болей и рвотой. Однако при внимательном опросе детей можно установить, что ранее у части из них бывали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различные по интенсивности приступы болей в области пупка, которые проходили самостоятельно. Течение странгуляционной непроходимости отличается прогрессивным ухудшением общего состояния. Болевые ощущения нарастают с каждым приступом, промежутки между кото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рыми сокращаются. У детей младшего возраста появляются симптомы интоксикации и обезвоживания. Рвота принимает каловый характер. Стул вначале может быть нормальным, затем он не вызывается даже высокой клизмой. Газы не отходят. Живот асимметричен за счет раз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дутых петель тонкой кишки, видна перистальтика кишечника. Пальпация болезненна, вызывает усиление перистальтики. Рентгенологически можно выявить множественные широкие уровни жидкости в брюшной полости. 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Инвагинация, возникшая вследствие наличия дивертикула Меккеля, бывает подвздошно-ободочной или тонкокишечной и чаще наблюдается у детей первых лет жизни. Патогномоничных симптомов для инвагинации, вызванной дивертикулом Меккеля, не существует, но вниматель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ное изучение анамнеза (наличие в прошлом кишечных кровотечений, болевых приступов или других видов кишечного дискомфорта), а также не типичный для инвагинации возраст ребенка позволяют заподозрить истинную причину непроходимости. Среди полного здоровья у р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ебенка появляются острые приступы болей в животе, сопровождающиеся рвотой. Ребенок мечется в кровати, принимает вынужденное положение. Промежутки между схватками различны (15—40 мин). Стул обычно бывает вначале нормальным, но через 2—4 часа от начала забол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евания в нем появляется измененная кровь со слизью (иногда только слизь, окруженная кровью). Температура тела нормальная, язык влажный, чистый, пульс учащенный, удовлетворительного наполнения. Живот мягкий, участвует в акте дыхания, правильной формы, не вз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дут. Пальпация безболезненная. При внимательном ощупывании можно выявить наличие в животе продолговатой опухоли, гладкой, подвижной, слегка болезненной. Имеет значение для уточнения диагноза пальцевое исследование через прямую кишку: при инвагинации выявля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ется некоторое ослабление тонуса сфинктера, ампула прямой кишки пуста, а при извлечении пальца выделяется измененная, темная кровь со слизью. Рентгенологическое обследование с введением в толстую кишку воздуха (проводят при сомнении в диагнозе непроходимос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ти кишечника) в ряде случаев помогает уточнить диагноз. Ультразвуковое исследование обладает очень высокой информативностью именно у детей с кишечной инвагинацией. Перекручивание дивертикула, переполненного калом или инородными телами, в редких случаях выз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ывает клиническую картину острой кишечной непроходимости. Течение этого заболевания отличается медленным нарастанием симптомов и нерезкой их выраженностью. Приступы болей локализуются правее и ниже пупка. Вскоре после начала заболевания появляется рвота, с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тул остается длительно нормальным, затем возникает его задержка, газы перестают отходить. Боли в животе периодически стихают на длительный период. При осмотре впервые сутки заболевания общее состояние ребенка удовлетворительное. Язык влажен, слегка обложен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белым налетом. Пульс учащенный, удовлетворительного наполнения. Живот слегка вздут, участвует в акте дыхания. При осторожной пальпации можно прощупать опухолевидное малоподвижное болезненное образование в области пупка, которое иногда не определяется всле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дствие возможного при этом заболевании напряжения брюшной стенки. Перкуторно выявляются тимпанит по всему животу и умеренная болезненность. Рентгенологическое обследование не помогает в установлении диагноза.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Острую кишечную непроходимость, вызванную дивертикулом Меккеля, крайне сложно дифференцировать от других видов механической непроходимости. Только внимательное изучение анамнеза и хорошее знание этого патологического состояния позволяют уточнить дооперацио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нный диагноз. Однако это не имеет большого практического значения, так как любая острая кишечная непроходимость, независимо от фактора, ее вызывающего, подлежит неотложному хирургическому лечению. </w:t>
      </w:r>
      <w:r/>
    </w:p>
    <w:p>
      <w:pPr>
        <w:ind w:left="0" w:right="0" w:firstLine="705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Грыжа Littre. К редкому осложнению дивертикула Меккеля относится грыжа Littre.(</w:t>
      </w:r>
      <w:r>
        <w:rPr>
          <w:rFonts w:ascii="Liberation Sans" w:hAnsi="Liberation Sans" w:eastAsia="Liberation Sans" w:cs="Liberation Sans"/>
          <w:color w:val="333333"/>
          <w:sz w:val="24"/>
          <w:highlight w:val="white"/>
        </w:rPr>
        <w:t xml:space="preserve"> очень редкий тип </w:t>
      </w:r>
      <w:r>
        <w:rPr>
          <w:rFonts w:ascii="Liberation Sans" w:hAnsi="Liberation Sans" w:eastAsia="Liberation Sans" w:cs="Liberation Sans"/>
          <w:color w:val="333333"/>
          <w:sz w:val="24"/>
          <w:highlight w:val="white"/>
        </w:rPr>
        <w:t xml:space="preserve">грыжи</w:t>
      </w:r>
      <w:r>
        <w:rPr>
          <w:rFonts w:ascii="Liberation Sans" w:hAnsi="Liberation Sans" w:eastAsia="Liberation Sans" w:cs="Liberation Sans"/>
          <w:color w:val="333333"/>
          <w:sz w:val="24"/>
          <w:highlight w:val="white"/>
        </w:rPr>
        <w:t xml:space="preserve">, который возникает, когда дивертикул Меккеля выступает через дефект в брюшной стенке.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) Установлено, что подобные ущемления составляют не более 0,5% от общего количества ущемленных грыж., В подавляющем большинстве случаев происходит изолированное ущемление диверти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кула Меккеля, которое можно приравнять к обычному пристеночному ущемлению с той только разницей, что в связи с худшими условиями кровоснабжения ущемленный дивертикул быстрее подвергается некрозу, чем обычная стенка кишки. Наиболее часто ущемление дивертику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ла Меккеля происходит в паховых и бедренных грыжах. 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При этом наблюдаются типичные признаки ущемления грыжи: 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1)  резкая боль;  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2) невправимость грыжи; 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3) напряжение грыжевого выпячивания; 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4) отсутствие передачи кашлевого толчка.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single"/>
        </w:rPr>
        <w:t xml:space="preserve">Клиническая картина дивертикулита и перфорации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Воспаление дивертикула развивается вследствие длительной задержки его содержимого или обструкции его просвета. Не исключена пептическая природа воспаления вследствие изъязвления эктопированной оболочки желудка. Возможно, причиной воспаления дивертикула явл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яется его частичный или полный перекрут с нарушением кровоснабжения и вторичным воспалением. Дивертикулит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клинически аналогичен острому аппендициту. Однако симптомы носят более интенсивный характер. Заболевание начинается с появления сильных болей в животе, которые локализуются в области пупка или несколько ниже и правее. Ребенок становится вялым, отказывается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от пищи. Температура тела достигает до 39 Сº. Отмечается тахикардия. В начале заболевания бывает рвота. Стул нормальный или отмечается его задержка. Живот участвует в акте дыхания. Пальпация болезненная в области пупка или в правой подвздошной области. От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четливо определяется напряжение прямых мышц живота, симптомы раздражения брюшины. Явления перитонита нарастают быстро. В крови выявляется лейкоцитоз со сдвигом формулы влево. Дифференциальная диагностика, проводимая с острым аппендицитом, сложна. Поэтому о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шибки диагностики не имеют практического значения, так как оба заболевания требуют срочной операции.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Воспаление дивертикула очень быстро заканчивается перфорацией его стенки. Вследствие чего развивается картина перитонита. Клиническая картина аналогична перфорации любого другого полого органа. У ребенка внезапно возникает резкая разлитая боль в животе пос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тоянного характера. Общее состояние ухудшается, появляется рвота, повышается температура тела. На обзорной рентгенограмме виден свободный газ в брюшной полости. Дифференциальную диагностику необходимо проводить с инвагинацией кишечника, абдоминальным синдр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омом болезни Шенлейна – Геноха, кровоточащей гемангиомой кишки. Перфорация дивертикула Меккеля может быть вызвана не только прогрессированием воспаления в нем, но и изъязвлением эктопированной слизистой желудка. В результате чего перфорация может осложнить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ся кровотечением. 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single"/>
        </w:rPr>
        <w:t xml:space="preserve">Клиническая картина опухоли дивертикула Меккеля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Опухоли дивертикула Меккеля встречаются очень редко с частотой от 0,5 до 1,9%. дивертикул Меккеля может быть местом развития различных пролиферативных процессов, включая доброкачественные опухоли (лейомиома, липома) и злокачественные опухоли (саркома, аден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окарцинома) или карциноидные опухоли. В структуре всех опухолей дивертикула Меккеля 33% составляют карциноидные опухоли. Карциноид является нейроэндокринной опухолью, происходящей из энтерохромаффинных клеток и представляет наиболее частую первичную опухол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ь тонкой кишки. Опухоль секретирует различные гормоны, из которых наиболее важными являются серотонин и сустанция Р. Клинически карциноид может проявляться периодическими болями в животе, кишечным кровотечением или типичным карциноидным синдромом. Клиничес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кими симптомами карциноидного синдрома являются покраснение кожи лица, диарея, приступы астмы, гепатомегалия, что обусловлено секрецией серотонина. Частота синдрома составляет 10-20% у пациентов с карциноидом дивертикула Меккеля. В связи с неспецифичностью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исмптомов, особенно в ранней фазе развития среднее время между началом синдрома и постановкой диагноза составляет от 2 до 20 лет. Карциноид дивертикула Меккеля дивертикул Меккеля клинически аналогичен аппендикулярному карциноиду. Однако иммунофенотипическ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и и биохимически он ближе к тонкокишечному карциноиду, который имеет более высокую степень метастатической активности.  </w:t>
      </w:r>
      <w:r/>
    </w:p>
    <w:p>
      <w:pPr>
        <w:ind w:left="0" w:right="0" w:firstLine="705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single"/>
        </w:rPr>
        <w:t xml:space="preserve">Физикальное обследование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Физикальное обследование бывает информативным при ОКН, вызванной заворотом, когда отчетливо определяются приступы болей в животе, сопровождающиеся многократной рвотой. При осмотре живот отстает в акте дыхания, может быть несколько вздут в верхних отделах,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болезнен при пальпации в области пупка. При инвагинации кишок пальпация живота позволяет выявить наличие продолговатого опухолевидного, мягко-эластичного и малоподвижного образования, представленного инвагинатом. При дивертикулите физикальные данные аналог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ичны острому аппендициту. Пальпация живота болезненная в области пупка или правой подвздошной области. Отчетливо определяется напряжение мышц передней брюшной стенки, симптомы раздражения брюшины. Быстро нарастают явления перитонита. При прогрессировании з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аболевания возможна перфорация дивертикула Меккеля, с клинической картиной аналогичной перфорации любого полого органа. </w:t>
      </w:r>
      <w:r/>
    </w:p>
    <w:p>
      <w:pPr>
        <w:ind w:left="0" w:right="0" w:firstLine="705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single"/>
        </w:rPr>
        <w:t xml:space="preserve">Инструментальная диагностика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Рентгенография  полезна при ОКН и перфорации дивертикула Меккеля, когда на снимках будут видны тени раздутых кишечных петель с уровнями жидкости и газа, по расположению которых можно судить о локализации непроходимости. Наличие свободного газа под правым к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уполом диафрагмы является свидетельством перфорации полого органа.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При УЗИ дивертикул Меккеля обнаруживают как округлое или трубчатое гипоэхогенное кистоподобное образование в нижнем этаже брюшной полости с внутренним гиперэхогенным слоем (слизистая оболочка) и наружным гипоэхогенным слоем (мышечная оболочка). При заворот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е тонкой кишки иногда удается визуализировать расширенные и спавшиеся петли кишки и собственно заворот. Место заворота в типичном случае расположено несколько выше правой подвздошной области и визуализируется в виде концентрической структуры, включающей в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себя спавшиеся петли кишки и, возможно, сосуды. УЗИ помогает диагностировать инвагинацию, обусловленную внедрением дивертикула Меккеля. При этом возможно выявление эхосонографического признака «двойной мишени», обусловленного инвагинацией самого дивертикул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а Меккеля с последующим его кишечным внедрением.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Следующим этапом в диагностике патологии дивертикула Меккеля является диагностическая лапароскопия, особенно при отрицательных заключениях сцинтиграфии и продолжающемся кровотечении.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При неоднозначности мнения исследователей о диагностической ценности различных специальных методов в диагностике дивертикула Меккеля (ультрасонография брюшной полости, компьютерная томография, радиоизотопное, ангиографическое и рентгеноконтрастное исследов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ания) лапароскопическому методу принадлежит приоритетное значение как единственному, позволяющему окончательно решить проблему верификации данной патологии.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Лапароскопия является объективным методом диагностики симптоматического дивертикула Меккеля. 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Лечение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Чаще  дивертикул Меккеля  является интраоперационной находкой,при ревизии подвздошной кишки при аппердэктомии,диагностической лапароскопии и д.р и он должен быть удален . </w:t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Дивертикулэктомия может быть выполнена открытым способом (лапаротомия), минимально инвазивным (лапароскопия), ограничиться только его резекцией или с частью подвздошной кишки. </w:t>
      </w:r>
      <w:r/>
    </w:p>
    <w:p>
      <w:pPr>
        <w:ind w:left="0" w:right="0" w:firstLine="705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Если диаметр основания дивертикула Меккеля небольшой(</w:t>
      </w:r>
      <w:r>
        <w:rPr>
          <w:rFonts w:ascii="Times New Roman" w:hAnsi="Times New Roman" w:eastAsia="Times New Roman" w:cs="Times New Roman"/>
          <w:color w:val="202122"/>
          <w:sz w:val="21"/>
        </w:rPr>
        <w:t xml:space="preserve">5-7 мм)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, то техника его удаления ничем не отличается от обычной аппендэктомии. 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Дивертикулэктомия может быть выполнена открытым способом (лапаротомия), минимально инвазивным (лапароскопия), ограничиться только его резекцией или с частью подвздошной кишки.</w:t>
      </w:r>
      <w:r/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202124"/>
          <w:sz w:val="24"/>
          <w:highlight w:val="white"/>
        </w:rPr>
        <w:t xml:space="preserve">Лапароскопическая резекция ДМ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 предусматривает выполнение следующих этапов: введение трех троакаров, ревизия брюшной полости и кишечных петель, выделение участка кишки с ДМ, дивертикулэктомия, санация брюшной полости, ушивание ран передней брюшной стенки. В левой подвздошной области вы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по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лняют разрез кожи до 5 мм, через который с помощью иглы Вереша накладывают карбоксиперитонеум. В параумбиликальной области ниже пупка выполняют разрез кожи до 5 мм, через который вводят 5 мм троакар и лапароскоп. После удаления иглы Вереша на его место вво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дится 5 мм троакар с рабочим инструментом. В ходе ревизии брюшной полости после выявления ДМ и определения показаний к его удалению определяется вариант резекции. Возможна резекция лигатурным методом при помощи двух петель Редера при условии, что ширина не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 воспалительного основания дивертикула составляет не более 2 см.  В подавляющем большинстве случаев резекция ДМ выполняется с помощью линейного сшивающего аппарата. При этом сшивающий аппарат с кассетой нужной длины (от 30 до 60 мм) и с подходящей высотой 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скрепок, проведены через пупок, накладывается на основание дивертикула с захватом здоровой стенки, избегая возможного «зауживания» ее просвета. После отсечения дивертикула производится ревизия механического кишечного шва с оценкой его состоятельности и кон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троль гемостаза. Нередко имеющееся незначительное кровотечение из стенки кишки останавливается биполярной коагуляцией. Отсеченный дивертикул удаляется через умбиликальный троакар после его помещают в мешок (эндобэг) для извлечения органов.</w:t>
      </w:r>
      <w:r/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При выполнении </w:t>
      </w:r>
      <w:r>
        <w:rPr>
          <w:rFonts w:ascii="Liberation Sans" w:hAnsi="Liberation Sans" w:eastAsia="Liberation Sans" w:cs="Liberation Sans"/>
          <w:b/>
          <w:color w:val="202124"/>
          <w:sz w:val="24"/>
          <w:highlight w:val="white"/>
        </w:rPr>
        <w:t xml:space="preserve">лапароскопически-ассистированной резекции ДМ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 последний захватывается инструментом, введенным в брюшную полость в околопупочной области. Пневмоперитонеум устраняется. По кожной складке расширяется околопупочный доступ порядка до 2 см, через расширенный доступ выводится ДМ из брюшной полости. При необ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ходимости экстраперитонизации сегмента подвздошной кишки с ДМ применяют держалку, проведенную через окно брыжейки подвздошной кишки.  На основание ДМ под углом 45 градусов накладывают 2 зажима Кохера, между которыми дивертикул отсекают скальпелем. Просвет 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ДМ под зажимом ушивают непрерывным однорядным швом нитью «викрил 3,4» с последующей герметизацией вторым рядом отдельных узловых швов. Альтернативным способом резекции ДМ после экстраперитонизации являетсял аппаратный способ резекции с использованием сшива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ющих аппаратов. После контроля на герметичность и гемостаз участок подвздошной кишки погружают в брюшную полость, операционные доступы ушивают наглухо.</w:t>
      </w:r>
      <w:r/>
      <w:r/>
    </w:p>
    <w:p>
      <w:pPr>
        <w:ind w:left="0" w:right="0" w:firstLine="705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При </w:t>
      </w:r>
      <w:r>
        <w:rPr>
          <w:rFonts w:ascii="Liberation Sans" w:hAnsi="Liberation Sans" w:eastAsia="Liberation Sans" w:cs="Liberation Sans"/>
          <w:b/>
          <w:color w:val="202124"/>
          <w:sz w:val="24"/>
          <w:highlight w:val="white"/>
        </w:rPr>
        <w:t xml:space="preserve">открытой операции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 извлекают наружу подвздошную кишку вместе с ДМ. Если диаметр основания ДМ небольшой, то техника его удаления ничем не отличается от обычной аппендэктомии. В тех случаях, когда основание ДМ широкое и имеет брыжейку, последнюю перевязывают и пересекают, осв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обождая основание. Затем на кишку накладывают мягкий кишечный жом и производят отсечение дивертикула у его основания. Рану кишки ушивают в поперечном направлении к ее оси двурядным швом. При выборе хирургического лечения рекомендовано помнить об опасности 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оставления участков эктопированной слизистой оболочки желудка или, в случаях кровотечения, сохранения изъязвленных тканей на брыжеечном крае кишки . Например, короткий дивертикул длиной менее 2 см имеет более обширное распространение эктопированной сли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зистой оболочки желудка с поражением всего дивертикула и его основания у 60% пациентов, у 40%-с вовлечением верхушки и тела ДМ [15]. В этих случаях показано выполнение резекции участка тонкой кишки с наложением межкишечного анастамоза.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ind w:left="0" w:right="0" w:firstLine="705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ind w:left="0" w:right="0" w:firstLine="705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</w:rPr>
      </w:r>
      <w:r/>
    </w:p>
    <w:p>
      <w:pPr>
        <w:ind w:left="0" w:right="0" w:firstLine="0"/>
        <w:jc w:val="center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202124"/>
          <w:sz w:val="24"/>
          <w:highlight w:val="white"/>
        </w:rPr>
        <w:t xml:space="preserve">Особенности хирургического лечения ДМ в зависимости от вида осложнений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При </w:t>
      </w:r>
      <w:r>
        <w:rPr>
          <w:rFonts w:ascii="Liberation Sans" w:hAnsi="Liberation Sans" w:eastAsia="Liberation Sans" w:cs="Liberation Sans"/>
          <w:b/>
          <w:color w:val="202124"/>
          <w:sz w:val="24"/>
          <w:highlight w:val="white"/>
        </w:rPr>
        <w:t xml:space="preserve">непроходимости кишечника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 подготовка к проведению лапароскопической операции включает в себя диагностические исследования, необходимые для уточнения клинического диагноза, предположительной оценки характера кишечной непроходимости (УЗИ, обзорная рентгенография органов брюшной поло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сти, реже – рентгеноконтрастное исследование транзита по желудочно-кишечному тракту, компьютерная томография). Длительность предоперационной подготовки зависит от остроты клинических проявлений и тяжести состояния ребенка. Этапы лапароскопической операции: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I. Введение трех троакаров;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II. Ревизия брюшной полости и кишечных петель;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III. Выявление места, характера и анатомических особенностей кишечной непроходимости, выделение и мобилизация участка кишки с дивертикулом Меккеля;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IV. Дивертикулэктомия или резекция участка кишки (различными методами);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V. Выполнение симультанных операций (по показаниям);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VI. Санация и дренирования (по показаниям) брюшной полости;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VII. Ушивание ран передней брюшной стенки.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</w:rPr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Первоначально производится установка в брюшную полость 5 мм или 10 мм оптического лапаропорта. Точкой введение первого троакара обычно является пупочное кольцо, однако, при подозрении на наличие полного желточного протока или обнаружении патологических изм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енений в области пупка (свищ, воспаление) первый троакар может быть введен в любом другом месте – чаще в левой подвздошной области. Большое значение имеет надежная фиксация вводимых троакаров. Через установленный первый троакар вводится 5 мм 30 градусная о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птика, что позволяет удостовериться в правильном положении троакара, после чего создается пневмоперитонеум и под контролем оптической системы устанавливаются и фиксируются еще два 5 мм троакара. Взаимное расположение троакаров должно позволять удобно манип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улировать двумя руками, а также предусматривать возможность изменить положение оптики – переставить в любой из трех лапаропортов для обеспечения лучшей визуализации и выполнения некоторых этапов лапароскопической резекции.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Ревизия брюшной полости выполняется с применением двух инструментов – атравматических зажимов. Проводится оценка воспалительных изменений в брюшной полости, наличие и характер выпота. Выполняется первичная санация брюшной полости с аспирацией выпота и дози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рованным целенаправленным промыванием отдельных ее отделов.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</w:rPr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Оцениваются первичные признаки непроходимости кишечника – наличие спавшихся и значительно расширенных петель тонкой кишки, визуализация конгломерата кишок, выявление кишечных петель с нарушенным кровообращением и/или признаками воспаления. Четкая визуализа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ция места непроходимости и определение характера патологии, вызвавшей илеус, бывает очень непростой задачей в условиях пареза кишечника и небольшого объема свободной брюшной полости. Обычно используется метод планомерной ревизии подвздошной кишки с помощью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 двух атравматических зажимов, начиная от илеоцекального перехода в проксимальном направлении до уровня непроходимости.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При обнаружении места непроходимости проводится тщательная его ревизия с выявлением анатомических особенностей и причин непроходимости, а также степени и характера изменений в кишечных петлях. При наличии явных признаков некроза значительного участка кишеч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ника, с перфорацией или без нее, может быть принято решение о переходе на «открытую» операцию с проведением лапаротомии, резекции кишки с наложения межкишечного анастомоза или формирования энтеростомы. В настоящее время подобная ситуация является редкой и 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в подавляющем большинстве случаев операция может и должна быть продолжена лапароскопически. При обнаружении инвагинации кишечника – проводится попытка лапароскопического расправления. Лапароскопическая дезинвагинация выполняется путем осторожной тракции дв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умя зажимами, которая – при подвздошно-ободочном внедрении – облегчается нагнетанием воздуха в толстую кишку.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</w:rPr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Частичное или полное расправление инвагината позволяет выявить или предположить наличие дивертикула Меккеля, как пускового момента инвагинации, а также определить объем необходимой резекции – от удаления только дивертикула (реже), до лапароскопической или 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лапароскопически-ассистированной резекции участка кишечника (тонкой кишки или илеоцекально угла) с наложением анастомоза или выведением илеостомы.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</w:rPr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При обнаружении другой причины и механизма непроходимости кишечника (заворот, странгуляционная непроходимость, механическая обтурационная непроходимость и др.) выполняется: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- разделение спаек и сращений,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- пересечение фиброзного тяжа, тянущегося от верхушки дивертикула к пупку или к корню брыжейки тонкой кишки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- ликвидация кишечной непроходимости,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- визуализация дивертикула Меккеля,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- оценка жизнеспособности и степени воспалительных и микроциркуляторных изменений в дивертикуле и сопредельном сегменте кишки,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- принимается решение о методе резекции дивертикула или участка тонкой кишки (полностью лапароскопической или лапароскопически ассистированной) с наложением анастомоза или формированием илеостомы.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</w:rPr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Следующий этап операции, подразумевающий резекцию дивертикула или участка кишечника, может выполняться несколькими способами – «открытым», лигатурным или с использованием степлера.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</w:rPr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Переход на «открытую» операцию заключается в выполнении лапаротомии или минилапаротомии, выделении и резекции дивертикула или участка кишки, ушивании кишечной стенки, наложении межкишечного анастомоза - «конец-в-бок» (при илеоцекальной резекции), «конец-в-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конец» (при резекции тонкой кишки), или формировании илеостомы. В настоящее время переход на «открытую» операцию требуется редко и чаще всего связан с недостаточным эндохирургическим опытом оперирующего по экстренным показаниям хирурга или отсутствием необ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ходимых для лапароскопической резекции инструментов (прежде всего – линейных сшивающих аппаратов).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</w:rPr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При наличии изменения только в дивертикуле – проводится его лапароскопическая резекция, которая может быть выполнена с помощью различных техник. Резекция дивертикула лигатурным методом при помощи двух петель Редера применяется достаточно редко при ширине о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снования не более 1,5-2 см и визуально не измененном основании и окружающей кишки.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</w:rPr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В подавляющем большинстве случаев резекция ДМ выполняется с помощью линейного сшивающего аппарата. Для этого умбиликальный 5 мм троакар заменяется на 12 мм. Под контролем 5 мм оптики, введенной через порт в левой подвздошной области, сшивающий аппарат с ка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ссетой нужной длины (от 30 мм до 60 мм) и с подходящей высотой скрепок, проведенный через пупок, накладывается на основание дивертикула с захватом здоровой стенки, избегая возможного «зауживания» ее просвета.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</w:rPr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После отсечения дивертикула проводится ревизия механического кишечного шва с оценкой его состоятельности, контроль гемостаза – нередко имеющееся незначительное кровотечение из стенки кишки останавливается острожной биполярной коагуляцией (применение монопо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лярной коагуляции в этих случаях нужно избегать в связи с наличием металлических скрепок). Отсеченный дивертикул удаляется через умбиликальный троакар, чаще всего, после его помещения в мешок для извлечения органов.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</w:rPr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При необходимости проведения лапароскопической резекции участка кишечника производятся следующие действия: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- намечаются границы предстоящей резекции тонкой кишки или илеоцекального угла;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- выполняется лапароскопическая мобилизация резецируемого участка кишки с электролигированием сосудов брыжейки (аппаратом «Ligasure»);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- наложение межкишечного анастомоза может проводиться двумя способами: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а) полностью лапароскопическим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б) лапароскопически ассистированным;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</w:rPr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Полностью лапароскопическая методика подразумевает пересечение кишки выше и ниже дивертикула на расстоянии 5 см от него с применением линейного сшивающего аппарата. Затем резецированный участок кишки помещается в мешок для извлечения органов и удаляется че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рез умбиликальный разрез. Анастомозируемые участки кишки (два конца подвздошной кишки или подвздошная и заглушенная толстая кишка) соединяются фиксирующими швами. Следующим этапом через два разреза, нанесенных на концах соединяемых кишечных сегментов, ввод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ятся бранши сшивающего аппарата и накладывается межкишечный анастомоз «бок-в-бок» (тонко-тонкокишечный или тонко-толстокишечный). Образовавшееся в результате использования степлера отверстие в кишечной стенки ушивается ручным эндоскопическим однорядным или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 двухрядным швом, проводится ревизия анастомоза с проверкой его на гемостаз и герметичность. Дефект брыжейки герметизируется отдельными эндоскопическими швами.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</w:rPr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Лапароскопически ассистированная техника резекции кишки состоит в мобилизации с помощью лапароскопии участка кишки, несущего ДМ, и его выведение на переднюю брюшную стенку через расширенный (до 3-4 см) умбиликальный или другой разрез. После чего выполняетс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я резекция кишки и анастомоз – с применением общепринятой техники. При тяжелом состоянии пациента, сопровождающемся полиорганными расстройствами, производится резекция патологического сегмента кишки и наложение энтеростомы.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</w:rPr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Симультанные операции могут проводиться по абсолютным или относительным показаниям (для этого не требуется введение дополнительных троакаров):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–При наличии выраженных воспалительных изменений в брюшной полости, в условиях значительного пареза кишечника, связанного с непроходимостью и/или перитонитом, по абсолютным показаниям может быть выполнена лапароскопическая аппендэктомия – при наличии воспа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лительных изменений в червеобразном отростке;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–При отсутствии явлений перитонита выполняются любые необходимые сочетанные операции – аппендэктомия, паховая герниорафия, удаление кист придатков матки.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Санация и дренирование брюшной полости проводится по общим принципам и показаниям – дозированное и прицельное промывание брюшной полости с полной аспирацией содержимого и введением одиночного дренажа в малый таз. Лапароскопические раны обычно ушиваются вну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трикожными швами, 10 и 12 мм доступы – обязательно послойно.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</w:rPr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202124"/>
          <w:sz w:val="24"/>
          <w:highlight w:val="white"/>
        </w:rPr>
        <w:t xml:space="preserve">Кровотечение.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 У всех пациентов в зависимости от тяжести состояния показано проведение предоперационной подготовки. Рекомендуется выполнить лапароскопически-ассистированную резекцию дивертикула интракорпорально или экстракорпорально.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Лапароскопически-ассистированная интракорпоральная резекция дивертикула может быть выполнена с использованием сшивающего аппарата Endo-Gia-30. Мобилизация ДМ выполняется путем обработки брыжейки моно- или биполярной коагуляцией и пересечением ее ножницами.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 На основание ДМ в косо-поперечном направлении накладывается сшивающий аппарат и производят резекцию. Резицированный дивертикул извлекают из брюшной полости через 5 мм троакар. Недостатком данного способа является неспособность исключить язвенное изъязвлен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ие на брыжеечной стороне подвздошной кишки напротив дивертикула. Экстракорпоральная методика позволяет при необходимости выполнить резекцию дивертикула вместе с участком подвздошной кишки. Преимуществом этой техники является возможность визуально исследова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ть и пальпировать кишку для обнаружения участков ее изъязвления и при необходимости легко выполнить сегментарную резекцию вместе с ДМ.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В ретроспективном исследовании 102 детей с ДМ, из которых 27(26,5%) имели кровотечение, у 16(59%) выполнена дивертикулэктомия и у 11 (41%) сегментарная резекция подвздошной кишки с дивертикулом. Во всех дивертикулах с кровотечением обнаружена гетеротопия с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лизистой желудка и во всех случаях границы резекции были свободными от патологической ткани. Авторы делают заключение, что в хирургическом лечении детей с кровотечениями ДМ достаточным бывает только дивертикулэктомия без риска развития осложнений [9].</w:t>
      </w:r>
      <w:r/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</w:rPr>
      </w:r>
      <w:r/>
    </w:p>
    <w:p>
      <w:pPr>
        <w:ind w:left="0" w:right="0" w:firstLine="705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202124"/>
          <w:sz w:val="24"/>
          <w:highlight w:val="white"/>
        </w:rPr>
        <w:t xml:space="preserve">При воспалении ДМ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 эффективными являются лапароскопические технологии, которые могут быть выполнены с использованием сшивающих аппаратов или лапароскопически-ассистированным методом. Рекомендуется предпочтение отдавать аппаратной резекции дивертикула при отсутствии воспален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ия в его основании. Лапароскопически-ассистированная резекция дивертикула, в том числе и сегмента кишки, рекомендуется выполнять при выраженных воспалительных изменениях и перфорации основания ДМ. Конверсия показана при перитоните и кишечной непроходимости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, обусловленной воспалительным инфильтратом.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ind w:left="0" w:right="0" w:firstLine="705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705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b/>
          <w:bCs/>
          <w:color w:val="202124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202124"/>
          <w:sz w:val="24"/>
        </w:rPr>
        <w:t xml:space="preserve">                              Послеоперационное</w:t>
      </w:r>
      <w:r>
        <w:rPr>
          <w:rFonts w:ascii="Liberation Sans" w:hAnsi="Liberation Sans" w:eastAsia="Liberation Sans" w:cs="Liberation Sans"/>
          <w:color w:val="202124"/>
          <w:sz w:val="24"/>
        </w:rPr>
        <w:t xml:space="preserve"> </w:t>
      </w:r>
      <w:r>
        <w:rPr>
          <w:rFonts w:ascii="Liberation Sans" w:hAnsi="Liberation Sans" w:eastAsia="Liberation Sans" w:cs="Liberation Sans"/>
          <w:b/>
          <w:color w:val="202124"/>
          <w:sz w:val="24"/>
        </w:rPr>
        <w:t xml:space="preserve">веденине:</w:t>
      </w:r>
      <w:r>
        <w:rPr>
          <w:rFonts w:ascii="Liberation Sans" w:hAnsi="Liberation Sans" w:eastAsia="Liberation Sans" w:cs="Liberation Sans"/>
          <w:sz w:val="24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202124"/>
          <w:sz w:val="24"/>
        </w:rPr>
        <w:br/>
      </w:r>
      <w:r>
        <w:rPr>
          <w:rFonts w:ascii="Liberation Sans" w:hAnsi="Liberation Sans" w:eastAsia="Liberation Sans" w:cs="Liberation Sans"/>
          <w:color w:val="202124"/>
          <w:sz w:val="24"/>
        </w:rPr>
        <w:t xml:space="preserve">В послеоперационном периоде проводят антибактериальную терапию. Как правило, используют комбинацию цефалоспоринов I – II поколения или полусинтетических пенициллинов с аминогликозидами. Возможно использование только цефалоспоринов III поколения. Обязательн</w:t>
      </w:r>
      <w:r>
        <w:rPr>
          <w:rFonts w:ascii="Liberation Sans" w:hAnsi="Liberation Sans" w:eastAsia="Liberation Sans" w:cs="Liberation Sans"/>
          <w:color w:val="202124"/>
          <w:sz w:val="24"/>
        </w:rPr>
        <w:t xml:space="preserve">о в схему антибактериальной терапии добавляют метронидазол. Антибактериальную терапию проводят в течение 4 – 5 суток.</w:t>
      </w:r>
      <w:r/>
      <w:r/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Обезболивание после традиционной аппендэктомии требуется на протяжении 2 – 3 суток, после лапароскопической – обычно в течение первых суток после операции.</w:t>
      </w:r>
      <w:r/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Кормить ребенка начинают с первых послеоперационных суток, назначают щадящую диету в течение 2 – 3-х суток, затем больного переводят на общевозрастную диету.</w:t>
      </w:r>
      <w:r/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На 4 – 5-е послеоперационные сутки выполняют контрольное ультразвуковое исследование, клинический анализ крови и мочи. При отсутствии осложнений (скопление жидкости, наличие инфильтрата) и нормальной картины периферической крови и мочи после снятия швов (н</w:t>
      </w: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а 7-е сутки после традиционной аппендэктомии и на 4 – 5-е после лапароскопической) ребенок может быть выписан.</w:t>
      </w:r>
      <w:r/>
    </w:p>
    <w:p>
      <w:pPr>
        <w:ind w:left="0" w:right="0" w:firstLine="0"/>
        <w:jc w:val="left"/>
        <w:spacing w:before="0" w:after="0"/>
        <w:rPr>
          <w:b/>
          <w:bC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02124"/>
          <w:sz w:val="24"/>
          <w:highlight w:val="white"/>
        </w:rPr>
        <w:t xml:space="preserve">Посещать детское дошкольное учреждение или школу ребенок может через неделю после выписки. От занятий физической культурой дается освобождение на 1 месяц.</w:t>
      </w:r>
      <w:r/>
      <w:r>
        <w:rPr>
          <w:b/>
          <w:bCs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before="0" w:after="0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0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Список литературы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pStyle w:val="838"/>
        <w:numPr>
          <w:ilvl w:val="0"/>
          <w:numId w:val="9"/>
        </w:numPr>
        <w:ind w:right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Баиров Г.А. Срочная хирургия у детей. Спб:Питер Пресс,1997: 462 с. </w:t>
      </w:r>
      <w:r/>
    </w:p>
    <w:p>
      <w:pPr>
        <w:pStyle w:val="838"/>
        <w:numPr>
          <w:ilvl w:val="0"/>
          <w:numId w:val="9"/>
        </w:numPr>
        <w:ind w:right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Поддубный И.В. Непроходимость кишечника на дивертикуле Меккеля. В кн.: Непроходимость желудочно-кишечного тракта у детей: национальное руководство / Под ред. Ю.А.Козлова, В.В. Подкаменева, В.А. Новожилова. М.: ГЭОТАР-Медиа, 2017: с. 305-340. </w:t>
      </w:r>
      <w:r/>
    </w:p>
    <w:p>
      <w:pPr>
        <w:pStyle w:val="838"/>
        <w:numPr>
          <w:ilvl w:val="0"/>
          <w:numId w:val="9"/>
        </w:numPr>
        <w:ind w:right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Подкаменев В.В. Патология дивертикула Меккеля у детей. Российский вестник детской хирургии, анестезиологии и реаниматологии. 2012; Т.2; №4: с.28-33. </w:t>
      </w:r>
      <w:r/>
    </w:p>
    <w:p>
      <w:pPr>
        <w:pStyle w:val="838"/>
        <w:numPr>
          <w:ilvl w:val="0"/>
          <w:numId w:val="9"/>
        </w:numPr>
        <w:shd w:val="clear" w:color="ffffff" w:themeColor="background1" w:fill="ffffff" w:themeFill="background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  <w:r>
        <w:rPr>
          <w:rFonts w:ascii="Liberation Sans" w:hAnsi="Liberation Sans" w:eastAsia="Liberation Sans" w:cs="Liberation Sans"/>
          <w:color w:val="auto"/>
          <w:sz w:val="24"/>
          <w:szCs w:val="24"/>
          <w:highlight w:val="none"/>
        </w:rPr>
        <w:t xml:space="preserve">Клинические рекомендации РФ 2018-2020 (Россия)</w:t>
      </w:r>
      <w:r>
        <w:rPr>
          <w:color w:val="auto"/>
          <w:sz w:val="24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auto"/>
          <w:sz w:val="24"/>
          <w:szCs w:val="24"/>
        </w:rPr>
        <w:t xml:space="preserve">Дивертикул Меккеля у детей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https://diseases.medelement.com/disease/дивертикул-меккеля-у-детей-кр-рф-2019/16727</w:t>
      </w:r>
      <w:r>
        <w:rPr>
          <w:color w:val="auto"/>
          <w:sz w:val="24"/>
          <w:szCs w:val="24"/>
        </w:rPr>
      </w:r>
      <w:r/>
    </w:p>
    <w:p>
      <w:r>
        <w:rPr>
          <w:highlight w:val="none"/>
        </w:rPr>
      </w:r>
      <w:r>
        <w:rPr>
          <w:highlight w:val="none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upperRoman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upp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upperRoman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upperRoman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upp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upperRoman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upperRoman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upp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upperRoman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upp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upperRoman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upperRoman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upp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upperRoman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upperRoman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upp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4"/>
    <w:next w:val="834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4"/>
    <w:next w:val="834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4"/>
    <w:next w:val="834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4"/>
    <w:next w:val="834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Title"/>
    <w:basedOn w:val="834"/>
    <w:next w:val="834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link w:val="676"/>
    <w:uiPriority w:val="10"/>
    <w:rPr>
      <w:sz w:val="48"/>
      <w:szCs w:val="48"/>
    </w:rPr>
  </w:style>
  <w:style w:type="paragraph" w:styleId="678">
    <w:name w:val="Subtitle"/>
    <w:basedOn w:val="834"/>
    <w:next w:val="834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link w:val="678"/>
    <w:uiPriority w:val="11"/>
    <w:rPr>
      <w:sz w:val="24"/>
      <w:szCs w:val="24"/>
    </w:rPr>
  </w:style>
  <w:style w:type="paragraph" w:styleId="680">
    <w:name w:val="Quote"/>
    <w:basedOn w:val="834"/>
    <w:next w:val="834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4"/>
    <w:next w:val="834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paragraph" w:styleId="684">
    <w:name w:val="Header"/>
    <w:basedOn w:val="834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Header Char"/>
    <w:link w:val="684"/>
    <w:uiPriority w:val="99"/>
  </w:style>
  <w:style w:type="paragraph" w:styleId="686">
    <w:name w:val="Footer"/>
    <w:basedOn w:val="834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Footer Char"/>
    <w:link w:val="686"/>
    <w:uiPriority w:val="99"/>
  </w:style>
  <w:style w:type="paragraph" w:styleId="688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686"/>
    <w:uiPriority w:val="99"/>
  </w:style>
  <w:style w:type="table" w:styleId="690">
    <w:name w:val="Table Grid"/>
    <w:basedOn w:val="83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Table Grid Light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0">
    <w:name w:val="List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1">
    <w:name w:val="List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2">
    <w:name w:val="List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3">
    <w:name w:val="List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4">
    <w:name w:val="List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5">
    <w:name w:val="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7">
    <w:name w:val="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8">
    <w:name w:val="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9">
    <w:name w:val="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0">
    <w:name w:val="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1">
    <w:name w:val="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2">
    <w:name w:val="Bordered &amp; 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4">
    <w:name w:val="Bordered &amp; 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5">
    <w:name w:val="Bordered &amp; 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6">
    <w:name w:val="Bordered &amp; 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7">
    <w:name w:val="Bordered &amp; 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8">
    <w:name w:val="Bordered &amp; 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9">
    <w:name w:val="Bordered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table" w:styleId="8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paragraph" w:styleId="837">
    <w:name w:val="No Spacing"/>
    <w:basedOn w:val="834"/>
    <w:uiPriority w:val="1"/>
    <w:qFormat/>
    <w:pPr>
      <w:spacing w:after="0" w:line="240" w:lineRule="auto"/>
    </w:pPr>
  </w:style>
  <w:style w:type="paragraph" w:styleId="838">
    <w:name w:val="List Paragraph"/>
    <w:basedOn w:val="834"/>
    <w:uiPriority w:val="34"/>
    <w:qFormat/>
    <w:pPr>
      <w:contextualSpacing/>
      <w:ind w:left="720"/>
    </w:pPr>
  </w:style>
  <w:style w:type="character" w:styleId="839" w:default="1">
    <w:name w:val="Default Paragraph Font"/>
    <w:uiPriority w:val="1"/>
    <w:semiHidden/>
    <w:unhideWhenUsed/>
  </w:style>
  <w:style w:type="paragraph" w:styleId="840" w:customStyle="1">
    <w:name w:val="Основной текст2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74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Theme="minorHAnsi" w:hAnsiTheme="minorHAnsi" w:eastAsiaTheme="minorHAnsi" w:cstheme="minorBidi"/>
      <w:color w:val="auto"/>
      <w:spacing w:val="2"/>
      <w:position w:val="0"/>
      <w:sz w:val="21"/>
      <w:szCs w:val="21"/>
      <w:highlight w:val="none"/>
      <w:u w:val="none"/>
      <w:vertAlign w:val="baseline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Ася Воронова</cp:lastModifiedBy>
  <cp:revision>3</cp:revision>
  <dcterms:modified xsi:type="dcterms:W3CDTF">2023-06-01T15:46:13Z</dcterms:modified>
</cp:coreProperties>
</file>