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D5" w:rsidRPr="008416D5" w:rsidRDefault="008416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6D5">
        <w:rPr>
          <w:rFonts w:ascii="Times New Roman" w:hAnsi="Times New Roman" w:cs="Times New Roman"/>
          <w:sz w:val="24"/>
          <w:szCs w:val="24"/>
        </w:rPr>
        <w:t>1 вариант: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1. ЗАВИСИМОСТЬ, КОГДА ПРИ ИЗМЕНЕНИИ ВЕЛИЧИНЫ ОДНОГО ПРИЗНАКА ИЗМЕНЯЕТСЯ ТЕНДЕНЦИЯ (ХАРАКТЕР) РАСПРЕДЕ-ЛЕНИЯ ЗНАЧЕНИЙ ДРУГОГО ПРИЗНАКА, НАЗЫВАЕТСЯ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прямой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обратной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корреляционной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функциональной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</w:t>
      </w:r>
      <w:r w:rsidRPr="008416D5">
        <w:rPr>
          <w:rFonts w:ascii="Times New Roman" w:hAnsi="Times New Roman" w:cs="Times New Roman"/>
          <w:sz w:val="24"/>
          <w:szCs w:val="24"/>
        </w:rPr>
        <w:t>. ДЛЯ ИЗОБРАЖЕНИЯ КОРРЕЛЯЦИОННОЙ ЗАВИСИМОСТИ ИС-ПОЛЬЗУЕТСЯ ГРАФИК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линейный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 xml:space="preserve">2) график рассеяния точек 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радиальный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динамический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</w:t>
      </w:r>
      <w:r w:rsidRPr="008416D5">
        <w:rPr>
          <w:rFonts w:ascii="Times New Roman" w:hAnsi="Times New Roman" w:cs="Times New Roman"/>
          <w:sz w:val="24"/>
          <w:szCs w:val="24"/>
        </w:rPr>
        <w:t>. ЕСЛИ КОЭФФИЦИЕНТ КОРРЕЛЯЦИИ РАВЕН ЕДИНИЦЕ, ТО СВЯЗЬ ЯВЛЯЕТСЯ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сильной, прямой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сильной обратной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средней, прямой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полной (функциональной), прямой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</w:t>
      </w:r>
      <w:r w:rsidRPr="008416D5">
        <w:rPr>
          <w:rFonts w:ascii="Times New Roman" w:hAnsi="Times New Roman" w:cs="Times New Roman"/>
          <w:sz w:val="24"/>
          <w:szCs w:val="24"/>
        </w:rPr>
        <w:t>. СВЯЗЬ МЕЖДУ Y И X МОЖНО ПРИЗНАТЬ БОЛЕЕ СУЩЕСТВЕННОЙ ПРИ СЛЕДУЮЩЕМ ЗНАЧЕНИИ ЛИНЕЙНОГО КОЭФФИЦИЕНТА КОРРЕЛЯЦИИ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r = 0,35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r = 0,15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r = - 0,57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r = 0,46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5</w:t>
      </w:r>
      <w:r w:rsidRPr="008416D5">
        <w:rPr>
          <w:rFonts w:ascii="Times New Roman" w:hAnsi="Times New Roman" w:cs="Times New Roman"/>
          <w:sz w:val="24"/>
          <w:szCs w:val="24"/>
        </w:rPr>
        <w:t>. КОРРЕЛЯЦИОННЫЙ АНАЛИЗ ИСПОЛЬЗУЕТСЯ ДЛЯ ИЗУЧЕНИЯ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взаимосвязи явлений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развития явления во времени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структуры явлений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статистической значимости различий между явлениями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6</w:t>
      </w:r>
      <w:r w:rsidRPr="008416D5">
        <w:rPr>
          <w:rFonts w:ascii="Times New Roman" w:hAnsi="Times New Roman" w:cs="Times New Roman"/>
          <w:sz w:val="24"/>
          <w:szCs w:val="24"/>
        </w:rPr>
        <w:t>.</w:t>
      </w:r>
      <w:r w:rsidRPr="008416D5">
        <w:rPr>
          <w:rFonts w:ascii="Times New Roman" w:hAnsi="Times New Roman" w:cs="Times New Roman"/>
          <w:sz w:val="24"/>
          <w:szCs w:val="24"/>
        </w:rPr>
        <w:tab/>
        <w:t>Дайте определение функциональной и корреляционной связи.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7</w:t>
      </w:r>
      <w:r w:rsidRPr="008416D5">
        <w:rPr>
          <w:rFonts w:ascii="Times New Roman" w:hAnsi="Times New Roman" w:cs="Times New Roman"/>
          <w:sz w:val="24"/>
          <w:szCs w:val="24"/>
        </w:rPr>
        <w:t>.</w:t>
      </w:r>
      <w:r w:rsidRPr="008416D5">
        <w:rPr>
          <w:rFonts w:ascii="Times New Roman" w:hAnsi="Times New Roman" w:cs="Times New Roman"/>
          <w:sz w:val="24"/>
          <w:szCs w:val="24"/>
        </w:rPr>
        <w:tab/>
        <w:t>Приведите примеры прямой и обратной корреляционной связи.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416D5">
        <w:rPr>
          <w:rFonts w:ascii="Times New Roman" w:hAnsi="Times New Roman" w:cs="Times New Roman"/>
          <w:sz w:val="24"/>
          <w:szCs w:val="24"/>
        </w:rPr>
        <w:t>.</w:t>
      </w:r>
      <w:r w:rsidRPr="008416D5">
        <w:rPr>
          <w:rFonts w:ascii="Times New Roman" w:hAnsi="Times New Roman" w:cs="Times New Roman"/>
          <w:sz w:val="24"/>
          <w:szCs w:val="24"/>
        </w:rPr>
        <w:tab/>
        <w:t>Укажите размеры коэффициентов корреляции при слабой, средней и сильной связи между признаками.</w:t>
      </w:r>
    </w:p>
    <w:p w:rsidR="008416D5" w:rsidRPr="008416D5" w:rsidRDefault="008416D5" w:rsidP="008416D5">
      <w:pPr>
        <w:pStyle w:val="27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9. </w:t>
      </w:r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Провести расчет критерия </w:t>
      </w:r>
      <w:proofErr w:type="spellStart"/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>Вилкоксона</w:t>
      </w:r>
      <w:proofErr w:type="spellEnd"/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сравнения уровней систолического артериального давления у пациентов до и после приема лекарственного препарата. Табличное значение: </w:t>
      </w:r>
      <m:oMath>
        <m:sSub>
          <m:sSubPr>
            <m:ctrlPr>
              <w:rPr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=5</m:t>
        </m:r>
      </m:oMath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α=0.05</m:t>
        </m:r>
      </m:oMath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31"/>
        <w:gridCol w:w="1031"/>
        <w:gridCol w:w="1031"/>
        <w:gridCol w:w="1031"/>
        <w:gridCol w:w="1032"/>
        <w:gridCol w:w="1032"/>
        <w:gridCol w:w="1032"/>
        <w:gridCol w:w="820"/>
      </w:tblGrid>
      <w:tr w:rsidR="008416D5" w:rsidRPr="008416D5" w:rsidTr="008B5F15">
        <w:trPr>
          <w:cantSplit/>
        </w:trPr>
        <w:tc>
          <w:tcPr>
            <w:tcW w:w="60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185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154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147</w:t>
            </w:r>
          </w:p>
        </w:tc>
        <w:tc>
          <w:tcPr>
            <w:tcW w:w="45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178</w:t>
            </w:r>
          </w:p>
        </w:tc>
      </w:tr>
      <w:tr w:rsidR="008416D5" w:rsidRPr="008416D5" w:rsidTr="008B5F15">
        <w:trPr>
          <w:cantSplit/>
        </w:trPr>
        <w:tc>
          <w:tcPr>
            <w:tcW w:w="60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после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178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167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154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132</w:t>
            </w:r>
          </w:p>
        </w:tc>
        <w:tc>
          <w:tcPr>
            <w:tcW w:w="45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134</w:t>
            </w:r>
          </w:p>
        </w:tc>
      </w:tr>
    </w:tbl>
    <w:p w:rsidR="008416D5" w:rsidRDefault="008416D5" w:rsidP="008416D5"/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 вариант: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 xml:space="preserve">1. </w:t>
      </w:r>
      <w:r w:rsidRPr="008416D5">
        <w:rPr>
          <w:rFonts w:ascii="Times New Roman" w:hAnsi="Times New Roman" w:cs="Times New Roman"/>
          <w:sz w:val="24"/>
          <w:szCs w:val="24"/>
        </w:rPr>
        <w:t>ЕСЛИ ПОЛУЧЕННОЕ ЗНАЧЕНИЕ t-КРИТЕРИЯ ПРЕВЫШАЕТ ТАБ¬ЛИЧНОЕ ДЛЯ ВЫБРАННОГО УРОВНЯ ЗНАЧИМОСТИ α=0.05, ЭТО ОЗНАЧАЕТ ЧТО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различие выборочных средних статистически значимо с вероятностью 95%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различие выборочных средних статистически значимо с вероятностью 5%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 xml:space="preserve">3) различие выборочных средних статистически </w:t>
      </w:r>
      <w:proofErr w:type="spellStart"/>
      <w:proofErr w:type="gramStart"/>
      <w:r w:rsidRPr="008416D5">
        <w:rPr>
          <w:rFonts w:ascii="Times New Roman" w:hAnsi="Times New Roman" w:cs="Times New Roman"/>
          <w:sz w:val="24"/>
          <w:szCs w:val="24"/>
        </w:rPr>
        <w:t>незна¬чимо</w:t>
      </w:r>
      <w:proofErr w:type="spellEnd"/>
      <w:proofErr w:type="gramEnd"/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различие выборочных средних статистически значимо с вероятностью 0.05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</w:t>
      </w:r>
      <w:r w:rsidRPr="008416D5">
        <w:rPr>
          <w:rFonts w:ascii="Times New Roman" w:hAnsi="Times New Roman" w:cs="Times New Roman"/>
          <w:sz w:val="24"/>
          <w:szCs w:val="24"/>
        </w:rPr>
        <w:t>. ЯВЛЯЕТСЯ ЛИ ПОЛУЧЕННОЕ РАСПРЕДЕЛЕНИЕ НОРМАЛЬНЫМ, МОЖНО ОПРЕДЕЛИТЬ С ПОМОЩЬЮ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критерия Манна-Уитни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t-критерия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критерия Шапиро-</w:t>
      </w:r>
      <w:proofErr w:type="spellStart"/>
      <w:r w:rsidRPr="008416D5">
        <w:rPr>
          <w:rFonts w:ascii="Times New Roman" w:hAnsi="Times New Roman" w:cs="Times New Roman"/>
          <w:sz w:val="24"/>
          <w:szCs w:val="24"/>
        </w:rPr>
        <w:t>Уилка</w:t>
      </w:r>
      <w:proofErr w:type="spellEnd"/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 xml:space="preserve">4) критерия </w:t>
      </w:r>
      <w:proofErr w:type="spellStart"/>
      <w:r w:rsidRPr="008416D5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</w:t>
      </w:r>
      <w:r w:rsidRPr="008416D5">
        <w:rPr>
          <w:rFonts w:ascii="Times New Roman" w:hAnsi="Times New Roman" w:cs="Times New Roman"/>
          <w:sz w:val="24"/>
          <w:szCs w:val="24"/>
        </w:rPr>
        <w:t>. ДЛЯ КОРРЕКТНОГО ИСПОЛЬЗОВАНИЯ КРИТЕРИЯ ПИРСОНА ОБЪЕМ ВЫБОРОЧНОЙ СОВОКУПНОСТИ ДОЛЖЕН БЫТЬ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не менее10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не менее 30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не менее 50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не менее 150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</w:t>
      </w:r>
      <w:r w:rsidRPr="008416D5">
        <w:rPr>
          <w:rFonts w:ascii="Times New Roman" w:hAnsi="Times New Roman" w:cs="Times New Roman"/>
          <w:sz w:val="24"/>
          <w:szCs w:val="24"/>
        </w:rPr>
        <w:t>. НА МАЛЫХ ВЫБОРКАХ РАБОТАЮТ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1) параметрические критерии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непараметрические критерии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критерии согласия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параметрические и непараметрические критерии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5.</w:t>
      </w:r>
      <w:r w:rsidRPr="008416D5">
        <w:rPr>
          <w:rFonts w:ascii="Times New Roman" w:hAnsi="Times New Roman" w:cs="Times New Roman"/>
          <w:sz w:val="24"/>
          <w:szCs w:val="24"/>
        </w:rPr>
        <w:t xml:space="preserve"> СТЕПЕНЬ СООТВЕТСТВИЯ ЭМПИРИЧЕСКИХ И ТЕОРЕТИЧЕСКИХ РАСПРЕДЕЛЕНИЙ ВЕРОЯТНОСТЕЙ, А ТАКЖЕ ДВУХ ЭМПИРИЧЕС-КИХ РАСПРЕДЕЛЕНИЙ, ПОЗВОЛЯЮТ ОПРЕДЕЛИТЬ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lastRenderedPageBreak/>
        <w:t>1) непараметрические критерии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2) параметрические и непараметрические критерии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3) параметрические критерии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4) критерии согласия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 xml:space="preserve">6. </w:t>
      </w:r>
      <w:r w:rsidRPr="008416D5">
        <w:rPr>
          <w:rFonts w:ascii="Times New Roman" w:hAnsi="Times New Roman" w:cs="Times New Roman"/>
          <w:sz w:val="24"/>
          <w:szCs w:val="24"/>
        </w:rPr>
        <w:t>Понятие зависимых выборок.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7</w:t>
      </w:r>
      <w:r w:rsidRPr="008416D5">
        <w:rPr>
          <w:rFonts w:ascii="Times New Roman" w:hAnsi="Times New Roman" w:cs="Times New Roman"/>
          <w:sz w:val="24"/>
          <w:szCs w:val="24"/>
        </w:rPr>
        <w:t>.</w:t>
      </w:r>
      <w:r w:rsidRPr="008416D5">
        <w:rPr>
          <w:rFonts w:ascii="Times New Roman" w:hAnsi="Times New Roman" w:cs="Times New Roman"/>
          <w:sz w:val="24"/>
          <w:szCs w:val="24"/>
        </w:rPr>
        <w:t xml:space="preserve"> </w:t>
      </w:r>
      <w:r w:rsidRPr="008416D5">
        <w:rPr>
          <w:rFonts w:ascii="Times New Roman" w:hAnsi="Times New Roman" w:cs="Times New Roman"/>
          <w:sz w:val="24"/>
          <w:szCs w:val="24"/>
        </w:rPr>
        <w:t>Понятие независимых выборок.</w:t>
      </w:r>
    </w:p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  <w:r w:rsidRPr="008416D5">
        <w:rPr>
          <w:rFonts w:ascii="Times New Roman" w:hAnsi="Times New Roman" w:cs="Times New Roman"/>
          <w:sz w:val="24"/>
          <w:szCs w:val="24"/>
        </w:rPr>
        <w:t>8</w:t>
      </w:r>
      <w:r w:rsidRPr="008416D5">
        <w:rPr>
          <w:rFonts w:ascii="Times New Roman" w:hAnsi="Times New Roman" w:cs="Times New Roman"/>
          <w:sz w:val="24"/>
          <w:szCs w:val="24"/>
        </w:rPr>
        <w:t>.</w:t>
      </w:r>
      <w:r w:rsidRPr="008416D5">
        <w:rPr>
          <w:rFonts w:ascii="Times New Roman" w:hAnsi="Times New Roman" w:cs="Times New Roman"/>
          <w:sz w:val="24"/>
          <w:szCs w:val="24"/>
        </w:rPr>
        <w:t xml:space="preserve"> </w:t>
      </w:r>
      <w:r w:rsidRPr="008416D5">
        <w:rPr>
          <w:rFonts w:ascii="Times New Roman" w:hAnsi="Times New Roman" w:cs="Times New Roman"/>
          <w:sz w:val="24"/>
          <w:szCs w:val="24"/>
        </w:rPr>
        <w:t>Критерий Стьюдента.</w:t>
      </w:r>
    </w:p>
    <w:p w:rsidR="008416D5" w:rsidRPr="008416D5" w:rsidRDefault="008416D5" w:rsidP="008416D5">
      <w:pPr>
        <w:pStyle w:val="27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9. </w:t>
      </w:r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Провести расчет критерия </w:t>
      </w:r>
      <w:proofErr w:type="spellStart"/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>Вилкоксона</w:t>
      </w:r>
      <w:proofErr w:type="spellEnd"/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сравнения уровней систолического артериального давления у пациентов до и после приема лекарственного препарата. Табличное значение: </w:t>
      </w:r>
      <m:oMath>
        <m:sSub>
          <m:sSubPr>
            <m:ctrlPr>
              <w:rPr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=5</m:t>
        </m:r>
      </m:oMath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α=0.05</m:t>
        </m:r>
      </m:oMath>
      <w:r w:rsidRPr="008416D5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31"/>
        <w:gridCol w:w="1031"/>
        <w:gridCol w:w="1031"/>
        <w:gridCol w:w="1031"/>
        <w:gridCol w:w="1032"/>
        <w:gridCol w:w="1032"/>
        <w:gridCol w:w="1032"/>
        <w:gridCol w:w="820"/>
      </w:tblGrid>
      <w:tr w:rsidR="008416D5" w:rsidRPr="008416D5" w:rsidTr="008B5F15">
        <w:trPr>
          <w:cantSplit/>
        </w:trPr>
        <w:tc>
          <w:tcPr>
            <w:tcW w:w="60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173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154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147</w:t>
            </w:r>
          </w:p>
        </w:tc>
        <w:tc>
          <w:tcPr>
            <w:tcW w:w="45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178</w:t>
            </w:r>
          </w:p>
        </w:tc>
      </w:tr>
      <w:tr w:rsidR="008416D5" w:rsidRPr="008416D5" w:rsidTr="008B5F15">
        <w:trPr>
          <w:cantSplit/>
        </w:trPr>
        <w:tc>
          <w:tcPr>
            <w:tcW w:w="60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после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144</w:t>
            </w:r>
          </w:p>
        </w:tc>
        <w:tc>
          <w:tcPr>
            <w:tcW w:w="564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178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167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154</w:t>
            </w:r>
          </w:p>
        </w:tc>
        <w:tc>
          <w:tcPr>
            <w:tcW w:w="565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8416D5" w:rsidRPr="008416D5" w:rsidRDefault="008416D5" w:rsidP="008B5F15">
            <w:pPr>
              <w:pStyle w:val="271"/>
              <w:shd w:val="clear" w:color="auto" w:fill="auto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16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134</w:t>
            </w:r>
          </w:p>
        </w:tc>
      </w:tr>
    </w:tbl>
    <w:p w:rsidR="008416D5" w:rsidRPr="008416D5" w:rsidRDefault="008416D5" w:rsidP="008416D5">
      <w:pPr>
        <w:rPr>
          <w:rFonts w:ascii="Times New Roman" w:hAnsi="Times New Roman" w:cs="Times New Roman"/>
          <w:sz w:val="24"/>
          <w:szCs w:val="24"/>
        </w:rPr>
      </w:pPr>
    </w:p>
    <w:sectPr w:rsidR="008416D5" w:rsidRPr="0084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5"/>
    <w:rsid w:val="003F6745"/>
    <w:rsid w:val="008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973F"/>
  <w15:chartTrackingRefBased/>
  <w15:docId w15:val="{E6D3F82C-E6CA-4C3E-B98D-C85C7E4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6D5"/>
    <w:rPr>
      <w:color w:val="605E5C"/>
      <w:shd w:val="clear" w:color="auto" w:fill="E1DFDD"/>
    </w:rPr>
  </w:style>
  <w:style w:type="character" w:customStyle="1" w:styleId="27">
    <w:name w:val="Основной текст (27)_"/>
    <w:basedOn w:val="a0"/>
    <w:link w:val="271"/>
    <w:uiPriority w:val="99"/>
    <w:locked/>
    <w:rsid w:val="008416D5"/>
    <w:rPr>
      <w:i/>
      <w:iCs/>
      <w:sz w:val="17"/>
      <w:szCs w:val="17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8416D5"/>
    <w:pPr>
      <w:shd w:val="clear" w:color="auto" w:fill="FFFFFF"/>
      <w:spacing w:after="0" w:line="192" w:lineRule="exact"/>
      <w:ind w:hanging="740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2020-04-08T04:10:00Z</dcterms:created>
  <dcterms:modified xsi:type="dcterms:W3CDTF">2020-04-08T04:22:00Z</dcterms:modified>
</cp:coreProperties>
</file>