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position w:val="4"/>
          <w:sz w:val="36"/>
          <w:szCs w:val="36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  <w:t>Кафедра Анестезиологии и реаниматологии ИПО</w:t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172" w:after="0"/>
        <w:ind w:left="1659" w:right="1100" w:hanging="0"/>
        <w:jc w:val="center"/>
        <w:rPr>
          <w:b/>
          <w:b/>
          <w:sz w:val="40"/>
        </w:rPr>
      </w:pPr>
      <w:r>
        <w:rPr>
          <w:sz w:val="36"/>
          <w:szCs w:val="36"/>
        </w:rPr>
        <w:t>РЕФЕРАТ Тема: “Периоперационное ведение пациентов с сопутствующим сахарным диабетом</w:t>
      </w:r>
      <w:r>
        <w:rPr>
          <w:b/>
          <w:sz w:val="36"/>
          <w:szCs w:val="36"/>
        </w:rPr>
        <w:t>”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right"/>
        <w:rPr/>
      </w:pPr>
      <w:r>
        <w:rPr>
          <w:sz w:val="36"/>
          <w:szCs w:val="36"/>
        </w:rPr>
        <w:t xml:space="preserve">Выполнил: ординатор 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 года </w:t>
      </w:r>
    </w:p>
    <w:p>
      <w:pPr>
        <w:pStyle w:val="Normal"/>
        <w:ind w:left="11" w:hanging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кафедры анестезиологии и реаниматологии ИПО </w:t>
        <w:br/>
      </w:r>
    </w:p>
    <w:p>
      <w:pPr>
        <w:pStyle w:val="Normal"/>
        <w:ind w:left="11" w:hanging="0"/>
        <w:jc w:val="right"/>
        <w:rPr/>
      </w:pPr>
      <w:r>
        <w:rPr>
          <w:sz w:val="36"/>
          <w:szCs w:val="36"/>
        </w:rPr>
        <w:t>Горшунов И.В.</w:t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11" w:hanging="0"/>
        <w:jc w:val="center"/>
        <w:rPr/>
      </w:pPr>
      <w:r>
        <w:rPr>
          <w:sz w:val="36"/>
          <w:szCs w:val="36"/>
        </w:rPr>
        <w:t>Красноярск 202</w:t>
      </w:r>
      <w:r>
        <w:rPr>
          <w:sz w:val="36"/>
          <w:szCs w:val="36"/>
        </w:rPr>
        <w:t>1</w:t>
      </w:r>
    </w:p>
    <w:p>
      <w:pPr>
        <w:sectPr>
          <w:type w:val="nextPage"/>
          <w:pgSz w:w="11906" w:h="16838"/>
          <w:pgMar w:left="300" w:right="32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0" w:after="0"/>
        <w:ind w:left="0" w:hanging="0"/>
        <w:rPr/>
      </w:pPr>
      <w:bookmarkStart w:id="0" w:name="_TOC_250020"/>
      <w:bookmarkEnd w:id="0"/>
      <w:r>
        <w:rPr/>
        <w:t xml:space="preserve">                     </w:t>
      </w:r>
      <w:bookmarkStart w:id="1" w:name="_GoBack"/>
      <w:bookmarkEnd w:id="1"/>
      <w:r>
        <w:rPr/>
        <w:t>Термины и определения</w:t>
      </w:r>
    </w:p>
    <w:p>
      <w:pPr>
        <w:pStyle w:val="Normal"/>
        <w:tabs>
          <w:tab w:val="left" w:pos="3573" w:leader="none"/>
          <w:tab w:val="left" w:pos="4649" w:leader="none"/>
          <w:tab w:val="left" w:pos="5472" w:leader="none"/>
          <w:tab w:val="left" w:pos="5872" w:leader="none"/>
          <w:tab w:val="left" w:pos="6462" w:leader="none"/>
          <w:tab w:val="left" w:pos="7421" w:leader="none"/>
          <w:tab w:val="left" w:pos="9470" w:leader="none"/>
        </w:tabs>
        <w:ind w:left="1409" w:right="525" w:firstLine="708"/>
        <w:rPr>
          <w:sz w:val="28"/>
          <w:szCs w:val="28"/>
        </w:rPr>
      </w:pPr>
      <w:r>
        <w:rPr>
          <w:b/>
          <w:sz w:val="28"/>
          <w:szCs w:val="28"/>
        </w:rPr>
        <w:t>Сахарный</w:t>
        <w:tab/>
        <w:t>диабет</w:t>
        <w:tab/>
      </w:r>
      <w:r>
        <w:rPr>
          <w:sz w:val="28"/>
          <w:szCs w:val="28"/>
        </w:rPr>
        <w:t>(СД)</w:t>
        <w:tab/>
        <w:t>–</w:t>
        <w:tab/>
        <w:t>это</w:t>
        <w:tab/>
        <w:t>группа</w:t>
        <w:tab/>
        <w:t>метаболических</w:t>
      </w:r>
      <w:r>
        <w:rPr>
          <w:spacing w:val="-3"/>
          <w:sz w:val="28"/>
          <w:szCs w:val="28"/>
        </w:rPr>
        <w:t xml:space="preserve">(обменных) </w:t>
      </w:r>
      <w:r>
        <w:rPr>
          <w:sz w:val="28"/>
          <w:szCs w:val="28"/>
        </w:rPr>
        <w:t>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</w:t>
      </w:r>
      <w:r>
        <w:rPr>
          <w:color w:val="00206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Стресс-гипергликемия </w:t>
      </w:r>
      <w:r>
        <w:rPr>
          <w:sz w:val="28"/>
          <w:szCs w:val="28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диабета (57).</w:t>
      </w:r>
    </w:p>
    <w:p>
      <w:pPr>
        <w:pStyle w:val="Style13"/>
        <w:tabs>
          <w:tab w:val="left" w:pos="4386" w:leader="none"/>
          <w:tab w:val="left" w:pos="5689" w:leader="none"/>
          <w:tab w:val="left" w:pos="6077" w:leader="none"/>
          <w:tab w:val="left" w:pos="7487" w:leader="none"/>
          <w:tab w:val="left" w:pos="9318" w:leader="none"/>
        </w:tabs>
        <w:ind w:left="1409" w:right="525" w:firstLine="708"/>
        <w:rPr>
          <w:sz w:val="28"/>
          <w:szCs w:val="28"/>
        </w:rPr>
      </w:pPr>
      <w:r>
        <w:rPr>
          <w:b/>
          <w:sz w:val="28"/>
          <w:szCs w:val="28"/>
        </w:rPr>
        <w:t>Метаболический</w:t>
        <w:tab/>
        <w:t>синдром</w:t>
        <w:tab/>
      </w:r>
      <w:r>
        <w:rPr>
          <w:sz w:val="28"/>
          <w:szCs w:val="28"/>
        </w:rPr>
        <w:t>–</w:t>
        <w:tab/>
        <w:t>сочетание</w:t>
        <w:tab/>
        <w:t>артериальной</w:t>
        <w:tab/>
      </w:r>
      <w:r>
        <w:rPr>
          <w:spacing w:val="-3"/>
          <w:sz w:val="28"/>
          <w:szCs w:val="28"/>
        </w:rPr>
        <w:t xml:space="preserve">гипертензии, </w:t>
      </w:r>
      <w:r>
        <w:rPr>
          <w:sz w:val="28"/>
          <w:szCs w:val="28"/>
        </w:rPr>
        <w:t>гипергликемии, гиперлипидемии, увеличения окружности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живота</w:t>
      </w:r>
    </w:p>
    <w:p>
      <w:pPr>
        <w:pStyle w:val="Style13"/>
        <w:ind w:left="1409" w:right="52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Диабетический кетоацидоз </w:t>
      </w:r>
      <w:r>
        <w:rPr>
          <w:sz w:val="28"/>
          <w:szCs w:val="28"/>
        </w:rPr>
        <w:t>(ДКА) – требующая экстренной  госпитализации острая декомпенсация СД, с гипергликемией (уровень глюкозы плазмы &gt; 13 ммоль/л у взрослых и &gt; 11 ммоль/л у детей), гиперкетонемией (&gt; 5 ммоль/л), кетонурией (≥ ++), метаболическим ацидозом (рН &lt; 7,3) и различной степенью нарушения сознания или без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нее.</w:t>
      </w:r>
    </w:p>
    <w:p>
      <w:pPr>
        <w:pStyle w:val="Style13"/>
        <w:ind w:left="1409" w:right="52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Диабетическая нейропатия </w:t>
      </w:r>
      <w:r>
        <w:rPr>
          <w:sz w:val="28"/>
          <w:szCs w:val="28"/>
        </w:rPr>
        <w:t>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</w:t>
      </w:r>
    </w:p>
    <w:p>
      <w:pPr>
        <w:pStyle w:val="Style13"/>
        <w:ind w:left="1409" w:right="52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Гастропарез </w:t>
      </w:r>
      <w:r>
        <w:rPr>
          <w:sz w:val="28"/>
          <w:szCs w:val="28"/>
        </w:rPr>
        <w:t>– расстройство моторики желудка, характеризующееся замедлением эвакуации химуса в тонкую кишку в отсутствии механической обструкции.</w:t>
      </w:r>
    </w:p>
    <w:p>
      <w:pPr>
        <w:pStyle w:val="2"/>
        <w:tabs>
          <w:tab w:val="left" w:pos="1830" w:leader="none"/>
        </w:tabs>
        <w:ind w:left="1829" w:hanging="0"/>
        <w:rPr>
          <w:b w:val="false"/>
          <w:b w:val="false"/>
          <w:sz w:val="28"/>
          <w:szCs w:val="28"/>
        </w:rPr>
      </w:pPr>
      <w:bookmarkStart w:id="2" w:name="_TOC_250018"/>
      <w:bookmarkEnd w:id="2"/>
      <w:r>
        <w:rPr>
          <w:sz w:val="28"/>
          <w:szCs w:val="28"/>
        </w:rPr>
        <w:t>Определение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 [1].</w:t>
      </w:r>
    </w:p>
    <w:p>
      <w:pPr>
        <w:pStyle w:val="2"/>
        <w:numPr>
          <w:ilvl w:val="1"/>
          <w:numId w:val="16"/>
        </w:numPr>
        <w:tabs>
          <w:tab w:val="left" w:pos="1830" w:leader="none"/>
        </w:tabs>
        <w:ind w:left="1829" w:hanging="421"/>
        <w:jc w:val="both"/>
        <w:rPr>
          <w:sz w:val="28"/>
          <w:szCs w:val="28"/>
        </w:rPr>
      </w:pPr>
      <w:bookmarkStart w:id="3" w:name="_TOC_250017"/>
      <w:r>
        <w:rPr>
          <w:sz w:val="28"/>
          <w:szCs w:val="28"/>
        </w:rPr>
        <w:t>Этиология, классификация и патогенез</w:t>
      </w:r>
      <w:r>
        <w:rPr>
          <w:spacing w:val="38"/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[1].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5"/>
        </w:numPr>
        <w:tabs>
          <w:tab w:val="left" w:pos="1624" w:leader="none"/>
        </w:tabs>
        <w:ind w:left="1649" w:right="525" w:hanging="0"/>
        <w:rPr>
          <w:sz w:val="28"/>
          <w:szCs w:val="28"/>
        </w:rPr>
      </w:pPr>
      <w:r>
        <w:rPr>
          <w:sz w:val="28"/>
          <w:szCs w:val="28"/>
        </w:rPr>
        <w:t>СД 1 типа (СД1) – нарушение углеводного обмена, вызванное деструкцией бета-клеток поджелудочной железы, обычно приводящей к абсолютной инсулиновой недостаточности. Может манифестировать в любом возрасте, но наиболее часто – в детском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юношеском.</w:t>
      </w:r>
    </w:p>
    <w:p>
      <w:pPr>
        <w:pStyle w:val="Style13"/>
        <w:ind w:left="17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А. Аутоиммунный СД характеризуется наличием аутоантител к различным структурам бета-клетки: к поверхностным антигенам бета-клеток, инсулину, глютаматдекарбоксилазе, тирозинфосфатазе островковых клеток; ассоциацией с генами главного комплекса гистосовместимости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HLA.</w:t>
      </w:r>
    </w:p>
    <w:p>
      <w:pPr>
        <w:pStyle w:val="Style13"/>
        <w:ind w:left="17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B. Идиопатический СД также протекает с деструкцией бета-клеток, но без признаков аутоиммунного процесса (специфических аутоантител и ассоциации с HLA-системой). Эта форма заболевания характерна для пациентов африканского и азиатского происхождения.</w:t>
      </w:r>
    </w:p>
    <w:p>
      <w:pPr>
        <w:pStyle w:val="ListParagraph"/>
        <w:numPr>
          <w:ilvl w:val="0"/>
          <w:numId w:val="15"/>
        </w:numPr>
        <w:tabs>
          <w:tab w:val="left" w:pos="1754" w:leader="none"/>
        </w:tabs>
        <w:ind w:left="1649" w:right="525" w:hanging="0"/>
        <w:rPr>
          <w:sz w:val="28"/>
          <w:szCs w:val="28"/>
        </w:rPr>
      </w:pPr>
      <w:r>
        <w:rPr>
          <w:sz w:val="28"/>
          <w:szCs w:val="28"/>
        </w:rPr>
        <w:t>СД 2 типа (СД2) – нарушение углеводного обмена,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нее.</w:t>
      </w:r>
    </w:p>
    <w:p>
      <w:pPr>
        <w:pStyle w:val="ListParagraph"/>
        <w:numPr>
          <w:ilvl w:val="0"/>
          <w:numId w:val="15"/>
        </w:numPr>
        <w:tabs>
          <w:tab w:val="left" w:pos="1815" w:leader="none"/>
        </w:tabs>
        <w:ind w:left="1649" w:right="525" w:hanging="0"/>
        <w:rPr>
          <w:sz w:val="28"/>
          <w:szCs w:val="28"/>
        </w:rPr>
      </w:pPr>
      <w:r>
        <w:rPr>
          <w:sz w:val="28"/>
          <w:szCs w:val="28"/>
        </w:rPr>
        <w:t>Другие специфические типы СД, включающие ряд нозологически самостоятельных форм диабета (наследственные синдромы с моногенным типом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наследования), объединенных в отдельные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подтипы.</w:t>
      </w:r>
    </w:p>
    <w:p>
      <w:pPr>
        <w:pStyle w:val="ListParagraph"/>
        <w:numPr>
          <w:ilvl w:val="1"/>
          <w:numId w:val="15"/>
        </w:numPr>
        <w:tabs>
          <w:tab w:val="left" w:pos="2043" w:leader="none"/>
        </w:tabs>
        <w:ind w:left="2042" w:right="0" w:hanging="294"/>
        <w:rPr>
          <w:sz w:val="28"/>
          <w:szCs w:val="28"/>
        </w:rPr>
      </w:pPr>
      <w:r>
        <w:rPr>
          <w:sz w:val="28"/>
          <w:szCs w:val="28"/>
        </w:rPr>
        <w:t>Генетические дефекты функции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бета-клеток</w:t>
      </w:r>
    </w:p>
    <w:p>
      <w:pPr>
        <w:pStyle w:val="ListParagraph"/>
        <w:numPr>
          <w:ilvl w:val="1"/>
          <w:numId w:val="15"/>
        </w:numPr>
        <w:tabs>
          <w:tab w:val="left" w:pos="2030" w:leader="none"/>
        </w:tabs>
        <w:ind w:left="2029" w:right="0" w:hanging="281"/>
        <w:rPr>
          <w:sz w:val="28"/>
          <w:szCs w:val="28"/>
        </w:rPr>
      </w:pPr>
      <w:r>
        <w:rPr>
          <w:sz w:val="28"/>
          <w:szCs w:val="28"/>
        </w:rPr>
        <w:t>Генетические дефекты 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инсулина</w:t>
      </w:r>
    </w:p>
    <w:p>
      <w:pPr>
        <w:pStyle w:val="Style13"/>
        <w:ind w:left="1749" w:hanging="0"/>
        <w:rPr>
          <w:sz w:val="28"/>
          <w:szCs w:val="28"/>
        </w:rPr>
      </w:pPr>
      <w:r>
        <w:rPr>
          <w:sz w:val="28"/>
          <w:szCs w:val="28"/>
        </w:rPr>
        <w:t>С. Заболевания экзокринной части поджелудочной железы</w:t>
      </w:r>
    </w:p>
    <w:p>
      <w:pPr>
        <w:pStyle w:val="Style13"/>
        <w:ind w:left="1749" w:hanging="0"/>
        <w:rPr>
          <w:sz w:val="28"/>
          <w:szCs w:val="28"/>
        </w:rPr>
      </w:pPr>
      <w:r>
        <w:rPr>
          <w:sz w:val="28"/>
          <w:szCs w:val="28"/>
        </w:rPr>
        <w:t>D. Эндокринопатии</w:t>
      </w:r>
    </w:p>
    <w:p>
      <w:pPr>
        <w:pStyle w:val="Style13"/>
        <w:ind w:left="1749" w:hanging="0"/>
        <w:rPr>
          <w:sz w:val="28"/>
          <w:szCs w:val="28"/>
        </w:rPr>
      </w:pPr>
      <w:r>
        <w:rPr>
          <w:sz w:val="28"/>
          <w:szCs w:val="28"/>
        </w:rPr>
        <w:t>Е. СД, индуцированный лекарственными препаратами или химическими веществами</w:t>
      </w:r>
    </w:p>
    <w:p>
      <w:pPr>
        <w:pStyle w:val="ListParagraph"/>
        <w:numPr>
          <w:ilvl w:val="0"/>
          <w:numId w:val="14"/>
        </w:numPr>
        <w:tabs>
          <w:tab w:val="left" w:pos="2004" w:leader="none"/>
        </w:tabs>
        <w:ind w:left="2003" w:right="0" w:hanging="255"/>
        <w:rPr>
          <w:sz w:val="28"/>
          <w:szCs w:val="28"/>
        </w:rPr>
      </w:pPr>
      <w:r>
        <w:rPr>
          <w:sz w:val="28"/>
          <w:szCs w:val="28"/>
        </w:rPr>
        <w:t>Инфекции</w:t>
      </w:r>
    </w:p>
    <w:p>
      <w:pPr>
        <w:pStyle w:val="ListParagraph"/>
        <w:numPr>
          <w:ilvl w:val="0"/>
          <w:numId w:val="14"/>
        </w:numPr>
        <w:tabs>
          <w:tab w:val="left" w:pos="2043" w:leader="none"/>
        </w:tabs>
        <w:ind w:left="2042" w:right="0" w:hanging="294"/>
        <w:rPr>
          <w:sz w:val="28"/>
          <w:szCs w:val="28"/>
        </w:rPr>
      </w:pPr>
      <w:r>
        <w:rPr>
          <w:sz w:val="28"/>
          <w:szCs w:val="28"/>
        </w:rPr>
        <w:t>Редкие формы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</w:p>
    <w:p>
      <w:pPr>
        <w:pStyle w:val="ListParagraph"/>
        <w:numPr>
          <w:ilvl w:val="0"/>
          <w:numId w:val="14"/>
        </w:numPr>
        <w:tabs>
          <w:tab w:val="left" w:pos="2043" w:leader="none"/>
        </w:tabs>
        <w:ind w:left="2042" w:right="0" w:hanging="294"/>
        <w:rPr>
          <w:sz w:val="28"/>
          <w:szCs w:val="28"/>
        </w:rPr>
      </w:pPr>
      <w:r>
        <w:rPr>
          <w:sz w:val="28"/>
          <w:szCs w:val="28"/>
        </w:rPr>
        <w:t>Другие генетические синдромы, иногда сочетающиеся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диабетом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IY. Гестационный СД — любые состояния с нарушением углеводного обмена (в том числе, нарушенная толерантность к глюкозе), диагностированные при беременности.</w:t>
      </w:r>
    </w:p>
    <w:p>
      <w:pPr>
        <w:pStyle w:val="ListParagraph"/>
        <w:numPr>
          <w:ilvl w:val="0"/>
          <w:numId w:val="15"/>
        </w:numPr>
        <w:tabs>
          <w:tab w:val="left" w:pos="1787" w:leader="none"/>
        </w:tabs>
        <w:ind w:left="1409" w:right="527" w:hanging="0"/>
        <w:rPr>
          <w:sz w:val="28"/>
          <w:szCs w:val="28"/>
        </w:rPr>
      </w:pPr>
      <w:r>
        <w:rPr>
          <w:b/>
          <w:w w:val="105"/>
          <w:sz w:val="28"/>
          <w:szCs w:val="28"/>
        </w:rPr>
        <w:t xml:space="preserve">Стресс-гипергликемия </w:t>
      </w:r>
      <w:r>
        <w:rPr>
          <w:w w:val="105"/>
          <w:sz w:val="28"/>
          <w:szCs w:val="28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 диабета</w:t>
      </w:r>
      <w:r>
        <w:rPr>
          <w:spacing w:val="3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[57].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09" w:hanging="0"/>
        <w:jc w:val="both"/>
        <w:rPr>
          <w:sz w:val="28"/>
          <w:szCs w:val="28"/>
        </w:rPr>
      </w:pPr>
      <w:r>
        <w:rPr>
          <w:sz w:val="28"/>
          <w:szCs w:val="28"/>
        </w:rPr>
        <w:t>Причинами стресс-гипергликемии являются: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возникающая периферическая инсулинорезистентность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[58]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стимуляция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глюконеогенеза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увеличение реабсорбции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глюкозы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снижение клиренса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глюкозы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Инсулинорезистентность возникает вследствие выброса стресс-гормонов (кортизола, катехоламинов, глюкагона) и медиаторов воспаления. Инсулинорезистентность нарушает также и метаболизм липидов и белков, приводя к увеличению концентрации свободных жирных кислот и катаболизму белка. Увеличение концентрации свободных жирных кислот усиливает степень инсулинорезистентности. Периоперационная инсулинорезистентность может длиться от нескольких дней до нескольких недель после хирургического вмешательства.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16"/>
        </w:numPr>
        <w:tabs>
          <w:tab w:val="left" w:pos="1830" w:leader="none"/>
        </w:tabs>
        <w:ind w:left="1829" w:hanging="421"/>
        <w:rPr>
          <w:sz w:val="28"/>
          <w:szCs w:val="28"/>
        </w:rPr>
      </w:pPr>
      <w:bookmarkStart w:id="4" w:name="_TOC_250016"/>
      <w:bookmarkEnd w:id="4"/>
      <w:r>
        <w:rPr>
          <w:sz w:val="28"/>
          <w:szCs w:val="28"/>
        </w:rPr>
        <w:t>Эпидемиология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(РФ) зарегистрировано более 6 млн человек, страдающих СД, но по эпидемиологическим данным их число достигает 12 млн [2]. В мире СД страдают 3-4% взрослых людей, среди которых 95% - СД 2 типа и по прогнозам его распространенность к 2030 г. может достичь 552 миллионов человек [3], при этом, предполагают, что более чем у половины пациентов СД не будет диагностирован, а ещё у 300 млн человек будут иметь те или иные состояния, предшествующие СД2 (например, гипергликемия натощак, нарушение толерантности к глюкозе, диабет беременных и эугликемическая резистентность к инсулину).</w:t>
      </w:r>
    </w:p>
    <w:p>
      <w:pPr>
        <w:pStyle w:val="1"/>
        <w:numPr>
          <w:ilvl w:val="0"/>
          <w:numId w:val="16"/>
        </w:numPr>
        <w:tabs>
          <w:tab w:val="left" w:pos="1829" w:leader="none"/>
          <w:tab w:val="left" w:pos="1830" w:leader="none"/>
        </w:tabs>
        <w:spacing w:before="0" w:after="0"/>
        <w:ind w:left="1409" w:right="1703" w:hanging="0"/>
        <w:rPr/>
      </w:pPr>
      <w:bookmarkStart w:id="5" w:name="_TOC_250014"/>
      <w:bookmarkEnd w:id="5"/>
      <w:r>
        <w:rPr/>
        <w:t>Диагностика и ведение пациента с сахарным диабетом перед операцией</w:t>
      </w:r>
    </w:p>
    <w:p>
      <w:pPr>
        <w:pStyle w:val="2"/>
        <w:numPr>
          <w:ilvl w:val="1"/>
          <w:numId w:val="16"/>
        </w:numPr>
        <w:tabs>
          <w:tab w:val="left" w:pos="1830" w:leader="none"/>
        </w:tabs>
        <w:ind w:left="1829" w:hanging="421"/>
        <w:rPr>
          <w:sz w:val="28"/>
          <w:szCs w:val="28"/>
        </w:rPr>
      </w:pPr>
      <w:bookmarkStart w:id="6" w:name="_TOC_250013"/>
      <w:r>
        <w:rPr>
          <w:sz w:val="28"/>
          <w:szCs w:val="28"/>
        </w:rPr>
        <w:t>Жалобы и</w:t>
      </w:r>
      <w:r>
        <w:rPr>
          <w:spacing w:val="-1"/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>анамнез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1 – полиурия (в том числе в ночное время), жажда, потеря массы тела, сухость во рту и неспецифические симптомы (слабость и утомляемость), запах ацетона изо рта (как результат развития кетоза). СД 2 характеризуется длительной бессимптомной доклинической стадией течения, чаще развивается у лиц с избытком массы тела, а появление клинических симптомов, таких же, как при СД 1, обусловлено выраженной гипергликемией вследствие дефицита инсулина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[4].</w:t>
      </w:r>
    </w:p>
    <w:p>
      <w:pPr>
        <w:pStyle w:val="2"/>
        <w:numPr>
          <w:ilvl w:val="1"/>
          <w:numId w:val="16"/>
        </w:numPr>
        <w:tabs>
          <w:tab w:val="left" w:pos="1890" w:leader="none"/>
        </w:tabs>
        <w:ind w:left="1889" w:hanging="481"/>
        <w:rPr>
          <w:sz w:val="28"/>
          <w:szCs w:val="28"/>
        </w:rPr>
      </w:pPr>
      <w:bookmarkStart w:id="7" w:name="_TOC_250012"/>
      <w:r>
        <w:rPr>
          <w:sz w:val="28"/>
          <w:szCs w:val="28"/>
        </w:rPr>
        <w:t>Обследование перед операцией</w:t>
      </w:r>
      <w:bookmarkEnd w:id="7"/>
      <w:r>
        <w:rPr>
          <w:color w:val="4F81BD"/>
          <w:sz w:val="28"/>
          <w:szCs w:val="28"/>
        </w:rPr>
        <w:t>:</w:t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Следует обратить в внимание на: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6" w:hanging="708"/>
        <w:rPr>
          <w:sz w:val="28"/>
          <w:szCs w:val="28"/>
        </w:rPr>
      </w:pPr>
      <w:r>
        <w:rPr>
          <w:sz w:val="28"/>
          <w:szCs w:val="28"/>
        </w:rPr>
        <w:t>состояние дыхательных путей (исключение тугоподвижности суставов, особенно, нижней челюсти, как следствие вегетативной диабетической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нейропатии);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состояние сердечно-сосудистой системы, особенно перед среднетяжёлыми и обширными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операциями;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степень гидратации - АД (уровень убедительности рекомендаций I, уровень достоверности доказательств – А), диурез, ортостатическая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гипотония;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 xml:space="preserve">наличие или отсутствие вегетативной диабетической нейропатии у пациентов с продолжительностью СД более 10 лет </w:t>
      </w:r>
      <w:r>
        <w:rPr>
          <w:color w:val="0070C0"/>
          <w:sz w:val="28"/>
          <w:szCs w:val="28"/>
        </w:rPr>
        <w:t>(диагностика представлена в клинических рекомендациях эндокринологов/диабетологов [1]</w:t>
      </w:r>
      <w:r>
        <w:rPr>
          <w:sz w:val="28"/>
          <w:szCs w:val="28"/>
        </w:rPr>
        <w:t>),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частности:</w:t>
      </w:r>
    </w:p>
    <w:p>
      <w:pPr>
        <w:pStyle w:val="ListParagraph"/>
        <w:numPr>
          <w:ilvl w:val="1"/>
          <w:numId w:val="12"/>
        </w:numPr>
        <w:tabs>
          <w:tab w:val="left" w:pos="2130" w:leader="none"/>
        </w:tabs>
        <w:rPr>
          <w:sz w:val="28"/>
          <w:szCs w:val="28"/>
        </w:rPr>
      </w:pPr>
      <w:r>
        <w:rPr>
          <w:sz w:val="28"/>
          <w:szCs w:val="28"/>
        </w:rPr>
        <w:t>диабетический гастропарез и атоническая форма энтеропатии (замедление эвакуации и моторики повышает риск аспирации, послеоперационной тошноты и рвоты, паралитического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илеуса);</w:t>
      </w:r>
    </w:p>
    <w:p>
      <w:pPr>
        <w:pStyle w:val="ListParagraph"/>
        <w:numPr>
          <w:ilvl w:val="1"/>
          <w:numId w:val="12"/>
        </w:numPr>
        <w:tabs>
          <w:tab w:val="left" w:pos="2130" w:leader="none"/>
        </w:tabs>
        <w:rPr>
          <w:sz w:val="28"/>
          <w:szCs w:val="28"/>
        </w:rPr>
      </w:pPr>
      <w:r>
        <w:rPr>
          <w:sz w:val="28"/>
          <w:szCs w:val="28"/>
        </w:rPr>
        <w:t>нейропатия сердечно-сосудистой системы, в том числе кардиальная автономная нейропатия (КАН) (риск периоперационной артериальной гипотензии и хронической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сердечной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перегрузке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жидкостью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</w:p>
    <w:p>
      <w:pPr>
        <w:pStyle w:val="Style13"/>
        <w:ind w:left="212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молодых пациентов с СД, не страдающих ИБС, необходимо проведение ортостатических проб);</w:t>
      </w:r>
    </w:p>
    <w:p>
      <w:pPr>
        <w:pStyle w:val="ListParagraph"/>
        <w:numPr>
          <w:ilvl w:val="1"/>
          <w:numId w:val="12"/>
        </w:numPr>
        <w:tabs>
          <w:tab w:val="left" w:pos="2129" w:leader="none"/>
          <w:tab w:val="left" w:pos="2130" w:leader="none"/>
        </w:tabs>
        <w:ind w:left="2129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нейропатия мочевого пузыря (риск послеоперационной атонии мочевого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пузыря);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риск тромбоэмболических осложнений (возрастает при декомпенсированном СД; у пациентов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старше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лет,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ожирение,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тяжелую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инфекцию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</w:p>
    <w:p>
      <w:pPr>
        <w:pStyle w:val="Style13"/>
        <w:ind w:left="2117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малоподвижных в течении более 3 суток, в частности, с синдромом диабетической стопы).</w:t>
      </w:r>
    </w:p>
    <w:p>
      <w:pPr>
        <w:pStyle w:val="2"/>
        <w:numPr>
          <w:ilvl w:val="2"/>
          <w:numId w:val="16"/>
        </w:numPr>
        <w:tabs>
          <w:tab w:val="left" w:pos="1950" w:leader="none"/>
        </w:tabs>
        <w:ind w:left="1949" w:hanging="541"/>
        <w:jc w:val="both"/>
        <w:rPr>
          <w:sz w:val="28"/>
          <w:szCs w:val="28"/>
        </w:rPr>
      </w:pPr>
      <w:r>
        <w:rPr>
          <w:sz w:val="28"/>
          <w:szCs w:val="28"/>
        </w:rPr>
        <w:t>Оценка специфических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осложнений.</w:t>
      </w:r>
    </w:p>
    <w:p>
      <w:pPr>
        <w:pStyle w:val="ListParagraph"/>
        <w:numPr>
          <w:ilvl w:val="3"/>
          <w:numId w:val="16"/>
        </w:numPr>
        <w:tabs>
          <w:tab w:val="left" w:pos="2130" w:leader="none"/>
        </w:tabs>
        <w:ind w:left="2129" w:right="0" w:hanging="72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Гастропарез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У 30-50% пациентов с сахарным диабетом замедленно опорожнение из желудка, что значительно усиливает риск аспирации желудочного содержимого [59]. Кроме того, гастропарез приводит к постпрандиальной дисрегуляции уровня гликемии [60] и, наоборот, гипергликемия замедляет опорожнение желудка.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Симптомами гастропареза являются: анорексия, тошнота, рвота, тяжесть или боль в эпигастрии, чувство переполненности желудка, раннее насыщение [59]. Между симптомами и скоростью опорожняя желудка существует только слабая корреляция, поэтому анестезиологу для оценки гастропареза перед операцией следует использовать дополнительные методы (уровень убедительности рекомендаций IIa, уровень достоверности доказательств – C):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оценка шума плеска над проекцией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желудка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эзофагогастродуоденоскопия утром натощак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(амбулаторно)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ультразвуковое исследование желудка натощак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[60].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достоверных или вероятных признаков полного желудка при интубации трахеи следует использовать методику быстрой последовательной индукции.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3"/>
          <w:numId w:val="16"/>
        </w:numPr>
        <w:tabs>
          <w:tab w:val="left" w:pos="2130" w:leader="none"/>
        </w:tabs>
        <w:ind w:left="2129" w:hanging="721"/>
        <w:jc w:val="both"/>
        <w:rPr>
          <w:sz w:val="28"/>
          <w:szCs w:val="28"/>
        </w:rPr>
      </w:pPr>
      <w:r>
        <w:rPr>
          <w:sz w:val="28"/>
          <w:szCs w:val="28"/>
        </w:rPr>
        <w:t>Патология сердечно-сосудистой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Около 75% пациентов с сахарным диабетом умирают от атеросклеротических осложнений. Острый инфаркт миокарда и ишемия миокарда протекают в безболевой форме у 30-50% пациентов с сахарным диабетом [62-63]. Для оценки периоперационной ишемии миокарда следует использовать чистое исследование ЭКГ, а также динамику уровня тропонина (уровень убедительности рекомендаций IIb, уровень достоверности доказательств – C)[64]. Риск застойной сердечной недостаточности (ЗСН) в 2-3 раза выше у пациентов с сахарным диабетом, а летальность при первом эпизоде ЗСН выше в 10 раз. Для оценки систолической и диастолической дисфункции на госпитальном этапе целесообразно использовать мозговой натрийуретический пептид (BNP) или pro-BNP (уровень убедительности рекомендаций IIb, уровень достоверности доказательств – C)[65].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409" w:right="525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Кардиальная автономная нейропатия (КАН) </w:t>
      </w:r>
      <w:r>
        <w:rPr>
          <w:sz w:val="28"/>
          <w:szCs w:val="28"/>
        </w:rPr>
        <w:t>- частое осложнение сахарного диабета (20-70%), ассоциированное с повышенным риском периоперационного инфаркта миокарда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(безболевой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формы),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периоперационной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гипотензии,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аритмии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летального</w:t>
      </w:r>
    </w:p>
    <w:p>
      <w:pPr>
        <w:pStyle w:val="Style13"/>
        <w:ind w:left="1409" w:right="525" w:hanging="0"/>
        <w:rPr>
          <w:sz w:val="28"/>
          <w:szCs w:val="28"/>
        </w:rPr>
      </w:pPr>
      <w:r>
        <w:rPr>
          <w:sz w:val="28"/>
          <w:szCs w:val="28"/>
        </w:rPr>
        <w:t>исхода (уровень убедительности рекомендаций I, уровень достоверности доказательств – A)[66-67].</w:t>
      </w:r>
    </w:p>
    <w:p>
      <w:pPr>
        <w:pStyle w:val="Style13"/>
        <w:ind w:left="1409" w:right="525" w:hanging="0"/>
        <w:rPr>
          <w:sz w:val="28"/>
          <w:szCs w:val="28"/>
        </w:rPr>
      </w:pPr>
      <w:r>
        <w:rPr>
          <w:sz w:val="28"/>
          <w:szCs w:val="28"/>
        </w:rPr>
        <w:t>КАН обнаруживают у более половины пациентов без ретинопатии или нефропатии и у трети пациентов с нормальной ЭКГ [68].</w:t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У пациентов с сахарным диабетом КАН развивается в течение первых 2-х лет после установления диагноза [69].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69" w:hanging="0"/>
        <w:rPr>
          <w:sz w:val="28"/>
          <w:szCs w:val="28"/>
        </w:rPr>
      </w:pPr>
      <w:r>
        <w:rPr>
          <w:sz w:val="28"/>
          <w:szCs w:val="28"/>
        </w:rPr>
        <w:t>Клиническими проявлениями тяжелой КАН являются [66]: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постоянная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тахикардия,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ортостатическая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гипотензия,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пост-прандиальная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гипотензия,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тяжелая неощущаемая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гипогликемия,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отсутствие ночного снижения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инфаркт миокарда или ишемия миокарда (в том числе, безболевые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формы),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удлинение интервала QT более 440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мс.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На доклинической стадии наиболее частыми проявлениями КАН являются нарушения сердечного ритма и аномальная вариабельность сердечного ритма [66]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функции сердца и выявления КАН у пациентов с сахарным диабетом следует перед операцией провести следующее (уровень убедительности рекомендаций IIb, уровень достоверности доказательств – C)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[70]: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опрос (наличие гипертензии, аритмии, острого инфаркта миокарда,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стенокардии,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болезней артерий в анамнезе, оперативные вмешательства на сердце, аорте или артериях, уточнить прием кардиальных лекарственных средств, данные результатов эхокардиографии, «старые» ЭКГ, результаты допплерографии брахиоцефальных и артерий и артерий нижних конечностей, 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ЭКГ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покое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убедительности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IIb,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 – 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Тест выявления ортостатической гипотензии: измерить АД через 10 минут после перемещения пациента в горизонтальное положение, а затем на 1-й, 2-й и 3-й минуте после перемещения пациента в положение стоя; тест считается положительным, если произошло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систолического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рт.ст.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 пациентов с артериальной гипертензией) и/или диастолического АД на 10 мм рт.ст. (уровень убедительности рекомендаций IIb, уровень достоверности доказательств – 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Тесты кардио-вагальной вариабельности сердечного ритма (уровень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убедительности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IIb, уровень достоверности доказательств – C):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А. Тест глубокого дыхания - в положении лежа на спине пациент должен сделать 6 глубоких вдохов за 1 минуту (по 5 с вдох и выдох), в процессе выполнения которых записывают ЭКГ и оценивают среднее соотношение длительности интервалов RR на выдохе (RR-E) к интервалам RR на вдохе (RR-I) за 6 дыхательных циклов; результат оценивают по номограмме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Ортостатический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измеряют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интервал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RR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перемещения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пациента в горизонтальное положение, а затем быстро перемещают пациента в положение стоя, записывают ЭКГ, измеряя интервал RR через 15 и 30 с после перемещения положение стоя; результат оценивают по следующей номограмме: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Номограмма 1. Оценка результата теста глубокого дыхания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1586230</wp:posOffset>
            </wp:positionH>
            <wp:positionV relativeFrom="paragraph">
              <wp:posOffset>162560</wp:posOffset>
            </wp:positionV>
            <wp:extent cx="4149090" cy="3093720"/>
            <wp:effectExtent l="0" t="0" r="0" b="0"/>
            <wp:wrapTopAndBottom/>
            <wp:docPr id="1" name="image1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6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4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Номограмма 2. Оценка результата ортостатического теста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1466850</wp:posOffset>
            </wp:positionH>
            <wp:positionV relativeFrom="paragraph">
              <wp:posOffset>128270</wp:posOffset>
            </wp:positionV>
            <wp:extent cx="4529455" cy="3134995"/>
            <wp:effectExtent l="0" t="0" r="0" b="0"/>
            <wp:wrapTopAndBottom/>
            <wp:docPr id="2" name="image1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Для упрощения исследования следует использовать следующий алгоритм (уровень убедительности рекомендаций IIb, уровень достоверности доказательств – C) [71]: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поместить пациента в положение лежа на 10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записать ЭКГ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покоя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Провести тест глубокого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дыхания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Измерить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Резко переместить пациента в положение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стоя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Записать ЭКГ течение 1 минуты, измерить интервал RR на 15 и 30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сек,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Измерить АД на 1-й, 2-й и 3-й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минутах</w:t>
      </w:r>
    </w:p>
    <w:p>
      <w:pPr>
        <w:pStyle w:val="Style13"/>
        <w:ind w:left="1409" w:right="1100" w:hanging="0"/>
        <w:rPr>
          <w:sz w:val="28"/>
          <w:szCs w:val="28"/>
        </w:rPr>
      </w:pPr>
      <w:r>
        <w:rPr>
          <w:sz w:val="28"/>
          <w:szCs w:val="28"/>
        </w:rPr>
        <w:t>После проведения теста следует оценить наличие КАН (уровень убедительности рекомендаций IIb, уровень достоверности доказательств – C):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ненормальный кардиовагальный тест - вероятная или ранняя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2 нарушенных кардиовагальных теста - подтвержденная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нарушенный кардиовагальный тест + ортостатическая гипотензия - осложненная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КАН.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признаков КАН при 2-х и более тестах или при наличии симптомов КАН или кардиальных осложнений, требует наблюдения пациента после операции в отделении интенсивной терапии.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3"/>
          <w:numId w:val="16"/>
        </w:numPr>
        <w:tabs>
          <w:tab w:val="left" w:pos="2130" w:leader="none"/>
        </w:tabs>
        <w:ind w:left="2129" w:hanging="721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хроническая болезнь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почек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Диабетическая хроническая болезнь почек (ДХБП) возникает у 30% пациентов с сахарным диабетом 1 типа и 20% пациентов с сахарным диабетом 2 типа [72-73]. ДХБП увеличивает риск летального исхода в 40-100 раз по сравнению с «не-диабетиками» [74]. Сахарный диабет - независимый предиктор развития острой почечной недостаточности в послеоперационный период, которая может развиться и в отсутствие ДХБП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[75].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«Золотым» стандартом ранней диагностики ДХБП в течение многих лет было измерение суточной экскреции альбумина в суточной моче (уровень убедительности рекомендаций I, уровень достоверности доказательств – B) [76]. Однако, этот показатель не отражает тяжесть почечной дисфункции, оцененную по скорости клубочковой фильтрации [77]. Новые </w:t>
      </w:r>
      <w:r>
        <w:rPr>
          <w:b/>
          <w:sz w:val="28"/>
          <w:szCs w:val="28"/>
        </w:rPr>
        <w:t xml:space="preserve">рекомендации </w:t>
      </w:r>
      <w:r>
        <w:rPr>
          <w:sz w:val="28"/>
          <w:szCs w:val="28"/>
        </w:rPr>
        <w:t>[77] оценивают степень ДХБП по соотношению альбуминурии к креатинину мочи: стадия А1 &lt;3 мг/ммоль, стадия А2 3-30 мг/ммоль, стадия А3 &gt;30 мг/ммоль (уровень убедительности рекомендаций I, уровень достоверности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</w:t>
      </w:r>
    </w:p>
    <w:p>
      <w:pPr>
        <w:pStyle w:val="Style13"/>
        <w:ind w:left="14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B).</w:t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Анестезиолог перед операцией у пациента с сахарным диабетом должен оценить [71]: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  <w:tab w:val="left" w:pos="3020" w:leader="none"/>
          <w:tab w:val="left" w:pos="4413" w:leader="none"/>
          <w:tab w:val="left" w:pos="5613" w:leader="none"/>
          <w:tab w:val="left" w:pos="7544" w:leader="none"/>
          <w:tab w:val="left" w:pos="9310" w:leader="none"/>
          <w:tab w:val="left" w:pos="9939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креатинин</w:t>
        <w:tab/>
        <w:t>сыворотки</w:t>
        <w:tab/>
        <w:t>(уровень</w:t>
        <w:tab/>
        <w:t>убедительности</w:t>
        <w:tab/>
        <w:t>рекомендаций</w:t>
        <w:tab/>
        <w:t>IIa,</w:t>
        <w:tab/>
      </w:r>
      <w:r>
        <w:rPr>
          <w:spacing w:val="-4"/>
          <w:sz w:val="28"/>
          <w:szCs w:val="28"/>
        </w:rPr>
        <w:t xml:space="preserve">уровень </w:t>
      </w:r>
      <w:r>
        <w:rPr>
          <w:sz w:val="28"/>
          <w:szCs w:val="28"/>
        </w:rPr>
        <w:t>достоверности доказательств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скорость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клубочковой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фильтрации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(СКФ)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формуле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Кокрофта-Голта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(особое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внимание снижению СКФ менее 60 мл/мин)(клиренс у мужчин = 1,23 * (140 - возраст)/креатинин плазмы; клиренс у женщин = 1,04 * (140 - возраст)/креатинин плазмы; ) (уровень убедительности рекомендаций IIa, уровень достоверности доказательств – 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желательно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соотношения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альбуминурии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креатинину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мочи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</w:p>
    <w:p>
      <w:pPr>
        <w:sectPr>
          <w:type w:val="nextPage"/>
          <w:pgSz w:w="11906" w:h="16838"/>
          <w:pgMar w:left="300" w:right="32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убедительности рекомендаций I, уровень достоверности доказательств – B)</w:t>
      </w:r>
    </w:p>
    <w:p>
      <w:pPr>
        <w:pStyle w:val="ListParagraph"/>
        <w:numPr>
          <w:ilvl w:val="1"/>
          <w:numId w:val="16"/>
        </w:numPr>
        <w:tabs>
          <w:tab w:val="left" w:pos="1877" w:leader="none"/>
        </w:tabs>
        <w:ind w:left="1876" w:right="0" w:hanging="468"/>
        <w:rPr>
          <w:sz w:val="28"/>
          <w:szCs w:val="28"/>
        </w:rPr>
      </w:pPr>
      <w:r>
        <w:rPr>
          <w:b/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>[1, 6,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7].</w:t>
      </w:r>
    </w:p>
    <w:p>
      <w:pPr>
        <w:pStyle w:val="Style13"/>
        <w:ind w:left="1409" w:hanging="0"/>
        <w:jc w:val="both"/>
        <w:rPr>
          <w:sz w:val="28"/>
          <w:szCs w:val="28"/>
        </w:rPr>
      </w:pPr>
      <w:r>
        <w:rPr>
          <w:sz w:val="28"/>
          <w:szCs w:val="28"/>
        </w:rPr>
        <w:t>Диагноз сахарного диабета может быть установлен в следующих ситуациях: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глюкоза крови натощак более 7 ммоль/л (уровень убедительности рекомендаций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I,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 xml:space="preserve">уровень достоверности доказательств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В)[78-82]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527" w:hanging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гликированный гемоглобин (HbA1c) более 6,5 ммоль/л (уровень убедительности рекомендаций I, уровень достоверности доказательств </w:t>
      </w:r>
      <w:r>
        <w:rPr>
          <w:b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глюкоза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11,1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ммоль/л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орального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углеводной нагрузкой (уровень убедительности рекомендаций I, уровень достоверности доказательств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В)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Следует различать сахарный диабет и приобретенную инсулинорезистентность («стресс- гипергликемию»), возникающую вследствие хирургического вмешательства или критического состояния.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Дифференциально-диагностическим тестом, чтобы отличить стресс-гипергликемию от сахарного диабета, является определение гликированного гемоглобина - при стресс- гипергликемии его значение не превысит норму.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2118" w:hanging="0"/>
        <w:rPr>
          <w:sz w:val="28"/>
          <w:szCs w:val="28"/>
        </w:rPr>
      </w:pPr>
      <w:r>
        <w:rPr>
          <w:sz w:val="28"/>
          <w:szCs w:val="28"/>
        </w:rPr>
        <w:t>При сахарном диабете необходимо определять: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 xml:space="preserve">степень компенсации углеводного обмена – гликемия (уровень убедительности рекомендаций I, уровень достоверности доказательств – А), ацетонурия (уровень убедительности рекомендаций IIb, уровень достоверности доказательств – С), при возможности – кетонемия (уровень убедительности рекомендаций I, уровень достоверности доказательств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A); HbA</w:t>
      </w:r>
      <w:r>
        <w:rPr>
          <w:sz w:val="28"/>
          <w:szCs w:val="28"/>
          <w:vertAlign w:val="subscript"/>
        </w:rPr>
        <w:t>1с</w:t>
      </w:r>
      <w:r>
        <w:rPr>
          <w:sz w:val="28"/>
          <w:szCs w:val="28"/>
        </w:rPr>
        <w:t xml:space="preserve"> перед плановыми операциями, если он не был определён в предыдущие 3 месяца, гликемический профиль (уровень убедительности рекомендаций I, уровень достоверности доказательств </w:t>
      </w:r>
      <w:r>
        <w:rPr>
          <w:b/>
          <w:sz w:val="28"/>
          <w:szCs w:val="28"/>
        </w:rPr>
        <w:t>-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 xml:space="preserve">КОС – как минимум рН (уровень убедительности рекомендаций I, уровень достоверности доказательств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A) и бикарбонат плазмы (уровень убедительности рекомендаций IIb, уровень достоверности доказательств – С), электролиты (ионы калия, натрия, особенно у декомпенсированных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пациентов);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функцию почек – креатинин сыворотки крови (уровень убедительности рекомендаций IIb, уровень достоверности доказательств – С), протеинурия, скорость клубочковой фильтрации; степень альбуминурии при стратификации риска CCЗ у пациентов c СД (уровень убедительности рекомендаций I, уровень достоверности доказательств – B)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[8];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left" w:pos="2118" w:leader="none"/>
        </w:tabs>
        <w:ind w:left="2117" w:right="0" w:hanging="709"/>
        <w:rPr>
          <w:sz w:val="28"/>
          <w:szCs w:val="28"/>
        </w:rPr>
      </w:pPr>
      <w:r>
        <w:rPr>
          <w:sz w:val="28"/>
          <w:szCs w:val="28"/>
        </w:rPr>
        <w:t>коагулограмму (АЧТВ, МНО, тромбиновое время,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тромбоциты).</w:t>
      </w:r>
    </w:p>
    <w:p>
      <w:pPr>
        <w:pStyle w:val="2"/>
        <w:numPr>
          <w:ilvl w:val="2"/>
          <w:numId w:val="16"/>
        </w:numPr>
        <w:tabs>
          <w:tab w:val="left" w:pos="1950" w:leader="none"/>
        </w:tabs>
        <w:ind w:left="1949" w:hanging="541"/>
        <w:rPr>
          <w:sz w:val="28"/>
          <w:szCs w:val="28"/>
        </w:rPr>
      </w:pPr>
      <w:r>
        <w:rPr>
          <w:sz w:val="28"/>
          <w:szCs w:val="28"/>
        </w:rPr>
        <w:t>Оценка контроля гликемии перед операцией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[71]</w:t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Перед плановым оперативным вмешательством рекомендовано достичь контролируемого уровня гликемии.</w:t>
      </w:r>
    </w:p>
    <w:p>
      <w:pPr>
        <w:pStyle w:val="Style13"/>
        <w:ind w:left="1409" w:hanging="0"/>
        <w:rPr>
          <w:sz w:val="28"/>
          <w:szCs w:val="28"/>
        </w:rPr>
      </w:pPr>
      <w:r>
        <w:rPr>
          <w:sz w:val="28"/>
          <w:szCs w:val="28"/>
        </w:rPr>
        <w:t>Анестезиолог перед вмешательством оценивает степень контроля гликемии (уровень убедительности рекомендаций I, уровень достоверности доказательств – B):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по значению гликированного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гемоглобина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гликемии 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операции,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оценке гликемического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</w:p>
    <w:p>
      <w:pPr>
        <w:pStyle w:val="Style13"/>
        <w:ind w:left="1409" w:right="526" w:hanging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эпизодов гипер- или гипогликемии следует скорректировать терапию перед операцией.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гликемии перед оперативным вмешательством (более 11 ммоль/л), а также высокая вариабельность гликемии до операции приводит к увеличению послеоперационных осложнений и летальности [83-86].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Эпизоды гипогликемии (глюкоза крови менее 3,9 ммоль/л у пациента с диабетом) также увеличивают осложнения и летальность в 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Эпизоды гипогликемии встречаются у 40% пациентов с сахарным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 [87]. Причины развития - дисбаланс между недостаточным поступлением углеводов и неадекватно терапией инсулином или пероральными гипогликемическими препаратами.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Частота встречаемости увеличивается в периоперационный период в связи с периоперационным голоданием, нерегулярным премом пищи, на фоне введения гипогликемических препаратов, а также препаратов, усиливающих их действие - хинолонов, гепарина, бета-локаторов, ко-тримоксазола, а также вследствие уменьшения клиренса гипогликемических препаратов при нарушении функции печени и почек.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предоперационного осмотра пациента анестезиологу следует назначить гликемический профиль и (при доступности) гликированный гемоглобин, уровень которого коррелирует со средним уровнем гликемии за несколько недель до измерения, а также отражает возможные эпизоды гипо- и гипергликемии, а также возможный кетоз.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Корреляция между уровнем гликированного гемоглобина и средней концентрацией глюкозы крови за последние 3 месяца может быть выражена следующим уравнением: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3077" w:hanging="0"/>
        <w:rPr>
          <w:sz w:val="28"/>
          <w:szCs w:val="28"/>
        </w:rPr>
      </w:pPr>
      <w:r>
        <w:rPr>
          <w:sz w:val="28"/>
          <w:szCs w:val="28"/>
        </w:rPr>
        <w:t>Гликемия средняя, ммоль/л = 1,5944 * HbA1c (%) - 2,5944.</w:t>
      </w:r>
    </w:p>
    <w:p>
      <w:p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оценки гликемического профиля перед операцией и уровня гликированного гемоглобина выбирается тактическое решение - операция возможна, необходима консультация эндокринолога перед операцией с отсрочкой оперативного вмешательства, перенос планового вмешательства (таблица 1).</w:t>
      </w:r>
    </w:p>
    <w:p>
      <w:pPr>
        <w:pStyle w:val="2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Таблица 1. Планирование оперативного вмешательства в соответствии с уровнем гликированного гемоглобина и гликемией</w:t>
      </w:r>
    </w:p>
    <w:tbl>
      <w:tblPr>
        <w:tblStyle w:val="TableNormal"/>
        <w:tblW w:w="9342" w:type="dxa"/>
        <w:jc w:val="left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679"/>
        <w:gridCol w:w="1560"/>
        <w:gridCol w:w="1531"/>
        <w:gridCol w:w="1565"/>
        <w:gridCol w:w="1522"/>
        <w:gridCol w:w="1484"/>
      </w:tblGrid>
      <w:tr>
        <w:trPr>
          <w:trHeight w:val="575" w:hRule="atLeast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3" w:right="35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Гликированный гемоглобин,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9" w:right="10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менее 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98" w:right="48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5-6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69" w:right="455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6-8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399" w:right="392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8-9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1" w:right="98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более 9</w:t>
            </w:r>
          </w:p>
        </w:tc>
      </w:tr>
      <w:tr>
        <w:trPr>
          <w:trHeight w:val="777" w:hRule="atLeast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3" w:right="261" w:hanging="0"/>
              <w:jc w:val="bot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Средний уровень глюкозы плазмы крови, ммоль/л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19" w:right="10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менее 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498" w:right="48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5,0-6,6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470" w:right="455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6,6-10,0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399" w:right="392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10,0-11,5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11" w:right="98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Более 11,5</w:t>
            </w:r>
          </w:p>
        </w:tc>
      </w:tr>
      <w:tr>
        <w:trPr>
          <w:trHeight w:val="652" w:hRule="atLeast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Особые состояния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88" w:hanging="305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У пациента были эпизоды гипогли- кемии в ближайшие недели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2" w:right="98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Возможен кетоз</w:t>
            </w:r>
          </w:p>
        </w:tc>
      </w:tr>
      <w:tr>
        <w:trPr>
          <w:trHeight w:val="782" w:hRule="atLeast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Действие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22" w:right="10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Отложить плано- вое вмешатель- ство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97" w:right="169" w:firstLine="33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Консультация эндокринолога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207" w:right="189" w:hanging="1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Оперативное вмешательство возможно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88" w:right="169" w:firstLine="33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Консультация эндокринолога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12" w:right="9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Отложить пла- новое вмеша- тельство</w:t>
            </w:r>
          </w:p>
        </w:tc>
      </w:tr>
    </w:tbl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6"/>
        </w:numPr>
        <w:tabs>
          <w:tab w:val="left" w:pos="1877" w:leader="none"/>
        </w:tabs>
        <w:ind w:left="1876" w:right="0" w:hanging="468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Инструментальная диагностика </w:t>
      </w:r>
      <w:r>
        <w:rPr>
          <w:sz w:val="28"/>
          <w:szCs w:val="28"/>
        </w:rPr>
        <w:t>[1,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9].</w:t>
      </w:r>
    </w:p>
    <w:p>
      <w:pPr>
        <w:pStyle w:val="Style13"/>
        <w:ind w:left="2118" w:hanging="0"/>
        <w:rPr>
          <w:sz w:val="28"/>
          <w:szCs w:val="28"/>
        </w:rPr>
      </w:pPr>
      <w:r>
        <w:rPr>
          <w:sz w:val="28"/>
          <w:szCs w:val="28"/>
        </w:rPr>
        <w:t>Рекомендуют выполнять: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ЭКГ – исследование для выявления безболевой ишемии, инфаркта миокарда, оценки длины интервала QT(уровень убедительности рекомендаций IIa, уровень достоверности доказательств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проведение нагрузочных тестов (тест выявления ортостатической гипотензии и тесты кардио-вагальной вариабельности сердечного ритма) и холтеровского мониторирования перед плановыми операциями при высокой вероятности ИБС (для оценки риска развития инфаркта миокарда, как важной причины послеоперационной летальности) и других заболеваний сердечно-сосудистой системы (уровень убедительности рекомендаций IIb, уровень достоверности доказательств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6" w:hanging="708"/>
        <w:rPr>
          <w:sz w:val="28"/>
          <w:szCs w:val="28"/>
        </w:rPr>
      </w:pPr>
      <w:r>
        <w:rPr>
          <w:sz w:val="28"/>
          <w:szCs w:val="28"/>
        </w:rPr>
        <w:t>рентгенографию легких – могут выявляться застойные явления и плевральный выпот,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кардиомегалия;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УЗИ желудка - оценка остаточного объема желудка натощак или эзофагогастродуоденоскопию утром натощак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(амбулаторно);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исследование глазного дна с расширенным зрачком - вероятность кровоизлияний при препролиферативной и пролиферативной диабетической ретинопатии (уровень убедительности рекомендаций IIa, уровень достоверности доказательств 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B).</w:t>
      </w:r>
    </w:p>
    <w:p>
      <w:pPr>
        <w:pStyle w:val="2"/>
        <w:numPr>
          <w:ilvl w:val="1"/>
          <w:numId w:val="16"/>
        </w:numPr>
        <w:tabs>
          <w:tab w:val="left" w:pos="1830" w:leader="none"/>
        </w:tabs>
        <w:ind w:left="1829" w:hanging="421"/>
        <w:rPr>
          <w:sz w:val="28"/>
          <w:szCs w:val="28"/>
        </w:rPr>
      </w:pPr>
      <w:bookmarkStart w:id="8" w:name="_TOC_250011"/>
      <w:r>
        <w:rPr>
          <w:sz w:val="28"/>
          <w:szCs w:val="28"/>
        </w:rPr>
        <w:t>Параметры</w:t>
      </w:r>
      <w:r>
        <w:rPr>
          <w:spacing w:val="-2"/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>оценки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 следующие элементы предоперационной оценки пациентов с СД [5]: тип СД; длительность заболевания/первичная диагностика; наличие аутоиммунных заболеваний, диабетический кетоацидоз и гипогликемия в анамнезе; известные осложнения; сопутствующие заболевания; схема лечения СД в домашних условиях (таблетированные сахароснижающие препараты, режим инсулинотерапии и время последней их коррекции диабетологом); HbA</w:t>
      </w:r>
      <w:r>
        <w:rPr>
          <w:sz w:val="28"/>
          <w:szCs w:val="28"/>
          <w:vertAlign w:val="subscript"/>
        </w:rPr>
        <w:t>1с</w:t>
      </w:r>
      <w:r>
        <w:rPr>
          <w:sz w:val="28"/>
          <w:szCs w:val="28"/>
        </w:rPr>
        <w:t xml:space="preserve"> (если известно); функция почек; получение параметров работы инсулиновой помпы (если используется) от пациента или консультация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диабетолога.</w:t>
      </w:r>
    </w:p>
    <w:p>
      <w:pPr>
        <w:pStyle w:val="Normal"/>
        <w:ind w:left="1409" w:right="525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Комментарий: Результаты хирургического лечения </w:t>
      </w:r>
      <w:r>
        <w:rPr>
          <w:i/>
          <w:color w:val="0070C0"/>
          <w:sz w:val="28"/>
          <w:szCs w:val="28"/>
        </w:rPr>
        <w:t xml:space="preserve">пациентов с </w:t>
      </w:r>
      <w:r>
        <w:rPr>
          <w:i/>
          <w:sz w:val="28"/>
          <w:szCs w:val="28"/>
        </w:rPr>
        <w:t>СД не отличаются, или даже могут быть лучше результатов пациентов, не страдающих этим заболеванием, если диагноз известен до операции [9]. В предоперационном периоде, как считают эксперты, необходимо выделять время для целенаправленного обследования, оценки и необходимой подготовки пациента к операции.</w:t>
      </w:r>
    </w:p>
    <w:p>
      <w:pPr>
        <w:pStyle w:val="Normal"/>
        <w:ind w:left="1409" w:right="525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При сочетании СД и артериальной гипертензии в 50 % случаев вероятно развитие диабетической вегетативной нейропатии, нарушающей  способность кровообращения компенсировать изменения ОЦК, </w:t>
      </w:r>
      <w:r>
        <w:rPr>
          <w:i/>
          <w:spacing w:val="-3"/>
          <w:sz w:val="28"/>
          <w:szCs w:val="28"/>
        </w:rPr>
        <w:t xml:space="preserve">повышающей </w:t>
      </w:r>
      <w:r>
        <w:rPr>
          <w:i/>
          <w:sz w:val="28"/>
          <w:szCs w:val="28"/>
        </w:rPr>
        <w:t>риск развития легочных осложнений и смертность, по сравнению с пациентами без метаболического синдрома [5, 10,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11].</w:t>
      </w:r>
    </w:p>
    <w:p>
      <w:pPr>
        <w:pStyle w:val="Normal"/>
        <w:ind w:left="1409" w:right="525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 проведении анестезии следует помнить, что длительно существующие нарушения метаболизма могут привести к развитию осложнений анестезии, обусловленных не только основным заболеванием, но и сопутствующим СД, вызывающим поражения органов-мишеней (табл. 2). Системы органов у пациентов с СД могут быть функционально старше хронологического возраста [5].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409" w:right="525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Для предупреждения осложнений вовремя и после анестезии, требуется до операции, по возможности, скомпенсировать имеющиеся у пациента метаболические нарушения. Так же следует учитывать особенности анестезиологического обеспечения операций при СД. Лечение заболеваний сердечно-сосудистой системы, почек, легких, нервной системы и др., которое получал пациент до операции, после консультации соответствующих специалистов следует оптимизировать, сделать дополнительные назначения.</w:t>
      </w:r>
    </w:p>
    <w:tbl>
      <w:tblPr>
        <w:tblStyle w:val="TableNormal"/>
        <w:tblW w:w="9220" w:type="dxa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37"/>
        <w:gridCol w:w="6782"/>
      </w:tblGrid>
      <w:tr>
        <w:trPr>
          <w:trHeight w:val="1002" w:hRule="atLeast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right="68" w:hanging="0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Таблица 2</w:t>
            </w:r>
          </w:p>
          <w:p>
            <w:pPr>
              <w:pStyle w:val="TableParagraph"/>
              <w:spacing w:before="0" w:after="0"/>
              <w:ind w:left="1542" w:right="330" w:hanging="1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ОСЛОЖНЕНИЯ АНЕСТЕЗИИ В СВЯЗИ С СОПУТСТВУЮЩИМ САХАРНЫМ ДИАБЕТОМ [1, 2, 5, 10, 12, 13, 14, 15, 16, 17]</w:t>
            </w:r>
          </w:p>
        </w:tc>
      </w:tr>
      <w:tr>
        <w:trPr>
          <w:trHeight w:val="470" w:hRule="atLeast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54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Заболевание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060" w:right="203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осложнения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913" w:right="409" w:hanging="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диа- бет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Гипо- или гипергликемическая кома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Метаболическая декомпенсация с развитием ДКА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Абдоминальный синдром при ДКА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Расстройства водно-электролитного баланса и КОС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Трудная интубация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Тромбоэмболические осложнения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осложнения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Почечная недостаточность</w:t>
            </w:r>
          </w:p>
        </w:tc>
      </w:tr>
      <w:tr>
        <w:trPr>
          <w:trHeight w:val="470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Гемофтальм</w:t>
            </w:r>
          </w:p>
        </w:tc>
      </w:tr>
      <w:tr>
        <w:trPr>
          <w:trHeight w:val="1367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right="7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Повышенная чувствительность: печени и почек к анестетикам и другим препаратам, метаболизирующимся в печени; к вредным эффектам ИВЛ и послеоперационная дыхательная недостаточ- ность при ожирении</w:t>
            </w:r>
          </w:p>
        </w:tc>
      </w:tr>
      <w:tr>
        <w:trPr>
          <w:trHeight w:val="1972" w:hRule="atLeast"/>
        </w:trPr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6" w:right="6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Вегетативная диабетическая нейропатия: хроническая сердеч- ная недостаточность; артериальная гипотония; остановка кро- вообращения; гастро- и/или дуоденостаз; аспирационный син- дром; послеоперационная тошнота и рвота; паралитический илеус; атония мочевого пузыря; нарушение иммуните- та/заживления ран; ретинопатия и др.</w:t>
            </w:r>
          </w:p>
        </w:tc>
      </w:tr>
    </w:tbl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numPr>
          <w:ilvl w:val="0"/>
          <w:numId w:val="16"/>
        </w:numPr>
        <w:tabs>
          <w:tab w:val="left" w:pos="1690" w:leader="none"/>
        </w:tabs>
        <w:spacing w:before="0" w:after="0"/>
        <w:ind w:left="1689" w:hanging="281"/>
        <w:rPr/>
      </w:pPr>
      <w:bookmarkStart w:id="9" w:name="_TOC_250010"/>
      <w:bookmarkEnd w:id="9"/>
      <w:r>
        <w:rPr/>
        <w:t>Лечение</w:t>
      </w:r>
    </w:p>
    <w:p>
      <w:pPr>
        <w:pStyle w:val="2"/>
        <w:numPr>
          <w:ilvl w:val="1"/>
          <w:numId w:val="11"/>
        </w:numPr>
        <w:tabs>
          <w:tab w:val="left" w:pos="1770" w:leader="none"/>
        </w:tabs>
        <w:ind w:left="1769" w:hanging="361"/>
        <w:rPr>
          <w:sz w:val="28"/>
          <w:szCs w:val="28"/>
        </w:rPr>
      </w:pPr>
      <w:r>
        <w:rPr>
          <w:sz w:val="28"/>
          <w:szCs w:val="28"/>
        </w:rPr>
        <w:t>Модификация гипогликемической терапии в периоперационный период</w:t>
      </w:r>
      <w:r>
        <w:rPr>
          <w:spacing w:val="-8"/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1"/>
        </w:numPr>
        <w:tabs>
          <w:tab w:val="left" w:pos="1950" w:leader="none"/>
        </w:tabs>
        <w:ind w:left="1949" w:right="0" w:hanging="54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Модификация режима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питания: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избегать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длительного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голодания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[88](уровень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убедительности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IIa,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уровень достоверности доказательств – 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назначать плановое оперативное вмешательство как можно раньше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утром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если пациент продолжает получать инсулинотерапию, следует назначить инфузию глюкозы</w:t>
      </w:r>
    </w:p>
    <w:p>
      <w:pPr>
        <w:sectPr>
          <w:type w:val="nextPage"/>
          <w:pgSz w:w="11906" w:h="16838"/>
          <w:pgMar w:left="300" w:right="3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3"/>
        </w:numPr>
        <w:tabs>
          <w:tab w:val="left" w:pos="1650" w:leader="none"/>
          <w:tab w:val="left" w:pos="2311" w:leader="none"/>
          <w:tab w:val="left" w:pos="3338" w:leader="none"/>
          <w:tab w:val="left" w:pos="5460" w:leader="none"/>
          <w:tab w:val="left" w:pos="6122" w:leader="none"/>
          <w:tab w:val="left" w:pos="7367" w:leader="none"/>
          <w:tab w:val="left" w:pos="8235" w:leader="none"/>
          <w:tab w:val="left" w:pos="968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при</w:t>
        <w:tab/>
        <w:t>приеме</w:t>
        <w:tab/>
        <w:t>сульфаниламидов</w:t>
        <w:tab/>
        <w:t>или</w:t>
        <w:tab/>
        <w:t>глинидов</w:t>
        <w:tab/>
        <w:t>перед</w:t>
        <w:tab/>
        <w:t>экстренной</w:t>
        <w:tab/>
      </w:r>
      <w:r>
        <w:rPr>
          <w:spacing w:val="-3"/>
          <w:sz w:val="28"/>
          <w:szCs w:val="28"/>
        </w:rPr>
        <w:t xml:space="preserve">операцией </w:t>
      </w:r>
      <w:r>
        <w:rPr>
          <w:sz w:val="28"/>
          <w:szCs w:val="28"/>
        </w:rPr>
        <w:t>интраоперационно проводить инфузию раствора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глюкозы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2"/>
          <w:numId w:val="11"/>
        </w:numPr>
        <w:tabs>
          <w:tab w:val="left" w:pos="1950" w:leader="none"/>
        </w:tabs>
        <w:ind w:left="1949" w:hanging="541"/>
        <w:rPr>
          <w:sz w:val="28"/>
          <w:szCs w:val="28"/>
        </w:rPr>
      </w:pPr>
      <w:r>
        <w:rPr>
          <w:sz w:val="28"/>
          <w:szCs w:val="28"/>
        </w:rPr>
        <w:t>Модификация пероральной гипогликемической терапии до операции [3,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9]: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прекратить прием метформина накануне вечером перед большой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операцией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возобновить прием метформина через 48 часов после большого хирургического вмешательства при условии нормальной функции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почек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прекращать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метформина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амбулаторном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оперативном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вмешательстве, кроме случаев почечной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прекратить прием других пероральных гипогликемических препаратов накануне вечером перед большой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операцией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прекращать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пероральных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гипогликемических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препаратов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или амбулаторном оперативном вмешательстве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526" w:hanging="240"/>
        <w:jc w:val="left"/>
        <w:rPr>
          <w:sz w:val="28"/>
          <w:szCs w:val="28"/>
        </w:rPr>
      </w:pPr>
      <w:r>
        <w:rPr>
          <w:sz w:val="28"/>
          <w:szCs w:val="28"/>
        </w:rPr>
        <w:t>в случае приема сульфаниламидов или глинидов перед экстренным вмешательством следует проводить инфузию глюкозы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интраоперационно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сроки отмены препаратов см. таблицу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143" w:hanging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spacing w:before="0" w:after="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345" w:type="dxa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64"/>
        <w:gridCol w:w="2462"/>
        <w:gridCol w:w="4388"/>
        <w:gridCol w:w="431"/>
      </w:tblGrid>
      <w:tr>
        <w:trPr>
          <w:trHeight w:val="988" w:hRule="atLeast"/>
        </w:trPr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78" w:right="-15" w:firstLine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ОТМЕНЫ ПЕРОРАЛЬНЫХ САХАРОСНИЖАЮЩИХ </w:t>
            </w:r>
            <w:r>
              <w:rPr>
                <w:spacing w:val="-3"/>
                <w:sz w:val="28"/>
                <w:szCs w:val="28"/>
              </w:rPr>
              <w:t xml:space="preserve">СРЕДСТ </w:t>
            </w:r>
            <w:r>
              <w:rPr>
                <w:sz w:val="28"/>
                <w:szCs w:val="28"/>
              </w:rPr>
              <w:t>ПРИ ВЫПОЛНЕНИИ СРЕДНЕТЯЖЕЛЫХ И ОБШИРНЫХ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ОПЕРАЦИЙ</w:t>
            </w:r>
          </w:p>
          <w:p>
            <w:pPr>
              <w:pStyle w:val="TableParagraph"/>
              <w:spacing w:before="0" w:after="0"/>
              <w:ind w:left="5121" w:right="354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9]</w:t>
            </w: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>
            <w:pPr>
              <w:pStyle w:val="TableParagraph"/>
              <w:spacing w:before="0" w:after="0"/>
              <w:ind w:left="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[3,</w:t>
            </w:r>
          </w:p>
        </w:tc>
      </w:tr>
      <w:tr>
        <w:trPr>
          <w:trHeight w:val="772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505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Препарат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13" w:right="40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отмены</w:t>
            </w:r>
          </w:p>
          <w:p>
            <w:pPr>
              <w:pStyle w:val="TableParagraph"/>
              <w:spacing w:before="0" w:after="0"/>
              <w:ind w:left="413" w:right="40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(часы)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863" w:right="184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</w:t>
            </w:r>
          </w:p>
        </w:tc>
      </w:tr>
      <w:tr>
        <w:trPr>
          <w:trHeight w:val="4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13" w:right="40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ч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0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лактатацидоза</w:t>
            </w:r>
          </w:p>
        </w:tc>
      </w:tr>
      <w:tr>
        <w:trPr>
          <w:trHeight w:val="470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Тиазолидиндионы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13" w:right="40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ч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1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21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Сульфонилмоче- вина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13" w:right="40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1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гипогликемии</w:t>
            </w:r>
          </w:p>
        </w:tc>
      </w:tr>
      <w:tr>
        <w:trPr>
          <w:trHeight w:val="27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длительного дей-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ствия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Сульфонилмоче-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212" w:right="182" w:firstLine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 или утром в день опера-</w:t>
            </w:r>
          </w:p>
          <w:p>
            <w:pPr>
              <w:pStyle w:val="TableParagraph"/>
              <w:spacing w:before="0" w:after="0"/>
              <w:ind w:left="10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6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</w:t>
            </w:r>
          </w:p>
        </w:tc>
        <w:tc>
          <w:tcPr>
            <w:tcW w:w="24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49" w:leader="none"/>
              </w:tabs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короткого</w:t>
              <w:tab/>
              <w:t>дей-</w:t>
            </w:r>
          </w:p>
        </w:tc>
        <w:tc>
          <w:tcPr>
            <w:tcW w:w="24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2" w:hRule="atLeast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ствия</w:t>
            </w:r>
          </w:p>
        </w:tc>
        <w:tc>
          <w:tcPr>
            <w:tcW w:w="24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4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Глиниды</w:t>
            </w:r>
          </w:p>
        </w:tc>
        <w:tc>
          <w:tcPr>
            <w:tcW w:w="24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Style w:val="TableNormal"/>
        <w:tblW w:w="9345" w:type="dxa"/>
        <w:jc w:val="left"/>
        <w:tblInd w:w="87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64"/>
        <w:gridCol w:w="2462"/>
        <w:gridCol w:w="4819"/>
      </w:tblGrid>
      <w:tr>
        <w:trPr>
          <w:trHeight w:val="358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08" w:leader="none"/>
              </w:tabs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</w:t>
              <w:tab/>
              <w:t>глю-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кагоноподобного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пептида-1 и ана-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 ингибиторов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дипептидилпеп-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гастро- и дуоденостаза</w:t>
            </w:r>
          </w:p>
        </w:tc>
      </w:tr>
      <w:tr>
        <w:trPr>
          <w:trHeight w:val="321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тидазы-4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6" w:hRule="atLeast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3" w:hRule="atLeast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81" w:right="9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увеличения окисления жиров повы- шают концентрацию кетоновых тел в плазме крови (экспериментальные данные)</w:t>
            </w:r>
          </w:p>
        </w:tc>
      </w:tr>
      <w:tr>
        <w:trPr>
          <w:trHeight w:val="26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натрий-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69" w:leader="none"/>
              </w:tabs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глюкозного</w:t>
              <w:tab/>
              <w:t>ко-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206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транспортера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2-го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типа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2"/>
        <w:numPr>
          <w:ilvl w:val="2"/>
          <w:numId w:val="11"/>
        </w:numPr>
        <w:tabs>
          <w:tab w:val="left" w:pos="1950" w:leader="none"/>
        </w:tabs>
        <w:ind w:left="1949" w:hanging="541"/>
        <w:rPr>
          <w:sz w:val="28"/>
          <w:szCs w:val="28"/>
        </w:rPr>
      </w:pPr>
      <w:r>
        <w:rPr>
          <w:sz w:val="28"/>
          <w:szCs w:val="28"/>
        </w:rPr>
        <w:t>Модификация инсулинотерапии в периоперационный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период: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при сахарном диабете 1 типа нельзя прекращать прием пролонгированного инсулина ввиду риска развития кетоацидоза в периоперационный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инсулиновая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помпа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(если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есть)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остановлена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хирургических</w:t>
      </w:r>
    </w:p>
    <w:p>
      <w:pPr>
        <w:pStyle w:val="Style13"/>
        <w:ind w:left="1649" w:right="526" w:hanging="0"/>
        <w:jc w:val="both"/>
        <w:rPr>
          <w:sz w:val="28"/>
          <w:szCs w:val="28"/>
        </w:rPr>
      </w:pPr>
      <w:r>
        <w:rPr>
          <w:sz w:val="28"/>
          <w:szCs w:val="28"/>
        </w:rPr>
        <w:t>вмешательствах, а инфузия короткого инсулина немедленно продолжена через шприцевой дозатор в начале оперативного вмешательства, при этом следует рассчитать и ввести адекватную дозу пролонгированного инсулина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хирургических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амбулаторной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хирургии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инсулиновая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помпа (если есть) должна обеспечивать базальный уровень инсулина</w:t>
      </w:r>
    </w:p>
    <w:p>
      <w:pPr>
        <w:pStyle w:val="ListParagraph"/>
        <w:numPr>
          <w:ilvl w:val="0"/>
          <w:numId w:val="12"/>
        </w:numPr>
        <w:tabs>
          <w:tab w:val="left" w:pos="2119" w:leader="none"/>
        </w:tabs>
        <w:ind w:left="2118" w:right="525" w:hanging="709"/>
        <w:rPr>
          <w:sz w:val="28"/>
          <w:szCs w:val="28"/>
        </w:rPr>
      </w:pPr>
      <w:r>
        <w:rPr>
          <w:sz w:val="28"/>
          <w:szCs w:val="28"/>
        </w:rPr>
        <w:t>Рекомендуют введение инсулина** в режиме малых доз (уровень убедительности рекомендаций I, уровень достоверности доказательств – А) [1; 18: 19], желательно использовать внутривенное введение инсулина через шприцевой дозатор с концентрацией инсулина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МЕ/мл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При исходной декомпенсации углеводного обмена (резко выраженных колебаниях уровня глюкозы плазмы у пациентов, имеющих инсулиновую недостаточность или выраженную инсулинорезистентность) для периоперационного управления гликемией, рекомендуют непрерывную внутривенную инфузию инсулина (НВИИ), которая является эффективным и безопасным методом ведения пациентов (уровень убедительности рекомендаций IIB, уровень достоверности доказательств – C) [7, 19].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Преимущества НВИИ перед подкожными инъекциями инсулина короткого действия доказаны при ДКА и гипергликемическом гиперосмолярном состоянии (уровень убедительности рекомендаций I, уровень достоверности доказательств – А)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[19;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20];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периоперационного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хирургии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</w:p>
    <w:p>
      <w:pPr>
        <w:pStyle w:val="Style13"/>
        <w:ind w:left="2117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убедительности рекомендаций IIB, уровень достоверности доказательств – C) [21, 22, 23], послеоперационного ведения в кардиохирургии (уровень убедительности рекомендаций IIB, уровень достоверности доказательств – C) [24, 25]; у пациентов в критическом состоянии (уровень убедительности рекомендаций I, уровень достоверности доказательств – A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[26,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27].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инфузия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инсулина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таблицей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[1]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таблицей 5 [99]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526" w:hanging="240"/>
        <w:jc w:val="left"/>
        <w:rPr>
          <w:b/>
          <w:b/>
          <w:sz w:val="28"/>
          <w:szCs w:val="28"/>
        </w:rPr>
      </w:pPr>
      <w:r>
        <w:rPr>
          <w:sz w:val="28"/>
          <w:szCs w:val="28"/>
        </w:rPr>
        <w:t>цель гликемии в периоперационный период 7,7-10 ммоль/л (уровень убедительности рекомендаций I, уровень достоверности доказательств – A</w:t>
      </w:r>
      <w:r>
        <w:rPr>
          <w:b/>
          <w:sz w:val="28"/>
          <w:szCs w:val="28"/>
        </w:rPr>
        <w:t>) [83,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89-97]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при отсутствии поступления углеводов энтеральным путем, пациент должен получать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сутки 2 г/кг глюкозы в/в (например, 10% раствор глюкозы со скоростью 40 мл/ч)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эффективности, безопасности и экономичности НВИИ в ОАР рекомендуют определять гликемию у постели пациента до её стабилизации каждые 30– 60 минут, в дальнейшем — каждые 3 часа [1, 7] (уровень убедительности рекомендаций I, уровень достоверности доказательств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>
      <w:pPr>
        <w:pStyle w:val="Normal"/>
        <w:ind w:left="2117" w:right="525" w:hanging="0"/>
        <w:jc w:val="both"/>
        <w:rPr>
          <w:i/>
          <w:i/>
          <w:sz w:val="28"/>
          <w:szCs w:val="28"/>
        </w:rPr>
      </w:pPr>
      <w:r>
        <w:rPr>
          <w:i/>
          <w:color w:val="0070C0"/>
          <w:sz w:val="28"/>
          <w:szCs w:val="28"/>
        </w:rPr>
        <w:t>Комментарий. При НВИИ в ОАР для непрерывного мониторирования уровня глюкозы (CGM) существуют различные системы, в том числе, работающие в режиме реального времени. Однако до настоящего времени продолжаются научные исследования по изучению возможности внедрения этого перспективного направления в рутинную клиническую практику [28]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гликемии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венозной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артериальной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крови,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как оценка глюкозы капиллярной крови часто переоценивает значение, особенно при гипоперфузии или гипогликемии [98]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избегать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гликемии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ммоль/л,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увеличению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осложнений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летальности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избегать гликемии менее 6 ммоль/л, так как при этом увеличивается риск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гипогликемии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при значении гликемии менее 3,8 ммоль/л следует расценивать ситуацию как гипогликемию с дополнительной верификацией результата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лаборатории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при гликемии натощак более 16,5 ммоль/л проверить наличие кетонурии: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отсутствии кетонурии или кетонурии 1+ ввести 6 МЕ в/в болюсом, при кетонурии 2+ и более</w:t>
      </w:r>
    </w:p>
    <w:p>
      <w:pPr>
        <w:pStyle w:val="ListParagraph"/>
        <w:numPr>
          <w:ilvl w:val="1"/>
          <w:numId w:val="13"/>
        </w:numPr>
        <w:tabs>
          <w:tab w:val="left" w:pos="2334" w:leader="none"/>
        </w:tabs>
        <w:ind w:left="2333" w:right="289" w:hanging="708"/>
        <w:rPr>
          <w:sz w:val="28"/>
          <w:szCs w:val="28"/>
        </w:rPr>
      </w:pPr>
      <w:r>
        <w:rPr>
          <w:sz w:val="28"/>
          <w:szCs w:val="28"/>
        </w:rPr>
        <w:t>Рекомендуют среднюю начальную скорость НВИИ у взрослых пациентов с СД: в компенсированном состоянии – 0,5-1 ЕД/час; при дефиците массы тела, почечной, печеночной или хронической надпочечниковой недостаточности &lt;0,5 ЕД/час; в де- компенсированном состоянии без ожирения – 2 ЕД/час; при выраженной деком- пенсации, ожирении, инфекциях, хронической терапии стероидами и других состо- яниях с инсулинорезистентностью – 3 ЕД/час [1]. Затем корректируют скорость инфузии инсулина в зависимости от уровня гликемии строго по алгоритму (уровень убедительности рекомендаций I, уровень достоверности доказательств – A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(табл. 4).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9" w:hanging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528" w:type="dxa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9"/>
        <w:gridCol w:w="2520"/>
        <w:gridCol w:w="2338"/>
        <w:gridCol w:w="2400"/>
      </w:tblGrid>
      <w:tr>
        <w:trPr>
          <w:trHeight w:val="767" w:hRule="atLeast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3924" w:right="146" w:hanging="3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СКОРОСТИ ВВЕДЕНИЯ ИНСУЛИНА** В ЗАВИСИМОСТИ ОТ УРОВНЯ ГЛИКЕМИИ [1]</w:t>
            </w:r>
          </w:p>
        </w:tc>
      </w:tr>
      <w:tr>
        <w:trPr>
          <w:trHeight w:val="460" w:hRule="atLeast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9" w:right="172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1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16" w:right="170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2</w:t>
            </w:r>
          </w:p>
        </w:tc>
      </w:tr>
      <w:tr>
        <w:trPr>
          <w:trHeight w:val="762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Гликемия (ммоль/л,</w:t>
            </w:r>
          </w:p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плазма)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99" w:right="256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введения инсулина** (ЕД/ч)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Гликемия</w:t>
            </w:r>
          </w:p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(ммоль/л, плазма)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9" w:right="196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введения инсулина** (ЕД/ч)</w:t>
            </w:r>
          </w:p>
        </w:tc>
      </w:tr>
      <w:tr>
        <w:trPr>
          <w:trHeight w:val="1060" w:hRule="atLeast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61" w:right="14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≤ </w:t>
            </w:r>
            <w:r>
              <w:rPr>
                <w:sz w:val="28"/>
                <w:szCs w:val="28"/>
              </w:rPr>
              <w:t>3,9 (пороговое значение глюкозы в крови, как предвестник тяжёлой гипогликемии), ин- сулинотерапию прекратить, контроль гликемии каждые 30 мин, необходимые мероприя- тия как при гипогликемии и гипогликемической коме</w:t>
            </w:r>
          </w:p>
        </w:tc>
      </w:tr>
      <w:tr>
        <w:trPr>
          <w:trHeight w:val="455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3,9-6,1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91" w:right="10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3,9-6,1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1" w:right="10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6,2-6,6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91" w:right="10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6,2-6,6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6,7-8,3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6,7-8,3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1" w:right="10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>
        <w:trPr>
          <w:trHeight w:val="49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8,4-9,9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91" w:right="107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8,4-9,9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10,0-11,6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10,0-11,6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11,7-13,3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11,7-13,3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7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13,4-14,9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13,4-14,9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479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15,0-16,6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15,0-16,6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val="455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16,7-18,3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16,7-18,3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18,4-19,9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18,4-19,9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0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1" w:right="10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9" w:right="172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3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16" w:right="170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4</w:t>
            </w:r>
          </w:p>
        </w:tc>
      </w:tr>
      <w:tr>
        <w:trPr>
          <w:trHeight w:val="49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3,9-6,1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3,9-6,1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1" w:right="101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6,2-6,6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6,2-6,6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6,7-8,3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6,7-8,3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8,4-9,9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8,4-9,9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47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10,0-11,6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10,0-11,6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11,7-13,3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11,7-13,3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13,4-14,9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13,4-14,9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47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15,0-16,6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15,0-16,6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trHeight w:val="50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16,7-18,3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16,7-18,3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7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18,4-19,9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18,4-19,9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>
        <w:trPr>
          <w:trHeight w:val="4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0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20,0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37" w:right="22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1 – начальный для большинства пациентов; 2-й – если на алгоритме 1 не достигнут целевой уровень глюкозы; при аортокоронарном шунтировании, пересадке солидных органов или бета-клеток, на фоне терапии глюкокортикоидами и у пациентов с СД, ранее получавших более 80 ЕД инсулина** в сутки; 3-й – используют в случае безуспешности предыдущего этапа, его не следует применять в качестве начального без консультации диабетолога и 4-й алгоритм применяют только при неэффективности алгоритма 3 и никогда не используют в качестве начального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этапа.</w:t>
      </w:r>
    </w:p>
    <w:p>
      <w:pPr>
        <w:pStyle w:val="Style13"/>
        <w:ind w:left="1409" w:right="5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с алгоритма на алгоритм: на более высокий, если глюкоза плазмы не попадает в целевой диапазон и не снижается хотя бы на 3,3 ммоль/ч; на более низкий, если гликемия при двукратном определении ниже 3,9 ммоль/л.</w:t>
      </w:r>
    </w:p>
    <w:p>
      <w:pPr>
        <w:pStyle w:val="Style13"/>
        <w:ind w:left="1409" w:right="525" w:firstLine="708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При уровне глюкозы плазмы &lt; 3,3 ммоль/л: НВИИ остановить, в/в ввести 30–60 мл 40 % глюкозы, при необходимости введение глюкозы повторять каждые 20 мин. После двукратного подтверждения уровня глюкозы плазмы &gt; 3,9 ммоль/л</w:t>
      </w:r>
    </w:p>
    <w:p>
      <w:pPr>
        <w:pStyle w:val="Style13"/>
        <w:ind w:left="1409" w:hanging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– </w:t>
      </w:r>
      <w:r>
        <w:rPr>
          <w:color w:val="0070C0"/>
          <w:sz w:val="28"/>
          <w:szCs w:val="28"/>
        </w:rPr>
        <w:t>НВИИ возобновить с меньшей скоростью.</w:t>
      </w:r>
    </w:p>
    <w:p>
      <w:pPr>
        <w:pStyle w:val="Style13"/>
        <w:ind w:left="1409" w:right="525" w:firstLine="708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После операции НВИИ продолжать до начала самостоятельного приема пищи и перевода на подкожную инсулинотерапию.</w:t>
      </w:r>
    </w:p>
    <w:p>
      <w:pPr>
        <w:pStyle w:val="Normal"/>
        <w:ind w:left="1409" w:right="1139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 Для инфузомата смесь готовят следующим образом: 50 ЕД инсулина** короткого действия доводят до 50 мл 0,9 % раствором натрия хлорида.</w:t>
      </w:r>
    </w:p>
    <w:p>
      <w:pPr>
        <w:pStyle w:val="Normal"/>
        <w:ind w:left="1409" w:right="525" w:firstLine="42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отсутствие инфузомата: а) для внутривенной капельной инфузии следует 40 ЕД простого инсулина** растворить в 400 мл 0,9 % хлорида натрия.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мл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такого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раствора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содержится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ЕД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инсулина**,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50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мл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—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ЕД,</w:t>
      </w:r>
    </w:p>
    <w:p>
      <w:pPr>
        <w:sectPr>
          <w:type w:val="nextPage"/>
          <w:pgSz w:w="11906" w:h="16838"/>
          <w:pgMar w:left="300" w:right="32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09" w:right="525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60 мл — 6 ЕД и т. д. Чтобы ввести 6 ЕД инсулина** в час, необходима скорость введения 14–26 капель в минуту; б) инсулин** короткого действия вводят внутривенно 1 раз в час шприцом в трехходовой кран инфузионной системы. В инсулиновый шприц набирают инсулин** короткого действия 0,1 ЕД/кг (но не более 8 ЕД) и доводят объем до 1 мл 0,9 % раствором натрия хлорида, что позволяет ввести инсулин** очень медленно (за 2–3 мин.). Длительность фармакологического (плюс гликостабилизирующего) эффекта инсулина** короткого действия при внутривенном введении — до 60 мин, что определяет частоту введения — 1 раз в час. Для предотвращения развития клинически значимой гипогликемии исходный уровень гликемии при данном способе введения инсулина должен быть более 12 ммоль/л [6].</w:t>
      </w:r>
    </w:p>
    <w:p>
      <w:pPr>
        <w:pStyle w:val="Normal"/>
        <w:ind w:left="1409" w:right="525" w:firstLine="42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 введении больших доз инсулина** увеличивается липолитический эффект адреналина, что ослабляет действие вводимого инсулина. Описаны случаи, когда для достижения нормогликемии у пациентов в ОАР требовалась непрерывная внутривенная инсулинотерапия со скоростью до 50 ЕД/ч.</w:t>
      </w:r>
    </w:p>
    <w:p>
      <w:pPr>
        <w:pStyle w:val="Normal"/>
        <w:ind w:left="1409" w:right="525" w:firstLine="42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Одновременно с непрерывной внутривенной инфузией инсулина** параллельно необходимо проводить медленную инфузию 5–10 % раствора глюкозы. Средняя скорость ее введения, требуемая для профилактики гипогликемии, предотвращения голодового кетоза и протеолиза, — около 5 г в час (например, 100 мл 5 % или 50 мл 10 % раствора). Если исходная гликемия у пациента превышает 14 ммоль/л, глюкозу не вводят.</w:t>
      </w:r>
    </w:p>
    <w:p>
      <w:pPr>
        <w:pStyle w:val="Normal"/>
        <w:ind w:left="1409" w:right="525" w:firstLine="42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Инсулин** и глюкозу вводят через разные инфузионные системы, так как для достижения целевых показателей гликемии требуется частая коррекция скорости инфузии двух разных растворов по отдельности.</w: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Таблица 5. Инфузия инсулина во время и после операции [99]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Normal"/>
        <w:tblW w:w="9634" w:type="dxa"/>
        <w:jc w:val="left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598"/>
        <w:gridCol w:w="1128"/>
        <w:gridCol w:w="686"/>
        <w:gridCol w:w="768"/>
        <w:gridCol w:w="792"/>
        <w:gridCol w:w="739"/>
        <w:gridCol w:w="936"/>
        <w:gridCol w:w="1065"/>
        <w:gridCol w:w="1066"/>
        <w:gridCol w:w="855"/>
      </w:tblGrid>
      <w:tr>
        <w:trPr>
          <w:trHeight w:val="455" w:hRule="atLeast"/>
        </w:trPr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Гликемия, ммоль/л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6" w:right="122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&lt;2,2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" w:right="9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2,2-3,3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0" w:right="6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3,3-5,0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0" w:right="87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5,0-6,0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7" w:right="6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6,0-10,0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2" w:right="16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10,0-14,0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6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14,0-16,5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4" w:right="8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&gt;16,5</w:t>
            </w:r>
          </w:p>
        </w:tc>
      </w:tr>
      <w:tr>
        <w:trPr>
          <w:trHeight w:val="575" w:hRule="atLeast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3" w:right="119" w:hanging="0"/>
              <w:jc w:val="bot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Стартовый режим введения инсули- на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4" w:right="195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В/в болюс, МЕ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4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4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9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6</w:t>
            </w:r>
          </w:p>
        </w:tc>
      </w:tr>
      <w:tr>
        <w:trPr>
          <w:trHeight w:val="988" w:hRule="atLeast"/>
        </w:trPr>
        <w:tc>
          <w:tcPr>
            <w:tcW w:w="15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4" w:right="266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В/в инфу- зия, МЕ/ч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4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МЕ/ч для диабета</w:t>
            </w:r>
          </w:p>
          <w:p>
            <w:pPr>
              <w:pStyle w:val="TableParagraph"/>
              <w:spacing w:before="0" w:after="0"/>
              <w:ind w:left="84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типа,</w:t>
            </w:r>
          </w:p>
          <w:p>
            <w:pPr>
              <w:pStyle w:val="TableParagraph"/>
              <w:spacing w:before="0" w:after="0"/>
              <w:ind w:left="84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0 МЕ/ч для диабета</w:t>
            </w:r>
          </w:p>
          <w:p>
            <w:pPr>
              <w:pStyle w:val="TableParagraph"/>
              <w:spacing w:before="0" w:after="0"/>
              <w:ind w:left="84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 типа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" w:hanging="0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4</w:t>
            </w:r>
          </w:p>
        </w:tc>
      </w:tr>
      <w:tr>
        <w:trPr>
          <w:trHeight w:val="604" w:hRule="atLeast"/>
        </w:trPr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Интервалы измерения гликемии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36" w:right="12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15</w:t>
            </w:r>
          </w:p>
          <w:p>
            <w:pPr>
              <w:pStyle w:val="TableParagraph"/>
              <w:spacing w:before="0" w:after="0"/>
              <w:ind w:left="136" w:right="122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мин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03" w:right="9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30 мин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0" w:right="6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ч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00" w:right="87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ч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77" w:right="6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 ч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72" w:right="16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ч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73" w:right="16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94" w:right="8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 ч</w:t>
            </w:r>
          </w:p>
        </w:tc>
      </w:tr>
      <w:tr>
        <w:trPr>
          <w:trHeight w:val="575" w:hRule="atLeast"/>
        </w:trPr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Изменение режима инфузии инсулина при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6" w:right="122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Стоп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3" w:right="9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Стоп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0" w:right="6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-1 МЕ/ч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0" w:right="87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-1</w:t>
            </w:r>
          </w:p>
          <w:p>
            <w:pPr>
              <w:pStyle w:val="TableParagraph"/>
              <w:spacing w:before="0" w:after="0"/>
              <w:ind w:left="100" w:right="87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МЕ/ч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7" w:right="64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не менять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2" w:right="161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+1 МЕ/ч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6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+2 МЕ/ч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5" w:right="86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Болюс 6</w:t>
            </w:r>
          </w:p>
          <w:p>
            <w:pPr>
              <w:pStyle w:val="TableParagraph"/>
              <w:spacing w:before="0" w:after="0"/>
              <w:ind w:left="95" w:right="85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МЕ</w:t>
            </w:r>
          </w:p>
        </w:tc>
      </w:tr>
    </w:tbl>
    <w:tbl>
      <w:tblPr>
        <w:tblStyle w:val="TableNormal"/>
        <w:tblW w:w="9634" w:type="dxa"/>
        <w:jc w:val="left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725"/>
        <w:gridCol w:w="686"/>
        <w:gridCol w:w="768"/>
        <w:gridCol w:w="792"/>
        <w:gridCol w:w="739"/>
        <w:gridCol w:w="936"/>
        <w:gridCol w:w="1066"/>
        <w:gridCol w:w="1065"/>
        <w:gridCol w:w="856"/>
      </w:tblGrid>
      <w:tr>
        <w:trPr>
          <w:trHeight w:val="652" w:hRule="atLeast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8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Болюс 40% р-ра глюкозы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3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20 мл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ind w:left="173" w:hanging="0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10 мл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Paragraph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2"/>
          <w:numId w:val="11"/>
        </w:numPr>
        <w:tabs>
          <w:tab w:val="left" w:pos="2051" w:leader="none"/>
        </w:tabs>
        <w:ind w:left="1409" w:right="52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Переход от внутривенного пути введения к подкожному после операции (уровень убедительности рекомендаций I, уровень достоверности доказательств – B).* [100-101]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*при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инсулиновой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помпы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инсулина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восстановлении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автономности пациента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рассчитать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среднюю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скорость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инсулина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последние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умножить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24 для получения необходимой суточной дозы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половину дозы ввести в виде пролонгированного инсулина за 2 часа до 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еды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остановить инфузию инсулина через шприцевой дозатор перед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едой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оставшуюся половину дозы ввести в виде ультракороткого инсулина перед каждым приемом пищи: 20% дозы на завтрак, 40% дозы на обед и 40% дозы на ужин; уменьшить наполовину при снижении потребления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2"/>
          <w:numId w:val="11"/>
        </w:numPr>
        <w:tabs>
          <w:tab w:val="left" w:pos="1950" w:leader="none"/>
        </w:tabs>
        <w:ind w:left="1949" w:hanging="541"/>
        <w:jc w:val="both"/>
        <w:rPr>
          <w:sz w:val="28"/>
          <w:szCs w:val="28"/>
        </w:rPr>
      </w:pPr>
      <w:bookmarkStart w:id="10" w:name="_TOC_250009"/>
      <w:r>
        <w:rPr>
          <w:sz w:val="28"/>
          <w:szCs w:val="28"/>
        </w:rPr>
        <w:t>Особенности управления гликемией при экстренных</w:t>
      </w:r>
      <w:r>
        <w:rPr>
          <w:spacing w:val="-5"/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операциях</w:t>
      </w:r>
    </w:p>
    <w:p>
      <w:pPr>
        <w:pStyle w:val="Style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ind w:left="1409" w:right="5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пациенты при поступлении в медицинскую организацию находятся в стадии декомпенсации СД, вплоть до кетоацидоза [6]. При исходной декомпенсации СД рекомендуют максимально возможную предоперационную коррекцию гликемии, степени гидратации, калия и рН [1]. Операцию следует отсрочить, если это возможно, чтобы с помощью непрерывного внутривенного введения жидкости и инсулина** провести максимально возможную предоперационную коррекцию проявлений ДКА [4, 9]. Если клиническая ситуация этого не позволяет, операция может быть проведена после информирования пациента о возросшем риске ее выполнения в этих условиях [9].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1409" w:right="5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коррекции гликемии при экстренных хирургических операциях представлен в табл.6.</w:t>
      </w:r>
    </w:p>
    <w:p>
      <w:pPr>
        <w:pStyle w:val="Style13"/>
        <w:ind w:left="1538" w:hanging="0"/>
        <w:rPr>
          <w:sz w:val="28"/>
          <w:szCs w:val="28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078220" cy="8356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8356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spacing w:before="73" w:after="0"/>
                              <w:ind w:right="72" w:hanging="0"/>
                              <w:jc w:val="right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Таблица 6</w:t>
                            </w:r>
                          </w:p>
                          <w:p>
                            <w:pPr>
                              <w:pStyle w:val="Style13"/>
                              <w:spacing w:before="8" w:after="0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</w:r>
                          </w:p>
                          <w:p>
                            <w:pPr>
                              <w:pStyle w:val="Style13"/>
                              <w:spacing w:lineRule="auto" w:line="235"/>
                              <w:ind w:left="3504" w:right="480" w:hanging="3005"/>
                              <w:rPr/>
                            </w:pPr>
                            <w:r>
                              <w:rPr/>
                              <w:t>АЛГОРИТМ КОРРЕКЦИИ ГЛИКЕМИИ ПРИ ЭКСТРЕННЫХ ХИРУРГИЧЕСКИХ ОПЕРАЦИЯХ [</w:t>
                            </w:r>
                            <w:r>
                              <w:rPr>
                                <w:color w:val="0070C0"/>
                              </w:rPr>
                              <w:t xml:space="preserve">9: 15; </w:t>
                            </w:r>
                            <w:r>
                              <w:rPr/>
                              <w:t>29]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78.6pt;height:65.8pt;mso-wrap-distance-left:9pt;mso-wrap-distance-right:9pt;mso-wrap-distance-top:0pt;mso-wrap-distance-bottom:0pt;margin-top:-65.8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7"/>
                        <w:spacing w:before="73" w:after="0"/>
                        <w:ind w:right="72" w:hanging="0"/>
                        <w:jc w:val="right"/>
                        <w:rPr>
                          <w:i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Таблица 6</w:t>
                      </w:r>
                    </w:p>
                    <w:p>
                      <w:pPr>
                        <w:pStyle w:val="Style13"/>
                        <w:spacing w:before="8" w:after="0"/>
                        <w:rPr>
                          <w:rFonts w:ascii="Arial" w:hAnsi="Arial"/>
                          <w:sz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pStyle w:val="Style13"/>
                        <w:spacing w:lineRule="auto" w:line="235"/>
                        <w:ind w:left="3504" w:right="480" w:hanging="3005"/>
                        <w:rPr/>
                      </w:pPr>
                      <w:r>
                        <w:rPr/>
                        <w:t>АЛГОРИТМ КОРРЕКЦИИ ГЛИКЕМИИ ПРИ ЭКСТРЕННЫХ ХИРУРГИЧЕСКИХ ОПЕРАЦИЯХ [</w:t>
                      </w:r>
                      <w:r>
                        <w:rPr>
                          <w:color w:val="0070C0"/>
                        </w:rPr>
                        <w:t xml:space="preserve">9: 15; </w:t>
                      </w:r>
                      <w:r>
                        <w:rPr/>
                        <w:t>29]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tblW w:w="9572" w:type="dxa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6"/>
        <w:gridCol w:w="4785"/>
      </w:tblGrid>
      <w:tr>
        <w:trPr>
          <w:trHeight w:val="470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08" w:right="89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Предоперационная подготовка</w:t>
            </w:r>
          </w:p>
        </w:tc>
      </w:tr>
      <w:tr>
        <w:trPr>
          <w:trHeight w:val="1070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438" w:leader="none"/>
                <w:tab w:val="left" w:pos="439" w:leader="none"/>
              </w:tabs>
              <w:spacing w:before="0" w:after="0"/>
              <w:ind w:left="438" w:right="68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СД 2 типа – отмена таблетированных сахароснижающих препаратов и перевод на инсулинотерапию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438" w:leader="none"/>
                <w:tab w:val="left" w:pos="439" w:leader="none"/>
              </w:tabs>
              <w:spacing w:before="0" w:after="0"/>
              <w:ind w:left="438" w:hanging="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СД 1 типа – смена схемы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инсулинотерапии</w:t>
            </w:r>
          </w:p>
        </w:tc>
      </w:tr>
      <w:tr>
        <w:trPr>
          <w:trHeight w:val="470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08" w:right="89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Операционный период</w:t>
            </w:r>
          </w:p>
        </w:tc>
      </w:tr>
      <w:tr>
        <w:trPr>
          <w:trHeight w:val="1060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356" w:right="343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инфузия инсулина** короткого действия под контролем глюкозы плазмы </w:t>
            </w:r>
            <w:r>
              <w:rPr>
                <w:color w:val="0070C0"/>
                <w:sz w:val="28"/>
                <w:szCs w:val="28"/>
              </w:rPr>
              <w:t>(диапазон - 7</w:t>
            </w:r>
            <w:r>
              <w:rPr>
                <w:b/>
                <w:color w:val="0070C0"/>
                <w:sz w:val="28"/>
                <w:szCs w:val="28"/>
              </w:rPr>
              <w:t>,7-10 ммоль/л</w:t>
            </w:r>
            <w:r>
              <w:rPr>
                <w:color w:val="0070C0"/>
                <w:sz w:val="28"/>
                <w:szCs w:val="28"/>
              </w:rPr>
              <w:t xml:space="preserve">, при плохо контролируемом диабете допустимо – до 13,44 </w:t>
            </w:r>
            <w:r>
              <w:rPr>
                <w:b/>
                <w:color w:val="0070C0"/>
                <w:sz w:val="28"/>
                <w:szCs w:val="28"/>
              </w:rPr>
              <w:t>ммоль/л</w:t>
            </w:r>
            <w:r>
              <w:rPr>
                <w:color w:val="0070C0"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[9; </w:t>
            </w:r>
            <w:r>
              <w:rPr>
                <w:color w:val="0070C0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] и калия крови каждый час</w:t>
            </w:r>
          </w:p>
        </w:tc>
      </w:tr>
      <w:tr>
        <w:trPr>
          <w:trHeight w:val="1670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плазмы 5,5 – 14,0 ммоль/л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NaCl  0,9%  -  400  мл,  KCl  4%  -  20  мл 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ммоль),  инсулин**  короткого  действия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2-4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ЕД/час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5% - 100 мл/час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плазмы &gt; 14,0 ммоль/л</w:t>
            </w:r>
          </w:p>
          <w:p>
            <w:pPr>
              <w:pStyle w:val="TableParagraph"/>
              <w:spacing w:before="0" w:after="0"/>
              <w:ind w:left="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NaCl  0,9%  -  400  мл,  KCl  4%  -  20  мл 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</w:t>
            </w:r>
          </w:p>
          <w:p>
            <w:pPr>
              <w:pStyle w:val="TableParagraph"/>
              <w:spacing w:before="0" w:after="0"/>
              <w:ind w:left="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ммоль),  инсулин**  короткого  действия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2-4</w:t>
            </w:r>
          </w:p>
          <w:p>
            <w:pPr>
              <w:pStyle w:val="TableParagraph"/>
              <w:spacing w:before="0" w:after="0"/>
              <w:ind w:left="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ЕД/час</w:t>
            </w:r>
          </w:p>
        </w:tc>
      </w:tr>
      <w:tr>
        <w:trPr>
          <w:trHeight w:val="1670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908" w:right="898" w:hanging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Интервалы мониторинга гликемии</w:t>
            </w:r>
          </w:p>
          <w:p>
            <w:pPr>
              <w:pStyle w:val="TableParagraph"/>
              <w:spacing w:before="0" w:after="0"/>
              <w:ind w:left="908" w:right="89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компенсация опасна развитием относительной гипогликемии!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гликемии и калия: во время операции и 5-8 часов после нее - каждый час, далее каждые 3-4 часа.</w:t>
            </w:r>
          </w:p>
        </w:tc>
      </w:tr>
    </w:tbl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2"/>
          <w:numId w:val="11"/>
        </w:numPr>
        <w:tabs>
          <w:tab w:val="left" w:pos="2010" w:leader="none"/>
        </w:tabs>
        <w:ind w:left="2009" w:hanging="601"/>
        <w:rPr>
          <w:sz w:val="28"/>
          <w:szCs w:val="28"/>
        </w:rPr>
      </w:pPr>
      <w:bookmarkStart w:id="11" w:name="_TOC_250008"/>
      <w:r>
        <w:rPr>
          <w:sz w:val="28"/>
          <w:szCs w:val="28"/>
        </w:rPr>
        <w:t>Особенности управления гликемией при плановых</w:t>
      </w:r>
      <w:r>
        <w:rPr>
          <w:spacing w:val="-5"/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>операциях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В стационаре у пациентов средней тяжести (уровень убедительности рекомендаций IIA, уровень достоверности доказательств – C) и в тяжелом состоянии (уровень убедительности рекомендаций I, уровень достоверности доказательств – A) рекомендуют целевой уровень глюкозы плазмы от 7,7 до 10 ммоль/л [7, Chamberlain 32]. Однако у кардиохирургических пациентов [30, 31, 32], при инфаркте миокарда [32, 33] рекомендуют целевой диапазон гликемии менее 7,8 ммоль/л, и поддерживают его так долго, как этого можно достичь без развития существенной гипогликемии (уровень убедительности рекомендаций I, уровень достоверности доказательств – A)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[7].</w:t>
      </w:r>
    </w:p>
    <w:p>
      <w:pPr>
        <w:pStyle w:val="Normal"/>
        <w:tabs>
          <w:tab w:val="left" w:pos="4212" w:leader="none"/>
          <w:tab w:val="left" w:pos="6360" w:leader="none"/>
          <w:tab w:val="left" w:pos="7183" w:leader="none"/>
          <w:tab w:val="left" w:pos="9496" w:leader="none"/>
        </w:tabs>
        <w:ind w:left="1409" w:right="526" w:firstLine="70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</w:t>
        <w:tab/>
        <w:t>Гипергликемия</w:t>
        <w:tab/>
        <w:t>при</w:t>
        <w:tab/>
        <w:t>госпитализации</w:t>
        <w:tab/>
      </w:r>
      <w:r>
        <w:rPr>
          <w:i/>
          <w:spacing w:val="-3"/>
          <w:sz w:val="28"/>
          <w:szCs w:val="28"/>
        </w:rPr>
        <w:t xml:space="preserve">пациентов </w:t>
      </w:r>
      <w:r>
        <w:rPr>
          <w:i/>
          <w:sz w:val="28"/>
          <w:szCs w:val="28"/>
        </w:rPr>
        <w:t>определяется как уровень глюкозы в крови 7,8 ммоль/л 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больше.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Схемы лечения должны быть пересмотрены и изменены по мере необходимости при пороговых значениях глюкозы плазмы 3.9 ммоль/л для предупреждения развития гипогликемии в дальнейшем (уровень убедительности рекомендаций I, уровень достоверности доказательств – A).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[7].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4049" w:leader="none"/>
          <w:tab w:val="left" w:pos="5611" w:leader="none"/>
          <w:tab w:val="left" w:pos="6934" w:leader="none"/>
          <w:tab w:val="left" w:pos="8773" w:leader="none"/>
          <w:tab w:val="left" w:pos="9169" w:leader="none"/>
          <w:tab w:val="left" w:pos="9764" w:leader="none"/>
        </w:tabs>
        <w:ind w:left="1409" w:right="525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</w:t>
        <w:tab/>
        <w:t>Клинически</w:t>
        <w:tab/>
        <w:t>значимая</w:t>
        <w:tab/>
        <w:t>гипогликемия</w:t>
        <w:tab/>
        <w:t>–</w:t>
        <w:tab/>
        <w:t>3,0</w:t>
        <w:tab/>
      </w:r>
      <w:r>
        <w:rPr>
          <w:i/>
          <w:spacing w:val="-3"/>
          <w:sz w:val="28"/>
          <w:szCs w:val="28"/>
        </w:rPr>
        <w:t xml:space="preserve">ммоль/л; </w:t>
      </w:r>
      <w:r>
        <w:rPr>
          <w:i/>
          <w:sz w:val="28"/>
          <w:szCs w:val="28"/>
        </w:rPr>
        <w:t>пороговое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значение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глюкозы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плазмы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3,9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ммоль/л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используют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предвестник</w:t>
      </w:r>
    </w:p>
    <w:p>
      <w:pPr>
        <w:pStyle w:val="Normal"/>
        <w:ind w:left="1409" w:right="525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тяжёлой гипогликемии для дальнейшего определения схемы лечения инсулином**; тяжелая гипогликемия определяется независимо от уровня гликемии при развитии тяжелых когнитивных нарушений [34].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Для большинства пациентов с СД целесообразно достижение целевого HbA1с&lt; 7 % (уровень убедительности рекомендаций I, уровень достоверности доказательств – A). [7].</w:t>
      </w:r>
    </w:p>
    <w:p>
      <w:pPr>
        <w:pStyle w:val="Normal"/>
        <w:ind w:left="1409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 Значения HbA1c ≥6.5% свидетельствуют о том, что СД предшествовал госпитализации в медицинскую организацию.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Если HbA1c</w:t>
      </w:r>
      <w:r>
        <w:rPr>
          <w:i/>
          <w:sz w:val="28"/>
          <w:szCs w:val="28"/>
        </w:rPr>
        <w:t>≥</w:t>
      </w:r>
      <w:r>
        <w:rPr>
          <w:sz w:val="28"/>
          <w:szCs w:val="28"/>
        </w:rPr>
        <w:t>8,5%, то плановую операцию следует отложить до тех пор, пока состояние пациента улучшится [9] (уровень убедительности рекомендаций I, уровень достоверности доказательств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A).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Более жесткие целевые значения HbA1с (&lt; 6,5 %) можно рассматривать у пациентов с малой длительностью СД 2 и, лечившихся только путем модификации стиля жизни, или метформином, с ожидаемой большей продолжительностью жизни или не имеющих значимых сердечно-сосудистых заболеваний (уровень убедительности рекомендаций IIB, уровень достоверности доказательств – С).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[7].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Менее жесткие целевые значения HbA1с (&lt; 8 %) могут быть целесообразны для пациентов с тяжелой гипогликемией в анамнезе, ограниченной продолжительностью жизни, выраженными микро- или макрососудистыми осложнениями, с выраженными сопутствующими заболеваниями, для длительно страдающих СД и у которых трудно достичь целевого значения гликемии, несмотря на самоконтроль диабета, достаточный контроль глюкозы и эффективные дозы нескольких сахароснижающих препаратов, включая инсулин** (уровень убедительности рекомендаций I, уровень достоверности доказательств – В)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[7].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0" w:hanging="709"/>
        <w:rPr>
          <w:sz w:val="28"/>
          <w:szCs w:val="28"/>
        </w:rPr>
      </w:pPr>
      <w:r>
        <w:rPr>
          <w:sz w:val="28"/>
          <w:szCs w:val="28"/>
        </w:rPr>
        <w:t>При легком СД нормализацию гликемии достигают диетой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[1].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Хирургические вмешательства малого объема (под местной анестезией, амбулаторные) не требуют принципиальных изменений сахароснижающей терапии, если у пациента с сопутствующим СД на фоне диеты и небольших доз таблетированных сахароснижающих препаратов уровень глюкозы крови натощак и в течение дня менее 7 ммоль/л и HbA1с менее 6,5 %. Только в такой ситуации можно обойтись без перевода на инсулинотерапию. В сомнительных случаях за несколько дней до операции инсулин** лучше назначить (уровень убедительности рекомендаций I, уровень достоверности доказательств – В)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[1]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Оптимальную компенсацию углеводного обмена до операции  достигают переводом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короткий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инсулин**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экстренных операциях. Показания к переводу на инсулинотерапию: длительность диабета более 10 лет; тяжелые структурные поражения поджелудочной железы или операции на этом органе; выраженные колебания гликемии в течение суток; сведения о диабетическом кетоацидозе в анамнезе (уровень убедительности рекомендаций IIа, уровень достоверности доказательств – С)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[6].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У пациентов без гастроэнтерологических заболеваний прием препаратов глюкагоноподобного пептида-1 и аналогов ингибиторов дипептидилпептидазы-4 может быть продолжен без риска развития гипогликемии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[9].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Перед операцией пациентам, принимающим блокаторы натрий-глюкозного котранспортера 2-го типа, эти препараты следует отменить из-за увеличения окисления жиров и, следовательно, повышения концентрации кетоновых тел в плазме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крови.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Средние и обширные хирургические вмешательства (с изменением режима питания, в условиях регионарной или общей анестезии) требуют отмены пероральных сахароснижающих средств (уровень убедительности рекомендаций I, уровень достоверности доказательств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В).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НВИИ после операции прекращают утром: для пациентов с СД1 – через 30–60 мин после подкожного введения инсулина [9]; для пациентов с СД2 - через 1–2 ч после первой подкожной инъекции инсулина перед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завтраком.</w:t>
      </w:r>
    </w:p>
    <w:p>
      <w:pPr>
        <w:pStyle w:val="Style13"/>
        <w:ind w:left="1409" w:right="1100" w:firstLine="709"/>
        <w:rPr>
          <w:sz w:val="28"/>
          <w:szCs w:val="28"/>
        </w:rPr>
      </w:pPr>
      <w:r>
        <w:rPr>
          <w:sz w:val="28"/>
          <w:szCs w:val="28"/>
        </w:rPr>
        <w:t>Алгоритм коррекции гликемии при плановых операциях представлен в таблице 7.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73" w:hanging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346" w:type="dxa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2"/>
        <w:gridCol w:w="5663"/>
      </w:tblGrid>
      <w:tr>
        <w:trPr>
          <w:trHeight w:val="1070" w:hRule="atLeast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95" w:right="18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КОРРЕКЦИИ ГЛИКЕМИИ ПРИ ПЛАНОВЫХ ОПЕРАЦИЯХ У ИСХОД- НО КОМПЕНСИРОВАННЫХ ПАЦИЕНТОВ С СОПУТСТВУЮЩИМ САХАРНЫМ ДИАБЕТОМ [1, 4]</w:t>
            </w:r>
          </w:p>
        </w:tc>
      </w:tr>
      <w:tr>
        <w:trPr>
          <w:trHeight w:val="772" w:hRule="atLeast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086" w:right="130" w:hanging="192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Недлительные, малообъёмные операции (имплантация электрокардиостимуля- тора, инвазивные диагностические процедуры)</w:t>
            </w:r>
          </w:p>
        </w:tc>
      </w:tr>
      <w:tr>
        <w:trPr>
          <w:trHeight w:val="4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8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до операции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15" w:right="70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в периоперационный период</w:t>
            </w:r>
          </w:p>
        </w:tc>
      </w:tr>
      <w:tr>
        <w:trPr>
          <w:trHeight w:val="4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диета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 каждые 3–4 часа</w:t>
            </w:r>
          </w:p>
        </w:tc>
      </w:tr>
      <w:tr>
        <w:trPr>
          <w:trHeight w:val="1972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2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сахароснижающие препараты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438" w:leader="none"/>
              </w:tabs>
              <w:spacing w:before="0" w:after="0"/>
              <w:ind w:left="438" w:right="9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пероральных сахароснижающих препара- тов перед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операцией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38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гликемии, каждые 3-4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438" w:leader="none"/>
              </w:tabs>
              <w:spacing w:before="0" w:after="0"/>
              <w:ind w:left="438" w:right="260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Возобновление приема пероральных сахаросни- жающих препаратов перед первым приемом пи- щи</w:t>
            </w:r>
          </w:p>
        </w:tc>
      </w:tr>
      <w:tr>
        <w:trPr>
          <w:trHeight w:val="28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Инсулинотерапия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437" w:leader="none"/>
                <w:tab w:val="left" w:pos="438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ежечасно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7" w:leader="none"/>
                <w:tab w:val="left" w:pos="438" w:leader="none"/>
              </w:tabs>
              <w:spacing w:before="0" w:after="0"/>
              <w:ind w:left="438" w:right="15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операции не завтракать, ввести 50 % обычной утренней дозы инсулина продленного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7" w:leader="none"/>
                <w:tab w:val="left" w:pos="438" w:leader="none"/>
              </w:tabs>
              <w:spacing w:before="0" w:after="0"/>
              <w:ind w:left="438" w:right="13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 во время операции — инфузия 5 % раствора глюкозы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437" w:leader="none"/>
                <w:tab w:val="left" w:pos="438" w:leader="none"/>
              </w:tabs>
              <w:spacing w:before="0" w:after="0"/>
              <w:ind w:left="438" w:right="15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первым после операции приемом пищи измерить уровень гликемии и ввести обычную дозу инсулина (с коррекцией в зависимости от ее уровня 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питания)</w:t>
            </w:r>
          </w:p>
        </w:tc>
      </w:tr>
    </w:tbl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346" w:type="dxa"/>
        <w:jc w:val="left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2"/>
        <w:gridCol w:w="5663"/>
      </w:tblGrid>
      <w:tr>
        <w:trPr>
          <w:trHeight w:val="1113" w:hRule="atLeast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3230" w:right="123" w:hanging="3078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Операции средней тяжести (протезирование тазобедренного сустава, ампутации небольшого объема и т. д.)</w:t>
            </w:r>
          </w:p>
        </w:tc>
      </w:tr>
      <w:tr>
        <w:trPr>
          <w:trHeight w:val="4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8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до операции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15" w:right="70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в периоперационном периоде</w:t>
            </w:r>
          </w:p>
        </w:tc>
      </w:tr>
      <w:tr>
        <w:trPr>
          <w:trHeight w:val="10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диета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437" w:leader="none"/>
                <w:tab w:val="left" w:pos="438" w:leader="none"/>
              </w:tabs>
              <w:spacing w:before="0" w:after="0"/>
              <w:ind w:left="438" w:right="69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Внутривенно —5 % раствор глюкозы вплоть </w:t>
            </w:r>
            <w:r>
              <w:rPr>
                <w:spacing w:val="-7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первого приема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437" w:leader="none"/>
                <w:tab w:val="left" w:pos="438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 каждые 1–2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</w:tc>
      </w:tr>
      <w:tr>
        <w:trPr>
          <w:trHeight w:val="2870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22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сахароснижающие препараты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438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операции не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завтракать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8" w:leader="none"/>
              </w:tabs>
              <w:spacing w:before="0" w:after="0"/>
              <w:ind w:left="438" w:right="6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операцией — отмена пероральных саха- роснижающих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8" w:leader="none"/>
              </w:tabs>
              <w:spacing w:before="0" w:after="0"/>
              <w:ind w:left="438" w:right="69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Внутривенно инфузия 5 % глюкозы вплоть </w:t>
            </w:r>
            <w:r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первого приема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438" w:leader="none"/>
              </w:tabs>
              <w:spacing w:before="0" w:after="0"/>
              <w:ind w:left="438" w:right="6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 каждый час. Наготове иметь инсулин. Возобновить прием пероральных сахароснижающих препаратов перед первым приемом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пищи.</w:t>
            </w:r>
          </w:p>
        </w:tc>
      </w:tr>
      <w:tr>
        <w:trPr>
          <w:trHeight w:val="4962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Инсулинотерапия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438" w:leader="none"/>
              </w:tabs>
              <w:spacing w:before="0" w:after="0"/>
              <w:ind w:left="438" w:right="6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рано утром. До операции не завтра- кать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8" w:leader="none"/>
              </w:tabs>
              <w:spacing w:before="0" w:after="0"/>
              <w:ind w:left="438" w:right="67" w:hanging="35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1. </w:t>
            </w:r>
            <w:r>
              <w:rPr>
                <w:sz w:val="28"/>
                <w:szCs w:val="28"/>
              </w:rPr>
              <w:t xml:space="preserve">Перед операцией ввести 50 % (при СД 2-го типа) или 80–100 % (при СД 1-го </w:t>
            </w:r>
            <w:r>
              <w:rPr>
                <w:spacing w:val="-4"/>
                <w:sz w:val="28"/>
                <w:szCs w:val="28"/>
              </w:rPr>
              <w:t xml:space="preserve">типа) </w:t>
            </w:r>
            <w:r>
              <w:rPr>
                <w:sz w:val="28"/>
                <w:szCs w:val="28"/>
              </w:rPr>
              <w:t>обычной утренней дозы инсулина продленного действия. До и во время операции непрерывная инфузия 5–10 % раствора глюкозы под контро- лем глюкозы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ежечасно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8" w:leader="none"/>
              </w:tabs>
              <w:spacing w:before="0" w:after="0"/>
              <w:ind w:left="438" w:right="67" w:hanging="35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Вариант 2. </w:t>
            </w:r>
            <w:r>
              <w:rPr>
                <w:sz w:val="28"/>
                <w:szCs w:val="28"/>
              </w:rPr>
              <w:t>Непрерывная внутривенная инфузия инсулина короткого действия («Алгоритм скоро- сти введения инсулина в зависимости от уровня гликемии». Табл.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438" w:leader="none"/>
              </w:tabs>
              <w:spacing w:before="0" w:after="0"/>
              <w:ind w:left="438" w:right="6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первым приемом пищи измерить глике- мию и ввести обычную дозу инсулина (с коррек- цией взависимости от гликемии 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питания)</w:t>
            </w:r>
          </w:p>
        </w:tc>
      </w:tr>
    </w:tbl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345" w:type="dxa"/>
        <w:jc w:val="left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1"/>
        <w:gridCol w:w="5803"/>
      </w:tblGrid>
      <w:tr>
        <w:trPr>
          <w:trHeight w:val="1348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588" w:right="88" w:hanging="146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Обширные операции с последующим парентеральным питанием на протяжении нескольких дней (гастрэктомия, гемиколэктомия и т. д.)</w:t>
            </w:r>
          </w:p>
        </w:tc>
      </w:tr>
      <w:tr>
        <w:trPr>
          <w:trHeight w:val="470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61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до операции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87" w:right="77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Терапия в периоперационном периоде</w:t>
            </w:r>
          </w:p>
        </w:tc>
      </w:tr>
      <w:tr>
        <w:trPr>
          <w:trHeight w:val="1070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диета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38" w:leader="none"/>
                <w:tab w:val="left" w:pos="439" w:leader="none"/>
              </w:tabs>
              <w:spacing w:before="0" w:after="0"/>
              <w:ind w:left="438" w:hanging="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парентеральное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38" w:leader="none"/>
                <w:tab w:val="left" w:pos="439" w:leader="none"/>
              </w:tabs>
              <w:spacing w:before="0" w:after="0"/>
              <w:ind w:left="438" w:right="6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гликемии не реже 1 раза в час. Инсу- лин иметь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наготове</w:t>
            </w:r>
          </w:p>
        </w:tc>
      </w:tr>
      <w:tr>
        <w:trPr>
          <w:trHeight w:val="3470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сахароснижающие препараты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39" w:leader="none"/>
              </w:tabs>
              <w:spacing w:before="0" w:after="0"/>
              <w:ind w:left="438" w:right="6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пероральных сахароснижающих средств и перевод на инсулинотерапию до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39" w:leader="none"/>
              </w:tabs>
              <w:spacing w:before="0" w:after="0"/>
              <w:ind w:left="438" w:right="6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в первую очередь (утром). До опера- ции не завтракать. Во время операции и после нее, весь период парентерального питания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применять непрерывную внутривенную инфузию инсулина и глюкозы.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39" w:leader="none"/>
              </w:tabs>
              <w:spacing w:before="0" w:after="0"/>
              <w:ind w:left="438" w:right="6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первым приемом пищи после операции из- мерить гликемию и ввести обычную дозу </w:t>
            </w:r>
            <w:r>
              <w:rPr>
                <w:spacing w:val="-3"/>
                <w:sz w:val="28"/>
                <w:szCs w:val="28"/>
              </w:rPr>
              <w:t xml:space="preserve">инсулина </w:t>
            </w:r>
            <w:r>
              <w:rPr>
                <w:sz w:val="28"/>
                <w:szCs w:val="28"/>
              </w:rPr>
              <w:t>(с коррекцией в зависимости от концентрации глюкозы 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питания).</w:t>
            </w:r>
          </w:p>
        </w:tc>
      </w:tr>
    </w:tbl>
    <w:p>
      <w:pPr>
        <w:pStyle w:val="Normal"/>
        <w:tabs>
          <w:tab w:val="left" w:pos="4942" w:leader="none"/>
        </w:tabs>
        <w:ind w:left="1491" w:hanging="0"/>
        <w:rPr>
          <w:sz w:val="28"/>
          <w:szCs w:val="28"/>
        </w:rPr>
      </w:pPr>
      <w:r>
        <w:rPr/>
      </w:r>
      <w:r>
        <w:rPr/>
        <w:tab/>
      </w:r>
      <w:r>
        <w:rPr/>
      </w:r>
      <w:r>
        <mc:AlternateContent>
          <mc:Choice Requires="wps">
            <w:drawing>
              <wp:inline distT="0" distB="0" distL="114300" distR="114300">
                <wp:extent cx="1175385" cy="1689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168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3"/>
                              <w:spacing w:lineRule="exact" w:line="266"/>
                              <w:rPr/>
                            </w:pPr>
                            <w:r>
                              <w:rPr/>
                              <w:t>Инсулинотерапия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92.55pt;height:13.3pt;mso-wrap-distance-left:9pt;mso-wrap-distance-right:9pt;mso-wrap-distance-top:0pt;mso-wrap-distance-bottom:0pt;margin-top:-13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3"/>
                        <w:spacing w:lineRule="exact" w:line="266"/>
                        <w:rPr/>
                      </w:pPr>
                      <w:r>
                        <w:rPr/>
                        <w:t>Инсулинотерапия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3685540" cy="240220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240220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6" w:leader="none"/>
                                <w:tab w:val="left" w:pos="437" w:leader="none"/>
                              </w:tabs>
                              <w:spacing w:lineRule="exact" w:line="326" w:before="72" w:after="0"/>
                              <w:ind w:left="436" w:hanging="361"/>
                              <w:rPr/>
                            </w:pPr>
                            <w:r>
                              <w:rPr/>
                              <w:t>Накануне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/>
                              <w:t>операции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вечером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ввести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50%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(при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/>
                              <w:t>СД</w:t>
                            </w:r>
                          </w:p>
                          <w:p>
                            <w:pPr>
                              <w:pStyle w:val="Style13"/>
                              <w:spacing w:lineRule="auto" w:line="240"/>
                              <w:ind w:left="436" w:right="69" w:hanging="0"/>
                              <w:jc w:val="both"/>
                              <w:rPr/>
                            </w:pPr>
                            <w:r>
                              <w:rPr/>
                              <w:t>2) или 80-100% (при СД 1) обычной вечерней дозы инсулина продленного действия.</w:t>
                            </w:r>
                          </w:p>
                          <w:p>
                            <w:pPr>
                              <w:pStyle w:val="Style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7" w:leader="none"/>
                              </w:tabs>
                              <w:spacing w:lineRule="auto" w:line="235"/>
                              <w:ind w:left="436" w:right="69" w:hanging="360"/>
                              <w:jc w:val="both"/>
                              <w:rPr/>
                            </w:pPr>
                            <w:r>
                              <w:rPr/>
                              <w:t>Оперировать в первую очередь. До операции не завтракать. Во время операции и после нее, весь период парентерального питания применять не- прерывную внутривенную инфузию инсулина и глюкозы.</w:t>
                            </w:r>
                          </w:p>
                          <w:p>
                            <w:pPr>
                              <w:pStyle w:val="Style1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7" w:leader="none"/>
                              </w:tabs>
                              <w:spacing w:lineRule="auto" w:line="235"/>
                              <w:ind w:left="436" w:right="69" w:hanging="360"/>
                              <w:jc w:val="both"/>
                              <w:rPr/>
                            </w:pPr>
                            <w:r>
                              <w:rPr/>
                              <w:t>Перед первым приемом пищи после операции из- мерить гликемию и ввести обычную дозу инсули- на (с коррекцией в зависимости от концентрации глюкозы 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питания).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290.2pt;height:189.15pt;mso-wrap-distance-left:9pt;mso-wrap-distance-right:9pt;mso-wrap-distance-top:0pt;mso-wrap-distance-bottom:0pt;margin-top:-189.1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3"/>
                        <w:numPr>
                          <w:ilvl w:val="0"/>
                          <w:numId w:val="2"/>
                        </w:numPr>
                        <w:tabs>
                          <w:tab w:val="left" w:pos="436" w:leader="none"/>
                          <w:tab w:val="left" w:pos="437" w:leader="none"/>
                        </w:tabs>
                        <w:spacing w:lineRule="exact" w:line="326" w:before="72" w:after="0"/>
                        <w:ind w:left="436" w:hanging="361"/>
                        <w:rPr/>
                      </w:pPr>
                      <w:r>
                        <w:rPr/>
                        <w:t>Накануне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/>
                        <w:t>операции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вечером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ввести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50%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(при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/>
                        <w:t>СД</w:t>
                      </w:r>
                    </w:p>
                    <w:p>
                      <w:pPr>
                        <w:pStyle w:val="Style13"/>
                        <w:spacing w:lineRule="auto" w:line="240"/>
                        <w:ind w:left="436" w:right="69" w:hanging="0"/>
                        <w:jc w:val="both"/>
                        <w:rPr/>
                      </w:pPr>
                      <w:r>
                        <w:rPr/>
                        <w:t>2) или 80-100% (при СД 1) обычной вечерней дозы инсулина продленного действия.</w:t>
                      </w:r>
                    </w:p>
                    <w:p>
                      <w:pPr>
                        <w:pStyle w:val="Style13"/>
                        <w:numPr>
                          <w:ilvl w:val="0"/>
                          <w:numId w:val="2"/>
                        </w:numPr>
                        <w:tabs>
                          <w:tab w:val="left" w:pos="437" w:leader="none"/>
                        </w:tabs>
                        <w:spacing w:lineRule="auto" w:line="235"/>
                        <w:ind w:left="436" w:right="69" w:hanging="360"/>
                        <w:jc w:val="both"/>
                        <w:rPr/>
                      </w:pPr>
                      <w:r>
                        <w:rPr/>
                        <w:t>Оперировать в первую очередь. До операции не завтракать. Во время операции и после нее, весь период парентерального питания применять не- прерывную внутривенную инфузию инсулина и глюкозы.</w:t>
                      </w:r>
                    </w:p>
                    <w:p>
                      <w:pPr>
                        <w:pStyle w:val="Style13"/>
                        <w:numPr>
                          <w:ilvl w:val="0"/>
                          <w:numId w:val="2"/>
                        </w:numPr>
                        <w:tabs>
                          <w:tab w:val="left" w:pos="437" w:leader="none"/>
                        </w:tabs>
                        <w:spacing w:lineRule="auto" w:line="235"/>
                        <w:ind w:left="436" w:right="69" w:hanging="360"/>
                        <w:jc w:val="both"/>
                        <w:rPr/>
                      </w:pPr>
                      <w:r>
                        <w:rPr/>
                        <w:t>Перед первым приемом пищи после операции из- мерить гликемию и ввести обычную дозу инсули- на (с коррекцией в зависимости от концентрации глюкозы 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питания).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numPr>
          <w:ilvl w:val="1"/>
          <w:numId w:val="11"/>
        </w:numPr>
        <w:tabs>
          <w:tab w:val="left" w:pos="1830" w:leader="none"/>
        </w:tabs>
        <w:spacing w:before="0" w:after="0"/>
        <w:ind w:left="1829" w:hanging="421"/>
        <w:rPr/>
      </w:pPr>
      <w:bookmarkStart w:id="12" w:name="_TOC_250007"/>
      <w:bookmarkEnd w:id="12"/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241300</wp:posOffset>
                </wp:positionH>
                <wp:positionV relativeFrom="paragraph">
                  <wp:posOffset>-2006600</wp:posOffset>
                </wp:positionV>
                <wp:extent cx="169037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08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5pt,-224.5pt" to="85.5pt,-34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А</w:t>
      </w:r>
      <w:r>
        <w:rPr/>
        <w:t>нестезия</w:t>
      </w:r>
    </w:p>
    <w:p>
      <w:pPr>
        <w:pStyle w:val="Style13"/>
        <w:ind w:left="2118" w:hanging="0"/>
        <w:rPr>
          <w:sz w:val="28"/>
          <w:szCs w:val="28"/>
        </w:rPr>
      </w:pPr>
      <w:r>
        <w:rPr>
          <w:sz w:val="28"/>
          <w:szCs w:val="28"/>
        </w:rPr>
        <w:t xml:space="preserve">Особенности периоперационного ведения[1, 7, </w:t>
      </w:r>
      <w:r>
        <w:rPr>
          <w:color w:val="0070C0"/>
          <w:sz w:val="28"/>
          <w:szCs w:val="28"/>
        </w:rPr>
        <w:t>29</w:t>
      </w:r>
      <w:r>
        <w:rPr>
          <w:sz w:val="28"/>
          <w:szCs w:val="28"/>
        </w:rPr>
        <w:t>]: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  <w:tab w:val="left" w:pos="3361" w:leader="none"/>
          <w:tab w:val="left" w:pos="4588" w:leader="none"/>
          <w:tab w:val="left" w:pos="4968" w:leader="none"/>
          <w:tab w:val="left" w:pos="6293" w:leader="none"/>
          <w:tab w:val="left" w:pos="6659" w:leader="none"/>
          <w:tab w:val="left" w:pos="7303" w:leader="none"/>
          <w:tab w:val="left" w:pos="8891" w:leader="none"/>
        </w:tabs>
        <w:ind w:left="2117" w:right="525" w:hanging="708"/>
        <w:jc w:val="left"/>
        <w:rPr>
          <w:sz w:val="28"/>
          <w:szCs w:val="28"/>
        </w:rPr>
      </w:pPr>
      <w:r>
        <w:rPr>
          <w:sz w:val="28"/>
          <w:szCs w:val="28"/>
        </w:rPr>
        <w:t>плановые</w:t>
        <w:tab/>
        <w:t>операции</w:t>
        <w:tab/>
        <w:t>у</w:t>
        <w:tab/>
        <w:t>пациентов</w:t>
        <w:tab/>
        <w:t>с</w:t>
        <w:tab/>
        <w:t>СД,</w:t>
        <w:tab/>
        <w:t>получающих</w:t>
        <w:tab/>
      </w:r>
      <w:r>
        <w:rPr>
          <w:spacing w:val="-1"/>
          <w:sz w:val="28"/>
          <w:szCs w:val="28"/>
        </w:rPr>
        <w:t xml:space="preserve">медикаментозную </w:t>
      </w:r>
      <w:r>
        <w:rPr>
          <w:sz w:val="28"/>
          <w:szCs w:val="28"/>
        </w:rPr>
        <w:t>сахароснижающую терапию, проводить в начале недели, в первую очередь,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утром;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0" w:hanging="709"/>
        <w:jc w:val="left"/>
        <w:rPr>
          <w:sz w:val="28"/>
          <w:szCs w:val="28"/>
        </w:rPr>
      </w:pPr>
      <w:r>
        <w:rPr>
          <w:sz w:val="28"/>
          <w:szCs w:val="28"/>
        </w:rPr>
        <w:t>предоперационную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антибиотикопрофилактику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операциях,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</w:p>
    <w:p>
      <w:pPr>
        <w:pStyle w:val="Style13"/>
        <w:ind w:left="2117" w:hanging="0"/>
        <w:rPr>
          <w:sz w:val="28"/>
          <w:szCs w:val="28"/>
        </w:rPr>
      </w:pPr>
      <w:r>
        <w:rPr>
          <w:sz w:val="28"/>
          <w:szCs w:val="28"/>
        </w:rPr>
        <w:t>«чистого» типа, с учетом высокого риска раневых и системных инфекций;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0" w:hanging="709"/>
        <w:jc w:val="left"/>
        <w:rPr>
          <w:sz w:val="28"/>
          <w:szCs w:val="28"/>
        </w:rPr>
      </w:pPr>
      <w:r>
        <w:rPr>
          <w:sz w:val="28"/>
          <w:szCs w:val="28"/>
        </w:rPr>
        <w:t>после полостных операций – наблюдение в палате интенсивной терапии или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ОАР;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525" w:hanging="708"/>
        <w:jc w:val="left"/>
        <w:rPr>
          <w:sz w:val="28"/>
          <w:szCs w:val="28"/>
        </w:rPr>
      </w:pPr>
      <w:r>
        <w:rPr>
          <w:sz w:val="28"/>
          <w:szCs w:val="28"/>
        </w:rPr>
        <w:t>особо тщательную профилактику послеоперационной тошноты, рвоты 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атонии ЖКТ – при диабетической автономной нейропатии и при декомпенсации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СД;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525" w:hanging="708"/>
        <w:jc w:val="left"/>
        <w:rPr>
          <w:sz w:val="28"/>
          <w:szCs w:val="28"/>
        </w:rPr>
      </w:pPr>
      <w:r>
        <w:rPr>
          <w:sz w:val="28"/>
          <w:szCs w:val="28"/>
        </w:rPr>
        <w:t>при вегетативной нейропатии контроль за регулярным опорожнением мочевого пузыря для профилактики восходящей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инфекции;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525" w:hanging="708"/>
        <w:jc w:val="left"/>
        <w:rPr>
          <w:sz w:val="28"/>
          <w:szCs w:val="28"/>
        </w:rPr>
      </w:pPr>
      <w:r>
        <w:rPr>
          <w:sz w:val="28"/>
          <w:szCs w:val="28"/>
        </w:rPr>
        <w:t>обязательную немедикаментозную и медикаментозную профилактику венозных тромбозов/эмболий, особенно у декомпенсированных пациентов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СД.</w:t>
      </w:r>
    </w:p>
    <w:p>
      <w:pPr>
        <w:pStyle w:val="2"/>
        <w:numPr>
          <w:ilvl w:val="2"/>
          <w:numId w:val="11"/>
        </w:numPr>
        <w:tabs>
          <w:tab w:val="left" w:pos="2029" w:leader="none"/>
        </w:tabs>
        <w:ind w:left="1409" w:right="525" w:hanging="0"/>
        <w:rPr>
          <w:sz w:val="28"/>
          <w:szCs w:val="28"/>
        </w:rPr>
      </w:pPr>
      <w:r>
        <w:rPr>
          <w:sz w:val="28"/>
          <w:szCs w:val="28"/>
        </w:rPr>
        <w:t>Выбор методов анестезии у пациентов с сахарным диабетом [102](уровень убедительности рекомендаций IIа, уровень достоверности доказательств 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C)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нет доказательств преимущества какого-либо одного анестетика перед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нет доказательств преимущества общей анестезии перед региональными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выбор между общей и регионарной анестезией следует сделать на основании оценки КАН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полинейропатии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регионарные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небольшому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увеличению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гликемии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перед операцией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нейроаксиальные методы анестезии снижают гипергликемическое повреждение, но увеличивают риск гипотензии и нестабильной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гемодинамики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периферические блокады не противопоказаны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[103]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учитывая необходимость сокращения периода голодания, следует избегать анестетиков, которые обладают выраженным эметогенным эффектом (закись азота, галогенсодержащие ингаляционные анестетики), а 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неостигмин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анальгетики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гликемию,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пациенты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гипергликемией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нуждаются в больших дозировках анальгетиков [104]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Использовать принципы ускоренного восстановления после хирургических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</w:p>
    <w:p>
      <w:pPr>
        <w:pStyle w:val="Style13"/>
        <w:ind w:left="1649" w:hanging="0"/>
        <w:jc w:val="both"/>
        <w:rPr>
          <w:sz w:val="28"/>
          <w:szCs w:val="28"/>
        </w:rPr>
      </w:pPr>
      <w:r>
        <w:rPr>
          <w:sz w:val="28"/>
          <w:szCs w:val="28"/>
        </w:rPr>
        <w:t>(ERAS протокол) [29]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Выбор премедикации должен быть индивидуальным – от доверительной беседы с анестезиологом, до назначения седативных препаратов, например, </w:t>
      </w:r>
      <w:r>
        <w:rPr>
          <w:sz w:val="28"/>
          <w:szCs w:val="28"/>
        </w:rPr>
        <w:t>на ночь и утром бензодиазепиновый препарат и, желательно, клофелин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color w:val="0070C0"/>
          <w:sz w:val="28"/>
          <w:szCs w:val="28"/>
        </w:rPr>
        <w:t>35</w:t>
      </w:r>
      <w:r>
        <w:rPr>
          <w:sz w:val="28"/>
          <w:szCs w:val="28"/>
        </w:rPr>
        <w:t>].</w:t>
      </w:r>
    </w:p>
    <w:p>
      <w:pPr>
        <w:pStyle w:val="Normal"/>
        <w:ind w:left="1409" w:right="525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 Подавление чрезмерного стресс-ответа клофелином способствует оптимизации контроля гликемии у пациентов с сахарным диабетом 2-го типа и снижает риск ишемии миокарда после операции [36].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Диабетическая вегетативная нейропатия замедляет эвакуацию содержимого желудка (гастропарез) и вызывает его дилатацию, что обусловливает риск развития аспирационного синдрома, особенно у лиц повышенного питания, при этом временные интервалы предоперационного голодания могут быть непредсказуемыми (8 и более часов)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[5].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ind w:left="2117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аспирации: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0" w:hanging="709"/>
        <w:rPr>
          <w:sz w:val="28"/>
          <w:szCs w:val="28"/>
        </w:rPr>
      </w:pPr>
      <w:r>
        <w:rPr>
          <w:sz w:val="28"/>
          <w:szCs w:val="28"/>
        </w:rPr>
        <w:t>контроль желудочного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содержимого:</w:t>
      </w:r>
    </w:p>
    <w:p>
      <w:pPr>
        <w:pStyle w:val="ListParagraph"/>
        <w:numPr>
          <w:ilvl w:val="1"/>
          <w:numId w:val="12"/>
        </w:numPr>
        <w:tabs>
          <w:tab w:val="left" w:pos="2130" w:leader="none"/>
        </w:tabs>
        <w:rPr>
          <w:sz w:val="28"/>
          <w:szCs w:val="28"/>
        </w:rPr>
      </w:pPr>
      <w:r>
        <w:rPr>
          <w:sz w:val="28"/>
          <w:szCs w:val="28"/>
        </w:rPr>
        <w:t>временные интервалы предоперационного голодания (уровень убедительности рекомендаций I, уровень достоверности доказательств – А) [37, 38]: 2 и более часа для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прозрачной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жидкости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(вода,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соки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мякоти,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чай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кофе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молока);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</w:p>
    <w:p>
      <w:pPr>
        <w:pStyle w:val="Style13"/>
        <w:ind w:left="212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менее 6 часов для легкой пищи, конфет, молока (включая молочные смеси) и непрозрачных жидкостей;</w:t>
      </w:r>
    </w:p>
    <w:p>
      <w:pPr>
        <w:pStyle w:val="ListParagraph"/>
        <w:numPr>
          <w:ilvl w:val="1"/>
          <w:numId w:val="12"/>
        </w:numPr>
        <w:tabs>
          <w:tab w:val="left" w:pos="2130" w:leader="none"/>
        </w:tabs>
        <w:rPr>
          <w:sz w:val="28"/>
          <w:szCs w:val="28"/>
        </w:rPr>
      </w:pPr>
      <w:r>
        <w:rPr>
          <w:sz w:val="28"/>
          <w:szCs w:val="28"/>
        </w:rPr>
        <w:t>снижение объема и кислотности желудочного содержимого (антагонисты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рецепторов и прокинетики, или прозрачные щелочные растворы, например, 30 мл цитрата натрия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внутрь);</w:t>
      </w:r>
    </w:p>
    <w:p>
      <w:pPr>
        <w:pStyle w:val="ListParagraph"/>
        <w:numPr>
          <w:ilvl w:val="1"/>
          <w:numId w:val="12"/>
        </w:numPr>
        <w:tabs>
          <w:tab w:val="left" w:pos="2130" w:leader="none"/>
        </w:tabs>
        <w:ind w:left="2129" w:right="526" w:hanging="360"/>
        <w:rPr>
          <w:sz w:val="28"/>
          <w:szCs w:val="28"/>
        </w:rPr>
      </w:pPr>
      <w:r>
        <w:rPr>
          <w:sz w:val="28"/>
          <w:szCs w:val="28"/>
        </w:rPr>
        <w:t>опорожнение желудка с помощью зонда – уменьшает объем желудочного содержимого, внутрижелудочное давление и риск регургитации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[39];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интубация трахеи в сознании под местной анестезией — метод выбора при риске легочной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аспирации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[39].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чрезмерная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седация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и/или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передозировка</w:t>
      </w:r>
    </w:p>
    <w:p>
      <w:pPr>
        <w:pStyle w:val="Style13"/>
        <w:ind w:left="2117" w:hanging="0"/>
        <w:jc w:val="both"/>
        <w:rPr>
          <w:sz w:val="28"/>
          <w:szCs w:val="28"/>
        </w:rPr>
      </w:pPr>
      <w:r>
        <w:rPr>
          <w:sz w:val="28"/>
          <w:szCs w:val="28"/>
        </w:rPr>
        <w:t>местного анестетика сводят на нет защитные рефлексы пациента;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быстрое последовательное введение в анестезию, включая прием Селлика, и интубацию трахеи. Однако эта технология может быть несостоятельной при трудной интубации трахеи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[40];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защиту дыхательных путей (раздувание манжетки эндотрахеальной трубки, но при этом нет гарантии полной профилактики аспирации. Содержимое желудка может пройти мимо недостаточно раздутой манжеты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[41];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выбop oптимaльнoгo cпocoбa aнecтeзии – теоретически регионарная анестезия снижает риск аспирации, однако опасность аспирации остаётся, так как регионарную анестезию часто дополняют седацией, а при необходимости – ИВЛ [42]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 xml:space="preserve">У пациентов с сопутствующим СД актуальна предоперационная </w:t>
      </w:r>
      <w:r>
        <w:rPr>
          <w:color w:val="0070C0"/>
          <w:sz w:val="28"/>
          <w:szCs w:val="28"/>
        </w:rPr>
        <w:t xml:space="preserve">(за 60 мин до разреза) </w:t>
      </w:r>
      <w:r>
        <w:rPr>
          <w:sz w:val="28"/>
          <w:szCs w:val="28"/>
        </w:rPr>
        <w:t>профилактика инфекционных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осложнений.</w:t>
      </w:r>
    </w:p>
    <w:p>
      <w:pPr>
        <w:pStyle w:val="Normal"/>
        <w:ind w:left="1409" w:right="525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 Частоту нозокомиальной инфекции также можно уменьшить либо жестким контролем гликемии, либо интенсивным послеоперационным уходом, либо сочетанием обоих факторов [5,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17].</w:t>
      </w:r>
    </w:p>
    <w:p>
      <w:pPr>
        <w:pStyle w:val="ListParagraph"/>
        <w:numPr>
          <w:ilvl w:val="0"/>
          <w:numId w:val="12"/>
        </w:numPr>
        <w:tabs>
          <w:tab w:val="left" w:pos="2118" w:leader="none"/>
        </w:tabs>
        <w:ind w:left="2117" w:right="525" w:hanging="708"/>
        <w:rPr>
          <w:sz w:val="28"/>
          <w:szCs w:val="28"/>
        </w:rPr>
      </w:pPr>
      <w:r>
        <w:rPr>
          <w:sz w:val="28"/>
          <w:szCs w:val="28"/>
        </w:rPr>
        <w:t>При СД рекомендуют мультимодальную анестезию и профилактику послеоперационной тошноты и рвоты, пациент как можно быстрее должен вернулся к обычному режиму питания [9,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43].</w:t>
      </w:r>
    </w:p>
    <w:p>
      <w:pPr>
        <w:pStyle w:val="Normal"/>
        <w:ind w:left="1409" w:right="525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Комментарий. Однако нет доказательств, что технологии анестезии влияют на смертность и заболеваемость у пациентов с СД [44].</w:t>
      </w:r>
    </w:p>
    <w:p>
      <w:pPr>
        <w:pStyle w:val="Normal"/>
        <w:ind w:left="1409" w:right="525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Адекватность и выбор анестезиологической защиты влияют на способность организма к поддержанию нормогликемии во время операции и после хирургической травмы. Так, эпидуральная и спинальная анестезия снижают нейроэндокринный ответ на операционное повреждение, при этом эффект выражен в большей степени при операциях на нижнем этаже брюшной полости. Потребность в местном анестетике у пациентов с СД ниже, но риск повреждения нервов выше, а его сочетание с адреналином представляет опасность ишемической и отечной травмы нерва [17].</w:t>
      </w:r>
    </w:p>
    <w:p>
      <w:pPr>
        <w:pStyle w:val="Normal"/>
        <w:ind w:left="1409" w:right="525" w:firstLine="708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Внутривенная анестезия, дополненная опиоидами, ослабляет гипергликемический ответ на операционную травму и предотвращает риск развития стрессорной гипергликемии. Однако этот эффект ограничен операционным периодом [45]. Анестезия на основе ингаляционных анестетиков подавляет секрецию инсулина, нарушая усвоение глюкозы, и одновременно повышает её образование путем стимуляции тонуса симпатической нервнойсистемы.</w:t>
      </w:r>
    </w:p>
    <w:p>
      <w:pPr>
        <w:pStyle w:val="ListParagraph"/>
        <w:numPr>
          <w:ilvl w:val="0"/>
          <w:numId w:val="12"/>
        </w:numPr>
        <w:tabs>
          <w:tab w:val="left" w:pos="2117" w:leader="none"/>
          <w:tab w:val="left" w:pos="2118" w:leader="none"/>
        </w:tabs>
        <w:ind w:left="2117" w:right="525" w:hanging="708"/>
        <w:jc w:val="left"/>
        <w:rPr>
          <w:sz w:val="28"/>
          <w:szCs w:val="28"/>
        </w:rPr>
      </w:pPr>
      <w:r>
        <w:rPr>
          <w:sz w:val="28"/>
          <w:szCs w:val="28"/>
        </w:rPr>
        <w:t>При диабетической автономной нейропатии высокая эпидуральная и спинальная анестезия противопоказаны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[1].</w:t>
      </w:r>
    </w:p>
    <w:p>
      <w:pPr>
        <w:pStyle w:val="2"/>
        <w:numPr>
          <w:ilvl w:val="2"/>
          <w:numId w:val="11"/>
        </w:numPr>
        <w:tabs>
          <w:tab w:val="left" w:pos="1988" w:leader="none"/>
        </w:tabs>
        <w:ind w:left="1409" w:right="525" w:hanging="0"/>
        <w:rPr>
          <w:sz w:val="28"/>
          <w:szCs w:val="28"/>
        </w:rPr>
      </w:pPr>
      <w:r>
        <w:rPr>
          <w:sz w:val="28"/>
          <w:szCs w:val="28"/>
        </w:rPr>
        <w:t>Особенности интраоперационного анестезиологического обеспечения (уровень убедительности рекомендаций IIа, уровень достоверности доказательств 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С):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Избегать нефротоксичных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лекарств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рассчитывать дозы анестетиков с учетом фармакокинетики и клиренса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креатинина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Поддерживать среднее АД 60-70 мм рт.ст (&gt;70 мм рт.ст. при артериальной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гипертензии)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rPr>
          <w:sz w:val="28"/>
          <w:szCs w:val="28"/>
        </w:rPr>
      </w:pPr>
      <w:r>
        <w:rPr>
          <w:sz w:val="28"/>
          <w:szCs w:val="28"/>
        </w:rPr>
        <w:t>для профилактики послеоперационной тошноты и рвоты следует использовать антагонисты 5-НТ рецепторов в сочетании с 4 мг дексаметазона, увеличение дозы дексаметазона до 8 мг более эффективно, но несет риск гипергликемии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(40-41)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усиления инсулинорезистентности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(избегать</w:t>
      </w:r>
    </w:p>
    <w:p>
      <w:pPr>
        <w:pStyle w:val="Style13"/>
        <w:ind w:left="1649" w:right="527" w:hanging="0"/>
        <w:jc w:val="both"/>
        <w:rPr>
          <w:sz w:val="28"/>
          <w:szCs w:val="28"/>
        </w:rPr>
      </w:pPr>
      <w:r>
        <w:rPr>
          <w:sz w:val="28"/>
          <w:szCs w:val="28"/>
        </w:rPr>
        <w:t>гипотермии, избыточной кровопотери, мультимодальная анестезия, предпочтительны малоинвазивные методы хирургии)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анестезии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учитывать,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анестезия</w:t>
      </w:r>
    </w:p>
    <w:p>
      <w:pPr>
        <w:pStyle w:val="Style13"/>
        <w:ind w:left="164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(как общая, так и регионарная) оказывает длительный и выраженный эффект на тонус сосудов [105]. У пациентов с диабетом и положительной кардиовагальной пробой высок риск развития периоперационной нестабильности гемодинамики [104, 106] дозы катехоламинов после операции зависят от степени КАН [107-108]. Нейроаксиальные методы анестезии (спинальная, эпидуральная) оказывают более выраженное влияние на тонус сосудов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[109-110].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Пациенты с КАН имеют сниженный вентиляционный ответ на гипоксемию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гиперкапнию (46), а также периоперационную гипотермию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[111].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  <w:tab w:val="left" w:pos="2990" w:leader="none"/>
          <w:tab w:val="left" w:pos="3303" w:leader="none"/>
          <w:tab w:val="left" w:pos="4853" w:leader="none"/>
          <w:tab w:val="left" w:pos="5566" w:leader="none"/>
          <w:tab w:val="left" w:pos="7212" w:leader="none"/>
          <w:tab w:val="left" w:pos="8650" w:leader="none"/>
          <w:tab w:val="left" w:pos="10085" w:leader="none"/>
          <w:tab w:val="left" w:pos="10629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Пациентам</w:t>
        <w:tab/>
        <w:t>с</w:t>
        <w:tab/>
        <w:t>выраженным</w:t>
        <w:tab/>
        <w:t>КАН</w:t>
        <w:tab/>
        <w:t>рекомендован</w:t>
        <w:tab/>
        <w:t>инвазивный</w:t>
        <w:tab/>
        <w:t>мониторинг</w:t>
        <w:tab/>
        <w:t>АД</w:t>
        <w:tab/>
      </w:r>
      <w:r>
        <w:rPr>
          <w:spacing w:val="-17"/>
          <w:sz w:val="28"/>
          <w:szCs w:val="28"/>
        </w:rPr>
        <w:t xml:space="preserve">и </w:t>
      </w:r>
      <w:r>
        <w:rPr>
          <w:sz w:val="28"/>
          <w:szCs w:val="28"/>
        </w:rPr>
        <w:t>сердечного индекса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[112].</w:t>
      </w:r>
    </w:p>
    <w:p>
      <w:pPr>
        <w:pStyle w:val="ListParagraph"/>
        <w:numPr>
          <w:ilvl w:val="0"/>
          <w:numId w:val="13"/>
        </w:numPr>
        <w:tabs>
          <w:tab w:val="left" w:pos="1650" w:leader="none"/>
          <w:tab w:val="left" w:pos="2347" w:leader="none"/>
          <w:tab w:val="left" w:pos="3734" w:leader="none"/>
          <w:tab w:val="left" w:pos="4517" w:leader="none"/>
          <w:tab w:val="left" w:pos="5580" w:leader="none"/>
          <w:tab w:val="left" w:pos="6728" w:leader="none"/>
          <w:tab w:val="left" w:pos="8163" w:leader="none"/>
          <w:tab w:val="left" w:pos="9394" w:leader="none"/>
        </w:tabs>
        <w:ind w:left="1649" w:right="0" w:hanging="241"/>
        <w:jc w:val="left"/>
        <w:rPr>
          <w:sz w:val="28"/>
          <w:szCs w:val="28"/>
        </w:rPr>
      </w:pPr>
      <w:r>
        <w:rPr>
          <w:sz w:val="28"/>
          <w:szCs w:val="28"/>
        </w:rPr>
        <w:t>При</w:t>
        <w:tab/>
        <w:t>выявлении</w:t>
        <w:tab/>
        <w:t>КАН</w:t>
        <w:tab/>
        <w:t>следует</w:t>
        <w:tab/>
        <w:t>избегать</w:t>
        <w:tab/>
        <w:t>назначения</w:t>
        <w:tab/>
        <w:t>лекарств,</w:t>
        <w:tab/>
        <w:t>вызывающих</w:t>
      </w:r>
    </w:p>
    <w:p>
      <w:pPr>
        <w:pStyle w:val="Style13"/>
        <w:ind w:left="1649" w:hanging="0"/>
        <w:rPr>
          <w:sz w:val="28"/>
          <w:szCs w:val="28"/>
        </w:rPr>
      </w:pPr>
      <w:r>
        <w:rPr>
          <w:sz w:val="28"/>
          <w:szCs w:val="28"/>
        </w:rPr>
        <w:t>ортостатическую гипотензию.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6"/>
        </w:numPr>
        <w:tabs>
          <w:tab w:val="left" w:pos="1690" w:leader="none"/>
        </w:tabs>
        <w:spacing w:before="0" w:after="0"/>
        <w:ind w:left="1689" w:hanging="281"/>
        <w:rPr/>
      </w:pPr>
      <w:bookmarkStart w:id="13" w:name="_TOC_250006"/>
      <w:bookmarkEnd w:id="13"/>
      <w:r>
        <w:rPr/>
        <w:t>Реабилитация</w:t>
      </w:r>
    </w:p>
    <w:p>
      <w:pPr>
        <w:sectPr>
          <w:type w:val="nextPage"/>
          <w:pgSz w:w="11906" w:h="16838"/>
          <w:pgMar w:left="300" w:right="3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409" w:right="525" w:hanging="0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Реабилитация пациентов с сахарным диабетом после операции, в первую очередь, зависит от типа и особенностей оперативного вмешательства. Возврат к предшествующей операции гипогликемической терапии может быть осуществлен вечером после малого оперативного вмешательства или утром следующего дня после операции среднего объема и обширных хирургических вмешательств с учетом режима питания пациента после операции.</w:t>
      </w:r>
    </w:p>
    <w:p>
      <w:pPr>
        <w:pStyle w:val="Normal"/>
        <w:ind w:right="592" w:hanging="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Таблица 8</w:t>
      </w:r>
    </w:p>
    <w:p>
      <w:pPr>
        <w:pStyle w:val="Style13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spacing w:before="0" w:after="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TableNormal"/>
        <w:tblW w:w="9376" w:type="dxa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1"/>
        <w:gridCol w:w="4954"/>
        <w:gridCol w:w="1983"/>
        <w:gridCol w:w="1977"/>
      </w:tblGrid>
      <w:tr>
        <w:trPr>
          <w:trHeight w:val="470" w:hRule="atLeast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73" w:right="126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КАЧЕСТВА МЕДИЦИНСКОЙ ПОМОЩИ</w:t>
            </w:r>
          </w:p>
        </w:tc>
      </w:tr>
      <w:tr>
        <w:trPr>
          <w:trHeight w:val="10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9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42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качества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6" w:right="13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досто- верности дока- 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50" w:right="13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убеди- тельности ре- комендаций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ли перед операцией определение: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гликемии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А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ацетонурии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С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кетонемии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А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HbA</w:t>
            </w:r>
            <w:r>
              <w:rPr>
                <w:sz w:val="28"/>
                <w:szCs w:val="28"/>
                <w:vertAlign w:val="subscript"/>
              </w:rPr>
              <w:t>1с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A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крови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А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бикарбоната плазмы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креатинина сыворотки крови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альбуминурии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ЭКГ-исследование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>
        <w:trPr>
          <w:trHeight w:val="854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75" w:hanging="0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Использована ли технология введение инсу- лина** в режиме малых доз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>
        <w:trPr>
          <w:trHeight w:val="10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75" w:hanging="0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6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Использована ли технология НВИИ, как эф- фективный и безопасный метод ведения па- циентов с СД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>
        <w:trPr>
          <w:trHeight w:val="767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4</w:t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Использована ли технология НВИИ (доказаны преимущества перед подкожными инъекциями инсулина**):</w:t>
            </w:r>
          </w:p>
        </w:tc>
      </w:tr>
      <w:tr>
        <w:trPr>
          <w:trHeight w:val="82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диабетическом кетоацидозе и гипергли- кемическом гиперосмолярном состоянии;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>
        <w:trPr>
          <w:trHeight w:val="767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периоперационного ведения в общей хи- рургии;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>
        <w:trPr>
          <w:trHeight w:val="470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пациента в критическом состоянии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>
        <w:trPr>
          <w:trHeight w:val="762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Поддерживалась ли в стационаре целевая гли- кемия от 7,8 до 10 ммоль/л у пациента: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IIB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>
        <w:trPr>
          <w:trHeight w:val="1367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75" w:hanging="0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6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6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Пересматривали и изменяли схемы лечения при пороговых значениях глюкозы в крови (≤3.9 ммоль/л) для предупреждения развития гипогликемии в дальнейшем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>
        <w:trPr>
          <w:trHeight w:val="772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strike/>
                <w:w w:val="102"/>
                <w:sz w:val="28"/>
                <w:szCs w:val="28"/>
              </w:rPr>
              <w:t>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Достигали ли целевого HbA</w:t>
            </w:r>
            <w:r>
              <w:rPr>
                <w:sz w:val="28"/>
                <w:szCs w:val="28"/>
                <w:vertAlign w:val="subscript"/>
              </w:rPr>
              <w:t>1с</w:t>
            </w:r>
            <w:r>
              <w:rPr>
                <w:sz w:val="28"/>
                <w:szCs w:val="28"/>
              </w:rPr>
              <w:t>&lt; 7 % у пациента с СД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1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A</w:t>
            </w:r>
          </w:p>
        </w:tc>
      </w:tr>
      <w:tr>
        <w:trPr>
          <w:trHeight w:val="212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8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6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Достигали ли целевые значения HbA</w:t>
            </w:r>
            <w:r>
              <w:rPr>
                <w:sz w:val="28"/>
                <w:szCs w:val="28"/>
                <w:vertAlign w:val="subscript"/>
              </w:rPr>
              <w:t>1с</w:t>
            </w:r>
            <w:r>
              <w:rPr>
                <w:sz w:val="28"/>
                <w:szCs w:val="28"/>
              </w:rPr>
              <w:t>&lt; 6,5 % у пациента с малой длительностью СД 2 и ле- чившихся только путем модификации стиля жизни или метформином, с ожидаемо боль- шей продолжительностью жизни или не име- ющих значимых сердечно-сосудистых забо- леваний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>
        <w:trPr>
          <w:trHeight w:val="3542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7" w:hanging="0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9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Использовали ли целевые значения HbA</w:t>
            </w:r>
            <w:r>
              <w:rPr>
                <w:sz w:val="28"/>
                <w:szCs w:val="28"/>
                <w:vertAlign w:val="subscript"/>
              </w:rPr>
              <w:t>1с</w:t>
            </w:r>
            <w:r>
              <w:rPr>
                <w:sz w:val="28"/>
                <w:szCs w:val="28"/>
              </w:rPr>
              <w:t>&lt; 8</w:t>
            </w:r>
          </w:p>
          <w:p>
            <w:pPr>
              <w:pStyle w:val="TableParagraph"/>
              <w:spacing w:before="0" w:after="0"/>
              <w:ind w:left="81" w:right="6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как целесообразные для пациента с тяже- лой гипогликемией в анамнезе, ограниченной продолжительностью жизни, выраженными микро- или макрососудистыми осложнения- ми, с выраженными сопутствующими заболе- ваниями, длительно страдающего СД и у ко- торого трудно достичь целевого значения гликемии, несмотря на самоконтроль диабета, достаточный контроль глюкозы и эффектив- ные дозы нескольких сахароснижающих пре- паратов, включая инсулин**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41" w:right="13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IIA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>
        <w:trPr>
          <w:trHeight w:val="1372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99" w:right="90" w:hanging="0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5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Придерживались ли временных интервалов предоперационного голодания: 2 и более 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прозрачной жидкости; не менее 6 часов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>
            <w:pPr>
              <w:pStyle w:val="TableParagraph"/>
              <w:spacing w:before="0" w:after="0"/>
              <w:ind w:left="8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легкой пищи, конфет, молока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TableParagraph"/>
              <w:spacing w:before="0" w:after="0"/>
              <w:ind w:left="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>
      <w:pPr>
        <w:sectPr>
          <w:type w:val="nextPage"/>
          <w:pgSz w:w="11906" w:h="16838"/>
          <w:pgMar w:left="300" w:right="3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5121275</wp:posOffset>
                </wp:positionH>
                <wp:positionV relativeFrom="page">
                  <wp:posOffset>984885</wp:posOffset>
                </wp:positionV>
                <wp:extent cx="46355" cy="69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5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25pt;margin-top:77.55pt;width:3.55pt;height:0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1"/>
        <w:spacing w:before="0" w:after="0"/>
        <w:ind w:left="4791" w:right="3910" w:hanging="0"/>
        <w:jc w:val="center"/>
        <w:rPr/>
      </w:pPr>
      <w:bookmarkStart w:id="14" w:name="_TOC_250005"/>
      <w:bookmarkEnd w:id="14"/>
      <w:r>
        <w:rPr/>
        <w:t>Список литературы</w:t>
      </w:r>
    </w:p>
    <w:p>
      <w:pPr>
        <w:pStyle w:val="ListParagraph"/>
        <w:numPr>
          <w:ilvl w:val="0"/>
          <w:numId w:val="1"/>
        </w:numPr>
        <w:tabs>
          <w:tab w:val="left" w:pos="1770" w:leader="none"/>
        </w:tabs>
        <w:rPr>
          <w:sz w:val="28"/>
          <w:szCs w:val="28"/>
        </w:rPr>
      </w:pPr>
      <w:r>
        <w:rPr>
          <w:sz w:val="28"/>
          <w:szCs w:val="28"/>
        </w:rPr>
        <w:t>Алгоритмы специализированной медицинской помощи больным сахарным диабетом. Клинические рекомендации /Под ред. И.И. Дедова., М.В. Шестаковой, А.Ю.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Майорова</w:t>
      </w:r>
    </w:p>
    <w:p>
      <w:pPr>
        <w:pStyle w:val="Style13"/>
        <w:ind w:left="1769" w:hanging="0"/>
        <w:jc w:val="both"/>
        <w:rPr>
          <w:sz w:val="28"/>
          <w:szCs w:val="28"/>
        </w:rPr>
      </w:pPr>
      <w:r>
        <w:rPr>
          <w:sz w:val="28"/>
          <w:szCs w:val="28"/>
        </w:rPr>
        <w:t>// Проблемы эндокринологии, 2017, 20 (1S): с. 1-112.</w:t>
      </w:r>
    </w:p>
    <w:p>
      <w:pPr>
        <w:pStyle w:val="ListParagraph"/>
        <w:numPr>
          <w:ilvl w:val="0"/>
          <w:numId w:val="1"/>
        </w:numPr>
        <w:tabs>
          <w:tab w:val="left" w:pos="1770" w:leader="none"/>
        </w:tabs>
        <w:rPr>
          <w:sz w:val="28"/>
          <w:szCs w:val="28"/>
        </w:rPr>
      </w:pPr>
      <w:r>
        <w:rPr>
          <w:sz w:val="28"/>
          <w:szCs w:val="28"/>
        </w:rPr>
        <w:t>Сахарный диабет 2-го типа. Проблемы и решения / А.С.Аметов.-3-е изд., перераб. и доп. M.: ГЭОТАР-Медия 2017; Т.7; 240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</w:p>
    <w:p>
      <w:pPr>
        <w:pStyle w:val="ListParagraph"/>
        <w:numPr>
          <w:ilvl w:val="0"/>
          <w:numId w:val="1"/>
        </w:numPr>
        <w:tabs>
          <w:tab w:val="left" w:pos="177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ESC Guidelines on diabetes, pre-diabetes, and cardiovascular diseases developed in collaboration with the EASD. Rydén L.,Grant P.J.,Anker S.D. et al.Diabetes &amp; Vascular Disease Research, 2014, Vol. 11(3)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133–173.</w:t>
      </w:r>
    </w:p>
    <w:p>
      <w:pPr>
        <w:pStyle w:val="ListParagraph"/>
        <w:numPr>
          <w:ilvl w:val="0"/>
          <w:numId w:val="1"/>
        </w:numPr>
        <w:tabs>
          <w:tab w:val="left" w:pos="1770" w:leader="none"/>
        </w:tabs>
        <w:rPr>
          <w:sz w:val="28"/>
          <w:szCs w:val="28"/>
        </w:rPr>
      </w:pPr>
      <w:r>
        <w:rPr>
          <w:sz w:val="28"/>
          <w:szCs w:val="28"/>
        </w:rPr>
        <w:t>Эндокринология. Национальное руководство. Краткое издание / Под ред. И.И.Дедова, Г.А.Мельниченко.- М.: «ГЕОТАР-Медиа», 2011.-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752с.</w:t>
      </w:r>
    </w:p>
    <w:p>
      <w:pPr>
        <w:pStyle w:val="ListParagraph"/>
        <w:numPr>
          <w:ilvl w:val="0"/>
          <w:numId w:val="1"/>
        </w:numPr>
        <w:tabs>
          <w:tab w:val="left" w:pos="1770" w:leader="none"/>
        </w:tabs>
        <w:rPr/>
      </w:pPr>
      <w:r>
        <w:rPr>
          <w:sz w:val="28"/>
          <w:szCs w:val="28"/>
          <w:lang w:val="en-US"/>
        </w:rPr>
        <w:t>Miller J.D., Richman D.C. Preoperative Evaluation of Patients with</w:t>
      </w:r>
      <w:r>
        <w:rPr>
          <w:spacing w:val="27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Diabetes Mellitus.Anesthesiology Clin, 2016, 34, p.</w:t>
      </w:r>
      <w:r>
        <w:rPr>
          <w:spacing w:val="-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155–169.</w:t>
      </w:r>
    </w:p>
    <w:sectPr>
      <w:type w:val="nextPage"/>
      <w:pgSz w:w="11906" w:h="16838"/>
      <w:pgMar w:left="300" w:right="3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Arial Black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69" w:hanging="360"/>
      </w:pPr>
      <w:rPr>
        <w:sz w:val="28"/>
        <w:spacing w:val="-1"/>
        <w:szCs w:val="24"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129" w:hanging="360"/>
      </w:pPr>
      <w:rPr>
        <w:sz w:val="24"/>
        <w:spacing w:val="-1"/>
        <w:szCs w:val="24"/>
        <w:w w:val="100"/>
        <w:rFonts w:eastAsia="Times New Roman"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193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211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230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248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bullet"/>
      <w:lvlText w:val="▪"/>
      <w:lvlJc w:val="left"/>
      <w:pPr>
        <w:ind w:left="436" w:hanging="360"/>
      </w:pPr>
      <w:rPr>
        <w:rFonts w:ascii="Arial Black" w:hAnsi="Arial Black" w:cs="Arial Black" w:hint="default"/>
        <w:sz w:val="24"/>
        <w:szCs w:val="24"/>
        <w:w w:val="169"/>
        <w:rFonts w:cs="Arial Black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46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81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116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187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75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10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45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81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116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651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187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722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75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10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45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81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116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651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187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722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61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2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04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25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047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568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089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611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6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61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2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04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25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047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568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089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611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7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61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2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04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25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047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568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089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611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8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61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2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04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25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047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568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089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611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9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61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82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04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525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047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568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089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611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10">
    <w:lvl w:ilvl="0">
      <w:start w:val="1"/>
      <w:numFmt w:val="bullet"/>
      <w:lvlText w:val=""/>
      <w:lvlJc w:val="left"/>
      <w:pPr>
        <w:ind w:left="438" w:hanging="357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52" w:hanging="3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64" w:hanging="3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176" w:hanging="3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88" w:hanging="3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001" w:hanging="3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13" w:hanging="3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825" w:hanging="3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37" w:hanging="357"/>
      </w:pPr>
      <w:rPr>
        <w:rFonts w:ascii="Symbol" w:hAnsi="Symbol" w:cs="Symbol" w:hint="default"/>
        <w:lang w:val="ru-RU" w:eastAsia="ru-RU" w:bidi="ru-RU"/>
      </w:rPr>
    </w:lvl>
  </w:abstractNum>
  <w:abstractNum w:abstractNumId="11">
    <w:lvl w:ilvl="0">
      <w:start w:val="3"/>
      <w:numFmt w:val="decimal"/>
      <w:lvlText w:val="%1"/>
      <w:lvlJc w:val="left"/>
      <w:pPr>
        <w:ind w:left="1769" w:hanging="360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69" w:hanging="360"/>
      </w:pPr>
      <w:rPr>
        <w:sz w:val="28"/>
        <w:spacing w:val="-1"/>
        <w:b/>
        <w:bCs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sz w:val="28"/>
        <w:spacing w:val="-1"/>
        <w:b/>
        <w:szCs w:val="24"/>
        <w:bCs/>
        <w:w w:val="100"/>
        <w:rFonts w:eastAsia="Times New Roman" w:cs="Times New Roman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108" w:hanging="5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276" w:hanging="5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444" w:hanging="5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2" w:hanging="5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80" w:hanging="5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949" w:hanging="540"/>
      </w:pPr>
      <w:rPr>
        <w:rFonts w:ascii="Symbol" w:hAnsi="Symbol" w:cs="Symbol" w:hint="default"/>
        <w:lang w:val="ru-RU" w:eastAsia="ru-RU" w:bidi="ru-RU"/>
      </w:rPr>
    </w:lvl>
  </w:abstractNum>
  <w:abstractNum w:abstractNumId="12">
    <w:lvl w:ilvl="0">
      <w:start w:val="1"/>
      <w:numFmt w:val="bullet"/>
      <w:lvlText w:val=""/>
      <w:lvlJc w:val="left"/>
      <w:pPr>
        <w:ind w:left="2117" w:hanging="705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▪"/>
      <w:lvlJc w:val="left"/>
      <w:pPr>
        <w:ind w:left="2129" w:hanging="360"/>
      </w:pPr>
      <w:rPr>
        <w:rFonts w:ascii="Arial Black" w:hAnsi="Arial Black" w:cs="Arial Black" w:hint="default"/>
        <w:sz w:val="28"/>
        <w:szCs w:val="24"/>
        <w:w w:val="169"/>
        <w:rFonts w:cs="Arial Black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869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786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702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619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535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5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3">
    <w:lvl w:ilvl="0">
      <w:start w:val="1"/>
      <w:numFmt w:val="bullet"/>
      <w:lvlText w:val="-"/>
      <w:lvlJc w:val="left"/>
      <w:pPr>
        <w:ind w:left="1649" w:hanging="240"/>
      </w:pPr>
      <w:rPr>
        <w:rFonts w:ascii="Times New Roman" w:hAnsi="Times New Roman" w:cs="Times New Roman" w:hint="default"/>
        <w:sz w:val="28"/>
        <w:b/>
        <w:szCs w:val="28"/>
        <w:w w:val="102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33" w:hanging="708"/>
      </w:pPr>
      <w:rPr>
        <w:rFonts w:ascii="Symbol" w:hAnsi="Symbol" w:cs="Symbol" w:hint="default"/>
        <w:sz w:val="28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33" w:hanging="7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27" w:hanging="7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21" w:hanging="7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15" w:hanging="7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309" w:hanging="7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303" w:hanging="7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297" w:hanging="708"/>
      </w:pPr>
      <w:rPr>
        <w:rFonts w:ascii="Symbol" w:hAnsi="Symbol" w:cs="Symbol" w:hint="default"/>
        <w:lang w:val="ru-RU" w:eastAsia="ru-RU" w:bidi="ru-RU"/>
      </w:rPr>
    </w:lvl>
  </w:abstractNum>
  <w:abstractNum w:abstractNumId="14">
    <w:lvl w:ilvl="0">
      <w:start w:val="6"/>
      <w:numFmt w:val="upperLetter"/>
      <w:lvlText w:val="%1."/>
      <w:lvlJc w:val="left"/>
      <w:pPr>
        <w:ind w:left="2003" w:hanging="254"/>
      </w:pPr>
      <w:rPr>
        <w:sz w:val="28"/>
        <w:szCs w:val="24"/>
        <w:w w:val="100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928" w:hanging="25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857" w:hanging="25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785" w:hanging="25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714" w:hanging="25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642" w:hanging="25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71" w:hanging="25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99" w:hanging="25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28" w:hanging="254"/>
      </w:pPr>
      <w:rPr>
        <w:rFonts w:ascii="Symbol" w:hAnsi="Symbol" w:cs="Symbol" w:hint="default"/>
        <w:lang w:val="ru-RU" w:eastAsia="ru-RU" w:bidi="ru-RU"/>
      </w:rPr>
    </w:lvl>
  </w:abstractNum>
  <w:abstractNum w:abstractNumId="15">
    <w:lvl w:ilvl="0">
      <w:start w:val="24"/>
      <w:numFmt w:val="upperLetter"/>
      <w:lvlText w:val="%1."/>
      <w:lvlJc w:val="left"/>
      <w:pPr>
        <w:ind w:left="1409" w:hanging="214"/>
      </w:pPr>
      <w:rPr>
        <w:sz w:val="28"/>
        <w:szCs w:val="24"/>
        <w:w w:val="100"/>
        <w:rFonts w:eastAsia="Times New Roman" w:cs="Times New Roman"/>
        <w:lang w:val="ru-RU" w:eastAsia="ru-RU" w:bidi="ru-RU"/>
      </w:rPr>
    </w:lvl>
    <w:lvl w:ilvl="1">
      <w:start w:val="1"/>
      <w:numFmt w:val="upperLetter"/>
      <w:lvlText w:val="%2."/>
      <w:lvlJc w:val="left"/>
      <w:pPr>
        <w:ind w:left="2042" w:hanging="294"/>
      </w:pPr>
      <w:rPr>
        <w:sz w:val="28"/>
        <w:spacing w:val="-1"/>
        <w:szCs w:val="24"/>
        <w:w w:val="100"/>
        <w:rFonts w:eastAsia="Times New Roman"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067" w:hanging="29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94" w:hanging="29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21" w:hanging="29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149" w:hanging="29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176" w:hanging="29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203" w:hanging="29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230" w:hanging="294"/>
      </w:pPr>
      <w:rPr>
        <w:rFonts w:ascii="Symbol" w:hAnsi="Symbol" w:cs="Symbol" w:hint="default"/>
        <w:lang w:val="ru-RU" w:eastAsia="ru-RU" w:bidi="ru-RU"/>
      </w:rPr>
    </w:lvl>
  </w:abstractNum>
  <w:abstractNum w:abstractNumId="16">
    <w:lvl w:ilvl="0">
      <w:start w:val="1"/>
      <w:numFmt w:val="decimal"/>
      <w:lvlText w:val="%1."/>
      <w:lvlJc w:val="left"/>
      <w:pPr>
        <w:ind w:left="1689" w:hanging="280"/>
      </w:pPr>
      <w:rPr>
        <w:sz w:val="28"/>
        <w:b/>
        <w:szCs w:val="28"/>
        <w:bCs/>
        <w:w w:val="99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9" w:hanging="420"/>
      </w:pPr>
      <w:rPr>
        <w:sz w:val="28"/>
        <w:spacing w:val="-1"/>
        <w:b/>
        <w:bCs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sz w:val="28"/>
        <w:spacing w:val="-1"/>
        <w:b/>
        <w:bCs/>
        <w:w w:val="100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129" w:hanging="540"/>
      </w:pPr>
      <w:rPr>
        <w:sz w:val="28"/>
        <w:spacing w:val="-1"/>
        <w:b/>
        <w:szCs w:val="24"/>
        <w:bCs/>
        <w:w w:val="100"/>
        <w:rFonts w:eastAsia="Times New Roman" w:cs="Times New Roman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429" w:hanging="5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38" w:hanging="5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48" w:hanging="5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57" w:hanging="5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666" w:hanging="540"/>
      </w:pPr>
      <w:rPr>
        <w:rFonts w:ascii="Symbol" w:hAnsi="Symbol" w:cs="Symbol" w:hint="default"/>
        <w:lang w:val="ru-RU" w:eastAsia="ru-RU" w:bidi="ru-RU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77ca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rsid w:val="00f77ca8"/>
    <w:pPr>
      <w:spacing w:before="73" w:after="0"/>
      <w:ind w:left="1409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rsid w:val="00f77ca8"/>
    <w:pPr>
      <w:ind w:left="1409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Black" w:cs="Arial Black"/>
      <w:w w:val="169"/>
      <w:sz w:val="24"/>
      <w:szCs w:val="24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rFonts w:eastAsia="Arial" w:cs="Arial"/>
      <w:spacing w:val="-15"/>
      <w:w w:val="100"/>
      <w:sz w:val="24"/>
      <w:szCs w:val="24"/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spacing w:val="-1"/>
      <w:w w:val="100"/>
      <w:sz w:val="28"/>
      <w:szCs w:val="24"/>
      <w:lang w:val="ru-RU" w:eastAsia="ru-RU" w:bidi="ru-RU"/>
    </w:rPr>
  </w:style>
  <w:style w:type="character" w:styleId="ListLabel92">
    <w:name w:val="ListLabel 92"/>
    <w:qFormat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rFonts w:eastAsia="Arial Black" w:cs="Arial Black"/>
      <w:w w:val="169"/>
      <w:sz w:val="24"/>
      <w:szCs w:val="24"/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19">
    <w:name w:val="ListLabel 119"/>
    <w:qFormat/>
    <w:rPr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lang w:val="ru-RU" w:eastAsia="ru-RU" w:bidi="ru-RU"/>
    </w:rPr>
  </w:style>
  <w:style w:type="character" w:styleId="ListLabel122">
    <w:name w:val="ListLabel 122"/>
    <w:qFormat/>
    <w:rPr>
      <w:lang w:val="ru-RU" w:eastAsia="ru-RU" w:bidi="ru-RU"/>
    </w:rPr>
  </w:style>
  <w:style w:type="character" w:styleId="ListLabel123">
    <w:name w:val="ListLabel 123"/>
    <w:qFormat/>
    <w:rPr>
      <w:lang w:val="ru-RU" w:eastAsia="ru-RU" w:bidi="ru-RU"/>
    </w:rPr>
  </w:style>
  <w:style w:type="character" w:styleId="ListLabel124">
    <w:name w:val="ListLabel 124"/>
    <w:qFormat/>
    <w:rPr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28">
    <w:name w:val="ListLabel 128"/>
    <w:qFormat/>
    <w:rPr>
      <w:lang w:val="ru-RU" w:eastAsia="ru-RU" w:bidi="ru-RU"/>
    </w:rPr>
  </w:style>
  <w:style w:type="character" w:styleId="ListLabel129">
    <w:name w:val="ListLabel 129"/>
    <w:qFormat/>
    <w:rPr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lang w:val="ru-RU" w:eastAsia="ru-RU" w:bidi="ru-RU"/>
    </w:rPr>
  </w:style>
  <w:style w:type="character" w:styleId="ListLabel132">
    <w:name w:val="ListLabel 132"/>
    <w:qFormat/>
    <w:rPr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36">
    <w:name w:val="ListLabel 136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37">
    <w:name w:val="ListLabel 137"/>
    <w:qFormat/>
    <w:rPr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46">
    <w:name w:val="ListLabel 146"/>
    <w:qFormat/>
    <w:rPr>
      <w:lang w:val="ru-RU" w:eastAsia="ru-RU" w:bidi="ru-RU"/>
    </w:rPr>
  </w:style>
  <w:style w:type="character" w:styleId="ListLabel147">
    <w:name w:val="ListLabel 147"/>
    <w:qFormat/>
    <w:rPr>
      <w:lang w:val="ru-RU" w:eastAsia="ru-RU" w:bidi="ru-RU"/>
    </w:rPr>
  </w:style>
  <w:style w:type="character" w:styleId="ListLabel148">
    <w:name w:val="ListLabel 148"/>
    <w:qFormat/>
    <w:rPr>
      <w:lang w:val="ru-RU" w:eastAsia="ru-RU" w:bidi="ru-RU"/>
    </w:rPr>
  </w:style>
  <w:style w:type="character" w:styleId="ListLabel149">
    <w:name w:val="ListLabel 149"/>
    <w:qFormat/>
    <w:rPr>
      <w:lang w:val="ru-RU" w:eastAsia="ru-RU" w:bidi="ru-RU"/>
    </w:rPr>
  </w:style>
  <w:style w:type="character" w:styleId="ListLabel150">
    <w:name w:val="ListLabel 150"/>
    <w:qFormat/>
    <w:rPr>
      <w:lang w:val="ru-RU" w:eastAsia="ru-RU" w:bidi="ru-RU"/>
    </w:rPr>
  </w:style>
  <w:style w:type="character" w:styleId="ListLabel151">
    <w:name w:val="ListLabel 151"/>
    <w:qFormat/>
    <w:rPr>
      <w:lang w:val="ru-RU" w:eastAsia="ru-RU" w:bidi="ru-RU"/>
    </w:rPr>
  </w:style>
  <w:style w:type="character" w:styleId="ListLabel152">
    <w:name w:val="ListLabel 152"/>
    <w:qFormat/>
    <w:rPr>
      <w:lang w:val="ru-RU" w:eastAsia="ru-RU" w:bidi="ru-RU"/>
    </w:rPr>
  </w:style>
  <w:style w:type="character" w:styleId="ListLabel153">
    <w:name w:val="ListLabel 153"/>
    <w:qFormat/>
    <w:rPr>
      <w:lang w:val="ru-RU" w:eastAsia="ru-RU" w:bidi="ru-RU"/>
    </w:rPr>
  </w:style>
  <w:style w:type="character" w:styleId="ListLabel154">
    <w:name w:val="ListLabel 154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55">
    <w:name w:val="ListLabel 155"/>
    <w:qFormat/>
    <w:rPr>
      <w:lang w:val="ru-RU" w:eastAsia="ru-RU" w:bidi="ru-RU"/>
    </w:rPr>
  </w:style>
  <w:style w:type="character" w:styleId="ListLabel156">
    <w:name w:val="ListLabel 156"/>
    <w:qFormat/>
    <w:rPr>
      <w:lang w:val="ru-RU" w:eastAsia="ru-RU" w:bidi="ru-RU"/>
    </w:rPr>
  </w:style>
  <w:style w:type="character" w:styleId="ListLabel157">
    <w:name w:val="ListLabel 157"/>
    <w:qFormat/>
    <w:rPr>
      <w:lang w:val="ru-RU" w:eastAsia="ru-RU" w:bidi="ru-RU"/>
    </w:rPr>
  </w:style>
  <w:style w:type="character" w:styleId="ListLabel158">
    <w:name w:val="ListLabel 158"/>
    <w:qFormat/>
    <w:rPr>
      <w:lang w:val="ru-RU" w:eastAsia="ru-RU" w:bidi="ru-RU"/>
    </w:rPr>
  </w:style>
  <w:style w:type="character" w:styleId="ListLabel159">
    <w:name w:val="ListLabel 159"/>
    <w:qFormat/>
    <w:rPr>
      <w:lang w:val="ru-RU" w:eastAsia="ru-RU" w:bidi="ru-RU"/>
    </w:rPr>
  </w:style>
  <w:style w:type="character" w:styleId="ListLabel160">
    <w:name w:val="ListLabel 160"/>
    <w:qFormat/>
    <w:rPr>
      <w:lang w:val="ru-RU" w:eastAsia="ru-RU" w:bidi="ru-RU"/>
    </w:rPr>
  </w:style>
  <w:style w:type="character" w:styleId="ListLabel161">
    <w:name w:val="ListLabel 161"/>
    <w:qFormat/>
    <w:rPr>
      <w:lang w:val="ru-RU" w:eastAsia="ru-RU" w:bidi="ru-RU"/>
    </w:rPr>
  </w:style>
  <w:style w:type="character" w:styleId="ListLabel162">
    <w:name w:val="ListLabel 162"/>
    <w:qFormat/>
    <w:rPr>
      <w:lang w:val="ru-RU" w:eastAsia="ru-RU" w:bidi="ru-RU"/>
    </w:rPr>
  </w:style>
  <w:style w:type="character" w:styleId="ListLabel163">
    <w:name w:val="ListLabel 163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64">
    <w:name w:val="ListLabel 164"/>
    <w:qFormat/>
    <w:rPr>
      <w:lang w:val="ru-RU" w:eastAsia="ru-RU" w:bidi="ru-RU"/>
    </w:rPr>
  </w:style>
  <w:style w:type="character" w:styleId="ListLabel165">
    <w:name w:val="ListLabel 165"/>
    <w:qFormat/>
    <w:rPr>
      <w:lang w:val="ru-RU" w:eastAsia="ru-RU" w:bidi="ru-RU"/>
    </w:rPr>
  </w:style>
  <w:style w:type="character" w:styleId="ListLabel166">
    <w:name w:val="ListLabel 166"/>
    <w:qFormat/>
    <w:rPr>
      <w:lang w:val="ru-RU" w:eastAsia="ru-RU" w:bidi="ru-RU"/>
    </w:rPr>
  </w:style>
  <w:style w:type="character" w:styleId="ListLabel167">
    <w:name w:val="ListLabel 167"/>
    <w:qFormat/>
    <w:rPr>
      <w:lang w:val="ru-RU" w:eastAsia="ru-RU" w:bidi="ru-RU"/>
    </w:rPr>
  </w:style>
  <w:style w:type="character" w:styleId="ListLabel168">
    <w:name w:val="ListLabel 168"/>
    <w:qFormat/>
    <w:rPr>
      <w:lang w:val="ru-RU" w:eastAsia="ru-RU" w:bidi="ru-RU"/>
    </w:rPr>
  </w:style>
  <w:style w:type="character" w:styleId="ListLabel169">
    <w:name w:val="ListLabel 169"/>
    <w:qFormat/>
    <w:rPr>
      <w:lang w:val="ru-RU" w:eastAsia="ru-RU" w:bidi="ru-RU"/>
    </w:rPr>
  </w:style>
  <w:style w:type="character" w:styleId="ListLabel170">
    <w:name w:val="ListLabel 170"/>
    <w:qFormat/>
    <w:rPr>
      <w:lang w:val="ru-RU" w:eastAsia="ru-RU" w:bidi="ru-RU"/>
    </w:rPr>
  </w:style>
  <w:style w:type="character" w:styleId="ListLabel171">
    <w:name w:val="ListLabel 171"/>
    <w:qFormat/>
    <w:rPr>
      <w:lang w:val="ru-RU" w:eastAsia="ru-RU" w:bidi="ru-RU"/>
    </w:rPr>
  </w:style>
  <w:style w:type="character" w:styleId="ListLabel172">
    <w:name w:val="ListLabel 172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73">
    <w:name w:val="ListLabel 173"/>
    <w:qFormat/>
    <w:rPr>
      <w:lang w:val="ru-RU" w:eastAsia="ru-RU" w:bidi="ru-RU"/>
    </w:rPr>
  </w:style>
  <w:style w:type="character" w:styleId="ListLabel174">
    <w:name w:val="ListLabel 174"/>
    <w:qFormat/>
    <w:rPr>
      <w:lang w:val="ru-RU" w:eastAsia="ru-RU" w:bidi="ru-RU"/>
    </w:rPr>
  </w:style>
  <w:style w:type="character" w:styleId="ListLabel175">
    <w:name w:val="ListLabel 175"/>
    <w:qFormat/>
    <w:rPr>
      <w:lang w:val="ru-RU" w:eastAsia="ru-RU" w:bidi="ru-RU"/>
    </w:rPr>
  </w:style>
  <w:style w:type="character" w:styleId="ListLabel176">
    <w:name w:val="ListLabel 176"/>
    <w:qFormat/>
    <w:rPr>
      <w:lang w:val="ru-RU" w:eastAsia="ru-RU" w:bidi="ru-RU"/>
    </w:rPr>
  </w:style>
  <w:style w:type="character" w:styleId="ListLabel177">
    <w:name w:val="ListLabel 177"/>
    <w:qFormat/>
    <w:rPr>
      <w:lang w:val="ru-RU" w:eastAsia="ru-RU" w:bidi="ru-RU"/>
    </w:rPr>
  </w:style>
  <w:style w:type="character" w:styleId="ListLabel178">
    <w:name w:val="ListLabel 178"/>
    <w:qFormat/>
    <w:rPr>
      <w:lang w:val="ru-RU" w:eastAsia="ru-RU" w:bidi="ru-RU"/>
    </w:rPr>
  </w:style>
  <w:style w:type="character" w:styleId="ListLabel179">
    <w:name w:val="ListLabel 179"/>
    <w:qFormat/>
    <w:rPr>
      <w:lang w:val="ru-RU" w:eastAsia="ru-RU" w:bidi="ru-RU"/>
    </w:rPr>
  </w:style>
  <w:style w:type="character" w:styleId="ListLabel180">
    <w:name w:val="ListLabel 180"/>
    <w:qFormat/>
    <w:rPr>
      <w:lang w:val="ru-RU" w:eastAsia="ru-RU" w:bidi="ru-RU"/>
    </w:rPr>
  </w:style>
  <w:style w:type="character" w:styleId="ListLabel181">
    <w:name w:val="ListLabel 181"/>
    <w:qFormat/>
    <w:rPr>
      <w:lang w:val="ru-RU" w:eastAsia="ru-RU" w:bidi="ru-RU"/>
    </w:rPr>
  </w:style>
  <w:style w:type="character" w:styleId="ListLabel182">
    <w:name w:val="ListLabel 182"/>
    <w:qFormat/>
    <w:rPr>
      <w:b/>
      <w:bCs/>
      <w:spacing w:val="-1"/>
      <w:w w:val="100"/>
      <w:sz w:val="28"/>
      <w:lang w:val="ru-RU" w:eastAsia="ru-RU" w:bidi="ru-RU"/>
    </w:rPr>
  </w:style>
  <w:style w:type="character" w:styleId="ListLabel183">
    <w:name w:val="ListLabel 183"/>
    <w:qFormat/>
    <w:rPr>
      <w:rFonts w:eastAsia="Times New Roman" w:cs="Times New Roman"/>
      <w:b/>
      <w:bCs/>
      <w:spacing w:val="-1"/>
      <w:w w:val="100"/>
      <w:sz w:val="28"/>
      <w:szCs w:val="24"/>
      <w:lang w:val="ru-RU" w:eastAsia="ru-RU" w:bidi="ru-RU"/>
    </w:rPr>
  </w:style>
  <w:style w:type="character" w:styleId="ListLabel184">
    <w:name w:val="ListLabel 184"/>
    <w:qFormat/>
    <w:rPr>
      <w:lang w:val="ru-RU" w:eastAsia="ru-RU" w:bidi="ru-RU"/>
    </w:rPr>
  </w:style>
  <w:style w:type="character" w:styleId="ListLabel185">
    <w:name w:val="ListLabel 185"/>
    <w:qFormat/>
    <w:rPr>
      <w:lang w:val="ru-RU" w:eastAsia="ru-RU" w:bidi="ru-RU"/>
    </w:rPr>
  </w:style>
  <w:style w:type="character" w:styleId="ListLabel186">
    <w:name w:val="ListLabel 186"/>
    <w:qFormat/>
    <w:rPr>
      <w:lang w:val="ru-RU" w:eastAsia="ru-RU" w:bidi="ru-RU"/>
    </w:rPr>
  </w:style>
  <w:style w:type="character" w:styleId="ListLabel187">
    <w:name w:val="ListLabel 187"/>
    <w:qFormat/>
    <w:rPr>
      <w:lang w:val="ru-RU" w:eastAsia="ru-RU" w:bidi="ru-RU"/>
    </w:rPr>
  </w:style>
  <w:style w:type="character" w:styleId="ListLabel188">
    <w:name w:val="ListLabel 188"/>
    <w:qFormat/>
    <w:rPr>
      <w:lang w:val="ru-RU" w:eastAsia="ru-RU" w:bidi="ru-RU"/>
    </w:rPr>
  </w:style>
  <w:style w:type="character" w:styleId="ListLabel189">
    <w:name w:val="ListLabel 189"/>
    <w:qFormat/>
    <w:rPr>
      <w:lang w:val="ru-RU" w:eastAsia="ru-RU" w:bidi="ru-RU"/>
    </w:rPr>
  </w:style>
  <w:style w:type="character" w:styleId="ListLabel190">
    <w:name w:val="ListLabel 190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191">
    <w:name w:val="ListLabel 191"/>
    <w:qFormat/>
    <w:rPr>
      <w:rFonts w:eastAsia="Arial Black" w:cs="Arial Black"/>
      <w:w w:val="169"/>
      <w:sz w:val="28"/>
      <w:szCs w:val="24"/>
      <w:lang w:val="ru-RU" w:eastAsia="ru-RU" w:bidi="ru-RU"/>
    </w:rPr>
  </w:style>
  <w:style w:type="character" w:styleId="ListLabel192">
    <w:name w:val="ListLabel 192"/>
    <w:qFormat/>
    <w:rPr>
      <w:lang w:val="ru-RU" w:eastAsia="ru-RU" w:bidi="ru-RU"/>
    </w:rPr>
  </w:style>
  <w:style w:type="character" w:styleId="ListLabel193">
    <w:name w:val="ListLabel 193"/>
    <w:qFormat/>
    <w:rPr>
      <w:lang w:val="ru-RU" w:eastAsia="ru-RU" w:bidi="ru-RU"/>
    </w:rPr>
  </w:style>
  <w:style w:type="character" w:styleId="ListLabel194">
    <w:name w:val="ListLabel 194"/>
    <w:qFormat/>
    <w:rPr>
      <w:lang w:val="ru-RU" w:eastAsia="ru-RU" w:bidi="ru-RU"/>
    </w:rPr>
  </w:style>
  <w:style w:type="character" w:styleId="ListLabel195">
    <w:name w:val="ListLabel 195"/>
    <w:qFormat/>
    <w:rPr>
      <w:lang w:val="ru-RU" w:eastAsia="ru-RU" w:bidi="ru-RU"/>
    </w:rPr>
  </w:style>
  <w:style w:type="character" w:styleId="ListLabel196">
    <w:name w:val="ListLabel 196"/>
    <w:qFormat/>
    <w:rPr>
      <w:lang w:val="ru-RU" w:eastAsia="ru-RU" w:bidi="ru-RU"/>
    </w:rPr>
  </w:style>
  <w:style w:type="character" w:styleId="ListLabel197">
    <w:name w:val="ListLabel 197"/>
    <w:qFormat/>
    <w:rPr>
      <w:lang w:val="ru-RU" w:eastAsia="ru-RU" w:bidi="ru-RU"/>
    </w:rPr>
  </w:style>
  <w:style w:type="character" w:styleId="ListLabel198">
    <w:name w:val="ListLabel 198"/>
    <w:qFormat/>
    <w:rPr>
      <w:lang w:val="ru-RU" w:eastAsia="ru-RU" w:bidi="ru-RU"/>
    </w:rPr>
  </w:style>
  <w:style w:type="character" w:styleId="ListLabel199">
    <w:name w:val="ListLabel 199"/>
    <w:qFormat/>
    <w:rPr>
      <w:rFonts w:eastAsia="Times New Roman" w:cs="Times New Roman"/>
      <w:b/>
      <w:w w:val="102"/>
      <w:sz w:val="28"/>
      <w:szCs w:val="28"/>
      <w:lang w:val="ru-RU" w:eastAsia="ru-RU" w:bidi="ru-RU"/>
    </w:rPr>
  </w:style>
  <w:style w:type="character" w:styleId="ListLabel200">
    <w:name w:val="ListLabel 200"/>
    <w:qFormat/>
    <w:rPr>
      <w:rFonts w:eastAsia="Symbol" w:cs="Symbol"/>
      <w:w w:val="100"/>
      <w:sz w:val="28"/>
      <w:szCs w:val="24"/>
      <w:lang w:val="ru-RU" w:eastAsia="ru-RU" w:bidi="ru-RU"/>
    </w:rPr>
  </w:style>
  <w:style w:type="character" w:styleId="ListLabel201">
    <w:name w:val="ListLabel 201"/>
    <w:qFormat/>
    <w:rPr>
      <w:lang w:val="ru-RU" w:eastAsia="ru-RU" w:bidi="ru-RU"/>
    </w:rPr>
  </w:style>
  <w:style w:type="character" w:styleId="ListLabel202">
    <w:name w:val="ListLabel 202"/>
    <w:qFormat/>
    <w:rPr>
      <w:lang w:val="ru-RU" w:eastAsia="ru-RU" w:bidi="ru-RU"/>
    </w:rPr>
  </w:style>
  <w:style w:type="character" w:styleId="ListLabel203">
    <w:name w:val="ListLabel 203"/>
    <w:qFormat/>
    <w:rPr>
      <w:lang w:val="ru-RU" w:eastAsia="ru-RU" w:bidi="ru-RU"/>
    </w:rPr>
  </w:style>
  <w:style w:type="character" w:styleId="ListLabel204">
    <w:name w:val="ListLabel 204"/>
    <w:qFormat/>
    <w:rPr>
      <w:lang w:val="ru-RU" w:eastAsia="ru-RU" w:bidi="ru-RU"/>
    </w:rPr>
  </w:style>
  <w:style w:type="character" w:styleId="ListLabel205">
    <w:name w:val="ListLabel 205"/>
    <w:qFormat/>
    <w:rPr>
      <w:lang w:val="ru-RU" w:eastAsia="ru-RU" w:bidi="ru-RU"/>
    </w:rPr>
  </w:style>
  <w:style w:type="character" w:styleId="ListLabel206">
    <w:name w:val="ListLabel 206"/>
    <w:qFormat/>
    <w:rPr>
      <w:lang w:val="ru-RU" w:eastAsia="ru-RU" w:bidi="ru-RU"/>
    </w:rPr>
  </w:style>
  <w:style w:type="character" w:styleId="ListLabel207">
    <w:name w:val="ListLabel 207"/>
    <w:qFormat/>
    <w:rPr>
      <w:lang w:val="ru-RU" w:eastAsia="ru-RU" w:bidi="ru-RU"/>
    </w:rPr>
  </w:style>
  <w:style w:type="character" w:styleId="ListLabel208">
    <w:name w:val="ListLabel 208"/>
    <w:qFormat/>
    <w:rPr>
      <w:rFonts w:eastAsia="Times New Roman" w:cs="Times New Roman"/>
      <w:w w:val="100"/>
      <w:sz w:val="28"/>
      <w:szCs w:val="24"/>
      <w:lang w:val="ru-RU" w:eastAsia="ru-RU" w:bidi="ru-RU"/>
    </w:rPr>
  </w:style>
  <w:style w:type="character" w:styleId="ListLabel209">
    <w:name w:val="ListLabel 209"/>
    <w:qFormat/>
    <w:rPr>
      <w:lang w:val="ru-RU" w:eastAsia="ru-RU" w:bidi="ru-RU"/>
    </w:rPr>
  </w:style>
  <w:style w:type="character" w:styleId="ListLabel210">
    <w:name w:val="ListLabel 210"/>
    <w:qFormat/>
    <w:rPr>
      <w:lang w:val="ru-RU" w:eastAsia="ru-RU" w:bidi="ru-RU"/>
    </w:rPr>
  </w:style>
  <w:style w:type="character" w:styleId="ListLabel211">
    <w:name w:val="ListLabel 211"/>
    <w:qFormat/>
    <w:rPr>
      <w:lang w:val="ru-RU" w:eastAsia="ru-RU" w:bidi="ru-RU"/>
    </w:rPr>
  </w:style>
  <w:style w:type="character" w:styleId="ListLabel212">
    <w:name w:val="ListLabel 212"/>
    <w:qFormat/>
    <w:rPr>
      <w:lang w:val="ru-RU" w:eastAsia="ru-RU" w:bidi="ru-RU"/>
    </w:rPr>
  </w:style>
  <w:style w:type="character" w:styleId="ListLabel213">
    <w:name w:val="ListLabel 213"/>
    <w:qFormat/>
    <w:rPr>
      <w:lang w:val="ru-RU" w:eastAsia="ru-RU" w:bidi="ru-RU"/>
    </w:rPr>
  </w:style>
  <w:style w:type="character" w:styleId="ListLabel214">
    <w:name w:val="ListLabel 214"/>
    <w:qFormat/>
    <w:rPr>
      <w:lang w:val="ru-RU" w:eastAsia="ru-RU" w:bidi="ru-RU"/>
    </w:rPr>
  </w:style>
  <w:style w:type="character" w:styleId="ListLabel215">
    <w:name w:val="ListLabel 215"/>
    <w:qFormat/>
    <w:rPr>
      <w:lang w:val="ru-RU" w:eastAsia="ru-RU" w:bidi="ru-RU"/>
    </w:rPr>
  </w:style>
  <w:style w:type="character" w:styleId="ListLabel216">
    <w:name w:val="ListLabel 216"/>
    <w:qFormat/>
    <w:rPr>
      <w:lang w:val="ru-RU" w:eastAsia="ru-RU" w:bidi="ru-RU"/>
    </w:rPr>
  </w:style>
  <w:style w:type="character" w:styleId="ListLabel217">
    <w:name w:val="ListLabel 217"/>
    <w:qFormat/>
    <w:rPr>
      <w:rFonts w:eastAsia="Times New Roman" w:cs="Times New Roman"/>
      <w:w w:val="100"/>
      <w:sz w:val="28"/>
      <w:szCs w:val="24"/>
      <w:lang w:val="ru-RU" w:eastAsia="ru-RU" w:bidi="ru-RU"/>
    </w:rPr>
  </w:style>
  <w:style w:type="character" w:styleId="ListLabel218">
    <w:name w:val="ListLabel 218"/>
    <w:qFormat/>
    <w:rPr>
      <w:rFonts w:eastAsia="Times New Roman" w:cs="Times New Roman"/>
      <w:spacing w:val="-1"/>
      <w:w w:val="100"/>
      <w:sz w:val="28"/>
      <w:szCs w:val="24"/>
      <w:lang w:val="ru-RU" w:eastAsia="ru-RU" w:bidi="ru-RU"/>
    </w:rPr>
  </w:style>
  <w:style w:type="character" w:styleId="ListLabel219">
    <w:name w:val="ListLabel 219"/>
    <w:qFormat/>
    <w:rPr>
      <w:lang w:val="ru-RU" w:eastAsia="ru-RU" w:bidi="ru-RU"/>
    </w:rPr>
  </w:style>
  <w:style w:type="character" w:styleId="ListLabel220">
    <w:name w:val="ListLabel 220"/>
    <w:qFormat/>
    <w:rPr>
      <w:lang w:val="ru-RU" w:eastAsia="ru-RU" w:bidi="ru-RU"/>
    </w:rPr>
  </w:style>
  <w:style w:type="character" w:styleId="ListLabel221">
    <w:name w:val="ListLabel 221"/>
    <w:qFormat/>
    <w:rPr>
      <w:lang w:val="ru-RU" w:eastAsia="ru-RU" w:bidi="ru-RU"/>
    </w:rPr>
  </w:style>
  <w:style w:type="character" w:styleId="ListLabel222">
    <w:name w:val="ListLabel 222"/>
    <w:qFormat/>
    <w:rPr>
      <w:lang w:val="ru-RU" w:eastAsia="ru-RU" w:bidi="ru-RU"/>
    </w:rPr>
  </w:style>
  <w:style w:type="character" w:styleId="ListLabel223">
    <w:name w:val="ListLabel 223"/>
    <w:qFormat/>
    <w:rPr>
      <w:lang w:val="ru-RU" w:eastAsia="ru-RU" w:bidi="ru-RU"/>
    </w:rPr>
  </w:style>
  <w:style w:type="character" w:styleId="ListLabel224">
    <w:name w:val="ListLabel 224"/>
    <w:qFormat/>
    <w:rPr>
      <w:lang w:val="ru-RU" w:eastAsia="ru-RU" w:bidi="ru-RU"/>
    </w:rPr>
  </w:style>
  <w:style w:type="character" w:styleId="ListLabel225">
    <w:name w:val="ListLabel 225"/>
    <w:qFormat/>
    <w:rPr>
      <w:lang w:val="ru-RU" w:eastAsia="ru-RU" w:bidi="ru-RU"/>
    </w:rPr>
  </w:style>
  <w:style w:type="character" w:styleId="ListLabel226">
    <w:name w:val="ListLabel 226"/>
    <w:qFormat/>
    <w:rPr>
      <w:rFonts w:eastAsia="Times New Roman" w:cs="Times New Roman"/>
      <w:b/>
      <w:bCs/>
      <w:w w:val="99"/>
      <w:sz w:val="28"/>
      <w:szCs w:val="28"/>
      <w:lang w:val="ru-RU" w:eastAsia="ru-RU" w:bidi="ru-RU"/>
    </w:rPr>
  </w:style>
  <w:style w:type="character" w:styleId="ListLabel227">
    <w:name w:val="ListLabel 227"/>
    <w:qFormat/>
    <w:rPr>
      <w:b/>
      <w:bCs/>
      <w:spacing w:val="-1"/>
      <w:w w:val="100"/>
      <w:sz w:val="28"/>
      <w:lang w:val="ru-RU" w:eastAsia="ru-RU" w:bidi="ru-RU"/>
    </w:rPr>
  </w:style>
  <w:style w:type="character" w:styleId="ListLabel228">
    <w:name w:val="ListLabel 228"/>
    <w:qFormat/>
    <w:rPr>
      <w:b/>
      <w:bCs/>
      <w:spacing w:val="-1"/>
      <w:w w:val="100"/>
      <w:sz w:val="28"/>
      <w:lang w:val="ru-RU" w:eastAsia="ru-RU" w:bidi="ru-RU"/>
    </w:rPr>
  </w:style>
  <w:style w:type="character" w:styleId="ListLabel229">
    <w:name w:val="ListLabel 229"/>
    <w:qFormat/>
    <w:rPr>
      <w:rFonts w:eastAsia="Times New Roman" w:cs="Times New Roman"/>
      <w:b/>
      <w:bCs/>
      <w:spacing w:val="-1"/>
      <w:w w:val="100"/>
      <w:sz w:val="28"/>
      <w:szCs w:val="24"/>
      <w:lang w:val="ru-RU" w:eastAsia="ru-RU" w:bidi="ru-RU"/>
    </w:rPr>
  </w:style>
  <w:style w:type="character" w:styleId="ListLabel230">
    <w:name w:val="ListLabel 230"/>
    <w:qFormat/>
    <w:rPr>
      <w:lang w:val="ru-RU" w:eastAsia="ru-RU" w:bidi="ru-RU"/>
    </w:rPr>
  </w:style>
  <w:style w:type="character" w:styleId="ListLabel231">
    <w:name w:val="ListLabel 231"/>
    <w:qFormat/>
    <w:rPr>
      <w:lang w:val="ru-RU" w:eastAsia="ru-RU" w:bidi="ru-RU"/>
    </w:rPr>
  </w:style>
  <w:style w:type="character" w:styleId="ListLabel232">
    <w:name w:val="ListLabel 232"/>
    <w:qFormat/>
    <w:rPr>
      <w:lang w:val="ru-RU" w:eastAsia="ru-RU" w:bidi="ru-RU"/>
    </w:rPr>
  </w:style>
  <w:style w:type="character" w:styleId="ListLabel233">
    <w:name w:val="ListLabel 233"/>
    <w:qFormat/>
    <w:rPr>
      <w:lang w:val="ru-RU" w:eastAsia="ru-RU" w:bidi="ru-RU"/>
    </w:rPr>
  </w:style>
  <w:style w:type="character" w:styleId="ListLabel234">
    <w:name w:val="ListLabel 234"/>
    <w:qFormat/>
    <w:rPr>
      <w:lang w:val="ru-RU" w:eastAsia="ru-RU" w:bidi="ru-RU"/>
    </w:rPr>
  </w:style>
  <w:style w:type="character" w:styleId="ListLabel235">
    <w:name w:val="ListLabel 23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36">
    <w:name w:val="ListLabel 236"/>
    <w:qFormat/>
    <w:rPr>
      <w:lang w:val="ru-RU" w:eastAsia="ru-RU" w:bidi="ru-RU"/>
    </w:rPr>
  </w:style>
  <w:style w:type="character" w:styleId="ListLabel237">
    <w:name w:val="ListLabel 237"/>
    <w:qFormat/>
    <w:rPr>
      <w:lang w:val="ru-RU" w:eastAsia="ru-RU" w:bidi="ru-RU"/>
    </w:rPr>
  </w:style>
  <w:style w:type="character" w:styleId="ListLabel238">
    <w:name w:val="ListLabel 238"/>
    <w:qFormat/>
    <w:rPr>
      <w:lang w:val="ru-RU" w:eastAsia="ru-RU" w:bidi="ru-RU"/>
    </w:rPr>
  </w:style>
  <w:style w:type="character" w:styleId="ListLabel239">
    <w:name w:val="ListLabel 239"/>
    <w:qFormat/>
    <w:rPr>
      <w:lang w:val="ru-RU" w:eastAsia="ru-RU" w:bidi="ru-RU"/>
    </w:rPr>
  </w:style>
  <w:style w:type="character" w:styleId="ListLabel240">
    <w:name w:val="ListLabel 240"/>
    <w:qFormat/>
    <w:rPr>
      <w:lang w:val="ru-RU" w:eastAsia="ru-RU" w:bidi="ru-RU"/>
    </w:rPr>
  </w:style>
  <w:style w:type="character" w:styleId="ListLabel241">
    <w:name w:val="ListLabel 241"/>
    <w:qFormat/>
    <w:rPr>
      <w:lang w:val="ru-RU" w:eastAsia="ru-RU" w:bidi="ru-RU"/>
    </w:rPr>
  </w:style>
  <w:style w:type="character" w:styleId="ListLabel242">
    <w:name w:val="ListLabel 242"/>
    <w:qFormat/>
    <w:rPr>
      <w:lang w:val="ru-RU" w:eastAsia="ru-RU" w:bidi="ru-RU"/>
    </w:rPr>
  </w:style>
  <w:style w:type="character" w:styleId="ListLabel243">
    <w:name w:val="ListLabel 243"/>
    <w:qFormat/>
    <w:rPr>
      <w:lang w:val="ru-RU" w:eastAsia="ru-RU" w:bidi="ru-RU"/>
    </w:rPr>
  </w:style>
  <w:style w:type="character" w:styleId="ListLabel244">
    <w:name w:val="ListLabel 244"/>
    <w:qFormat/>
    <w:rPr>
      <w:lang w:val="ru-RU" w:eastAsia="ru-RU" w:bidi="ru-RU"/>
    </w:rPr>
  </w:style>
  <w:style w:type="character" w:styleId="ListLabel245">
    <w:name w:val="ListLabel 245"/>
    <w:qFormat/>
    <w:rPr>
      <w:lang w:val="ru-RU" w:eastAsia="ru-RU" w:bidi="ru-RU"/>
    </w:rPr>
  </w:style>
  <w:style w:type="character" w:styleId="ListLabel246">
    <w:name w:val="ListLabel 246"/>
    <w:qFormat/>
    <w:rPr>
      <w:rFonts w:eastAsia="Arial" w:cs="Arial"/>
      <w:spacing w:val="0"/>
      <w:w w:val="102"/>
      <w:sz w:val="21"/>
      <w:szCs w:val="21"/>
      <w:lang w:val="ru-RU" w:eastAsia="ru-RU" w:bidi="ru-RU"/>
    </w:rPr>
  </w:style>
  <w:style w:type="character" w:styleId="ListLabel247">
    <w:name w:val="ListLabel 247"/>
    <w:qFormat/>
    <w:rPr>
      <w:lang w:val="ru-RU" w:eastAsia="ru-RU" w:bidi="ru-RU"/>
    </w:rPr>
  </w:style>
  <w:style w:type="character" w:styleId="ListLabel248">
    <w:name w:val="ListLabel 248"/>
    <w:qFormat/>
    <w:rPr>
      <w:lang w:val="ru-RU" w:eastAsia="ru-RU" w:bidi="ru-RU"/>
    </w:rPr>
  </w:style>
  <w:style w:type="character" w:styleId="ListLabel249">
    <w:name w:val="ListLabel 249"/>
    <w:qFormat/>
    <w:rPr>
      <w:lang w:val="ru-RU" w:eastAsia="ru-RU" w:bidi="ru-RU"/>
    </w:rPr>
  </w:style>
  <w:style w:type="character" w:styleId="ListLabel250">
    <w:name w:val="ListLabel 250"/>
    <w:qFormat/>
    <w:rPr>
      <w:lang w:val="ru-RU" w:eastAsia="ru-RU" w:bidi="ru-RU"/>
    </w:rPr>
  </w:style>
  <w:style w:type="character" w:styleId="ListLabel251">
    <w:name w:val="ListLabel 251"/>
    <w:qFormat/>
    <w:rPr>
      <w:lang w:val="ru-RU" w:eastAsia="ru-RU" w:bidi="ru-RU"/>
    </w:rPr>
  </w:style>
  <w:style w:type="character" w:styleId="ListLabel252">
    <w:name w:val="ListLabel 252"/>
    <w:qFormat/>
    <w:rPr>
      <w:lang w:val="ru-RU" w:eastAsia="ru-RU" w:bidi="ru-RU"/>
    </w:rPr>
  </w:style>
  <w:style w:type="character" w:styleId="ListLabel253">
    <w:name w:val="ListLabel 253"/>
    <w:qFormat/>
    <w:rPr>
      <w:rFonts w:eastAsia="Arial" w:cs="Arial"/>
      <w:spacing w:val="0"/>
      <w:w w:val="102"/>
      <w:sz w:val="21"/>
      <w:szCs w:val="21"/>
      <w:lang w:val="ru-RU" w:eastAsia="ru-RU" w:bidi="ru-RU"/>
    </w:rPr>
  </w:style>
  <w:style w:type="character" w:styleId="ListLabel254">
    <w:name w:val="ListLabel 254"/>
    <w:qFormat/>
    <w:rPr>
      <w:rFonts w:eastAsia="Arial" w:cs="Arial"/>
      <w:spacing w:val="0"/>
      <w:w w:val="102"/>
      <w:sz w:val="21"/>
      <w:szCs w:val="21"/>
      <w:lang w:val="ru-RU" w:eastAsia="ru-RU" w:bidi="ru-RU"/>
    </w:rPr>
  </w:style>
  <w:style w:type="character" w:styleId="ListLabel255">
    <w:name w:val="ListLabel 255"/>
    <w:qFormat/>
    <w:rPr>
      <w:lang w:val="ru-RU" w:eastAsia="ru-RU" w:bidi="ru-RU"/>
    </w:rPr>
  </w:style>
  <w:style w:type="character" w:styleId="ListLabel256">
    <w:name w:val="ListLabel 256"/>
    <w:qFormat/>
    <w:rPr>
      <w:lang w:val="ru-RU" w:eastAsia="ru-RU" w:bidi="ru-RU"/>
    </w:rPr>
  </w:style>
  <w:style w:type="character" w:styleId="ListLabel257">
    <w:name w:val="ListLabel 257"/>
    <w:qFormat/>
    <w:rPr>
      <w:lang w:val="ru-RU" w:eastAsia="ru-RU" w:bidi="ru-RU"/>
    </w:rPr>
  </w:style>
  <w:style w:type="character" w:styleId="ListLabel258">
    <w:name w:val="ListLabel 258"/>
    <w:qFormat/>
    <w:rPr>
      <w:lang w:val="ru-RU" w:eastAsia="ru-RU" w:bidi="ru-RU"/>
    </w:rPr>
  </w:style>
  <w:style w:type="character" w:styleId="ListLabel259">
    <w:name w:val="ListLabel 259"/>
    <w:qFormat/>
    <w:rPr>
      <w:lang w:val="ru-RU" w:eastAsia="ru-RU" w:bidi="ru-RU"/>
    </w:rPr>
  </w:style>
  <w:style w:type="character" w:styleId="ListLabel260">
    <w:name w:val="ListLabel 260"/>
    <w:qFormat/>
    <w:rPr>
      <w:lang w:val="ru-RU" w:eastAsia="ru-RU" w:bidi="ru-RU"/>
    </w:rPr>
  </w:style>
  <w:style w:type="character" w:styleId="ListLabel261">
    <w:name w:val="ListLabel 261"/>
    <w:qFormat/>
    <w:rPr>
      <w:lang w:val="ru-RU" w:eastAsia="ru-RU" w:bidi="ru-RU"/>
    </w:rPr>
  </w:style>
  <w:style w:type="character" w:styleId="ListLabel262">
    <w:name w:val="ListLabel 262"/>
    <w:qFormat/>
    <w:rPr>
      <w:rFonts w:eastAsia="Symbol" w:cs="Symbol"/>
      <w:w w:val="102"/>
      <w:sz w:val="21"/>
      <w:szCs w:val="21"/>
      <w:lang w:val="ru-RU" w:eastAsia="ru-RU" w:bidi="ru-RU"/>
    </w:rPr>
  </w:style>
  <w:style w:type="character" w:styleId="ListLabel263">
    <w:name w:val="ListLabel 263"/>
    <w:qFormat/>
    <w:rPr>
      <w:lang w:val="ru-RU" w:eastAsia="ru-RU" w:bidi="ru-RU"/>
    </w:rPr>
  </w:style>
  <w:style w:type="character" w:styleId="ListLabel264">
    <w:name w:val="ListLabel 264"/>
    <w:qFormat/>
    <w:rPr>
      <w:lang w:val="ru-RU" w:eastAsia="ru-RU" w:bidi="ru-RU"/>
    </w:rPr>
  </w:style>
  <w:style w:type="character" w:styleId="ListLabel265">
    <w:name w:val="ListLabel 265"/>
    <w:qFormat/>
    <w:rPr>
      <w:lang w:val="ru-RU" w:eastAsia="ru-RU" w:bidi="ru-RU"/>
    </w:rPr>
  </w:style>
  <w:style w:type="character" w:styleId="ListLabel266">
    <w:name w:val="ListLabel 266"/>
    <w:qFormat/>
    <w:rPr>
      <w:lang w:val="ru-RU" w:eastAsia="ru-RU" w:bidi="ru-RU"/>
    </w:rPr>
  </w:style>
  <w:style w:type="character" w:styleId="ListLabel267">
    <w:name w:val="ListLabel 267"/>
    <w:qFormat/>
    <w:rPr>
      <w:lang w:val="ru-RU" w:eastAsia="ru-RU" w:bidi="ru-RU"/>
    </w:rPr>
  </w:style>
  <w:style w:type="character" w:styleId="ListLabel268">
    <w:name w:val="ListLabel 268"/>
    <w:qFormat/>
    <w:rPr>
      <w:lang w:val="ru-RU" w:eastAsia="ru-RU" w:bidi="ru-RU"/>
    </w:rPr>
  </w:style>
  <w:style w:type="character" w:styleId="ListLabel269">
    <w:name w:val="ListLabel 269"/>
    <w:qFormat/>
    <w:rPr>
      <w:lang w:val="ru-RU" w:eastAsia="ru-RU" w:bidi="ru-RU"/>
    </w:rPr>
  </w:style>
  <w:style w:type="character" w:styleId="ListLabel270">
    <w:name w:val="ListLabel 270"/>
    <w:qFormat/>
    <w:rPr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rsid w:val="00f77ca8"/>
    <w:pPr/>
    <w:rPr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rsid w:val="00f77ca8"/>
    <w:pPr>
      <w:spacing w:before="147" w:after="0"/>
      <w:ind w:left="1629" w:hanging="0"/>
    </w:pPr>
    <w:rPr>
      <w:rFonts w:ascii="Arial" w:hAnsi="Arial" w:eastAsia="Arial" w:cs="Arial"/>
      <w:sz w:val="21"/>
      <w:szCs w:val="21"/>
    </w:rPr>
  </w:style>
  <w:style w:type="paragraph" w:styleId="21">
    <w:name w:val="TOC 2"/>
    <w:basedOn w:val="Normal"/>
    <w:uiPriority w:val="1"/>
    <w:qFormat/>
    <w:rsid w:val="00f77ca8"/>
    <w:pPr>
      <w:spacing w:before="52" w:after="0"/>
      <w:ind w:left="1665" w:hanging="0"/>
    </w:pPr>
    <w:rPr>
      <w:rFonts w:ascii="Arial" w:hAnsi="Arial" w:eastAsia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77ca8"/>
    <w:pPr>
      <w:ind w:left="1649" w:right="525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f77ca8"/>
    <w:pPr>
      <w:spacing w:before="78" w:after="0"/>
    </w:pPr>
    <w:rPr/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77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9606-0BB4-4F15-9303-88FD0EA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LibreOffice/6.0.5.2$Windows_X86_64 LibreOffice_project/54c8cbb85f300ac59db32fe8a675ff7683cd5a16</Application>
  <Pages>35</Pages>
  <Words>7260</Words>
  <Characters>49498</Characters>
  <CharactersWithSpaces>56010</CharactersWithSpaces>
  <Paragraphs>687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2020-06-14T13:21:00Z</dcterms:created>
  <dc:creator/>
  <dc:description/>
  <dc:language>ru-RU</dc:language>
  <cp:lastModifiedBy/>
  <cp:lastPrinted>2021-06-17T09:17:23Z</cp:lastPrinted>
  <dcterms:modified xsi:type="dcterms:W3CDTF">2021-06-17T09:20:58Z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