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542F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14:paraId="586C5009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</w:p>
    <w:p w14:paraId="4E47559E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  <w:r>
        <w:rPr>
          <w:sz w:val="28"/>
          <w:szCs w:val="28"/>
        </w:rPr>
        <w:t xml:space="preserve">Кафедра офтальмологии имени профессора </w:t>
      </w:r>
      <w:proofErr w:type="spellStart"/>
      <w:r>
        <w:rPr>
          <w:sz w:val="28"/>
          <w:szCs w:val="28"/>
        </w:rPr>
        <w:t>М.А.Дмитриева</w:t>
      </w:r>
      <w:proofErr w:type="spellEnd"/>
      <w:r>
        <w:rPr>
          <w:sz w:val="28"/>
          <w:szCs w:val="28"/>
        </w:rPr>
        <w:t xml:space="preserve"> с курсом ПО</w:t>
      </w:r>
    </w:p>
    <w:p w14:paraId="21AC5AE7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</w:p>
    <w:p w14:paraId="6C2814DA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</w:p>
    <w:p w14:paraId="58B4CD3B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</w:p>
    <w:p w14:paraId="2B3228C7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РЕФЕРАТ</w:t>
      </w:r>
    </w:p>
    <w:p w14:paraId="3E5313B0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</w:p>
    <w:p w14:paraId="14272606" w14:textId="45F17F83" w:rsidR="00AF57C8" w:rsidRPr="00E91321" w:rsidRDefault="000560D5" w:rsidP="00544D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Оптическая когерентная томография</w:t>
      </w:r>
    </w:p>
    <w:p w14:paraId="3CEA7AEA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</w:p>
    <w:p w14:paraId="0A7A2878" w14:textId="77777777" w:rsidR="00E91321" w:rsidRDefault="00E91321" w:rsidP="00544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0B6F45AF" w14:textId="099102BE" w:rsidR="00AF57C8" w:rsidRDefault="00E91321" w:rsidP="00544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F57C8">
        <w:rPr>
          <w:sz w:val="28"/>
          <w:szCs w:val="28"/>
        </w:rPr>
        <w:t xml:space="preserve"> Выполнил</w:t>
      </w:r>
      <w:r w:rsidR="000560D5">
        <w:rPr>
          <w:sz w:val="28"/>
          <w:szCs w:val="28"/>
        </w:rPr>
        <w:t>: Васильев А.Г.</w:t>
      </w:r>
    </w:p>
    <w:p w14:paraId="46D105FE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ординатор 1 года обучения</w:t>
      </w:r>
    </w:p>
    <w:p w14:paraId="5BDFBCAF" w14:textId="77777777" w:rsidR="00AF57C8" w:rsidRDefault="00AF57C8" w:rsidP="00544D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Проверила: ассистент кафедры</w:t>
      </w:r>
    </w:p>
    <w:p w14:paraId="3156767E" w14:textId="77777777" w:rsidR="00AF57C8" w:rsidRDefault="00AF57C8" w:rsidP="00544DBF">
      <w:pPr>
        <w:tabs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Балашова П.М.</w:t>
      </w:r>
    </w:p>
    <w:p w14:paraId="5D0C8F59" w14:textId="77777777" w:rsidR="00AF57C8" w:rsidRDefault="00AF57C8" w:rsidP="00544DBF">
      <w:pPr>
        <w:spacing w:line="360" w:lineRule="auto"/>
        <w:jc w:val="right"/>
        <w:rPr>
          <w:sz w:val="28"/>
          <w:szCs w:val="28"/>
        </w:rPr>
      </w:pPr>
    </w:p>
    <w:p w14:paraId="45E41F6D" w14:textId="77777777" w:rsidR="00AF57C8" w:rsidRDefault="00AF57C8" w:rsidP="00544DBF">
      <w:pPr>
        <w:spacing w:line="360" w:lineRule="auto"/>
        <w:jc w:val="right"/>
        <w:rPr>
          <w:sz w:val="28"/>
          <w:szCs w:val="28"/>
        </w:rPr>
      </w:pPr>
    </w:p>
    <w:p w14:paraId="5B96671F" w14:textId="77777777" w:rsidR="00AF57C8" w:rsidRDefault="00AF57C8" w:rsidP="00544DBF">
      <w:pPr>
        <w:spacing w:line="360" w:lineRule="auto"/>
        <w:jc w:val="center"/>
        <w:rPr>
          <w:sz w:val="10"/>
          <w:szCs w:val="10"/>
        </w:rPr>
      </w:pPr>
    </w:p>
    <w:p w14:paraId="33FEF7E3" w14:textId="77777777" w:rsidR="00AF57C8" w:rsidRDefault="00AF57C8" w:rsidP="00544DBF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14:paraId="5778A152" w14:textId="77777777" w:rsidR="00AF57C8" w:rsidRDefault="00AF57C8" w:rsidP="00544DBF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14:paraId="49D1A92B" w14:textId="6ECA66BF" w:rsidR="00AF57C8" w:rsidRDefault="00AF57C8" w:rsidP="00544DBF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 2023 год</w:t>
      </w:r>
    </w:p>
    <w:sdt>
      <w:sdtPr>
        <w:id w:val="88768900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14:paraId="78B6B4EE" w14:textId="3220A49F" w:rsidR="00876AC6" w:rsidRDefault="00876AC6">
          <w:pPr>
            <w:pStyle w:val="ac"/>
          </w:pPr>
          <w:r>
            <w:t>Оглавление</w:t>
          </w:r>
        </w:p>
        <w:p w14:paraId="015525AB" w14:textId="2F2DA590" w:rsidR="00876AC6" w:rsidRDefault="00876AC6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276808" w:history="1">
            <w:r w:rsidRPr="00A87DDD">
              <w:rPr>
                <w:rStyle w:val="a6"/>
                <w:rFonts w:eastAsiaTheme="majorEastAsia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_Toc148276808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2BDB4" w14:textId="07AD6842" w:rsidR="00876AC6" w:rsidRDefault="00876AC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8276809" w:history="1">
            <w:r w:rsidRPr="00A87DDD">
              <w:rPr>
                <w:rStyle w:val="a6"/>
                <w:rFonts w:eastAsiaTheme="majorEastAsia"/>
                <w:noProof/>
              </w:rPr>
              <w:t>Преимущества ОКТ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_Toc148276809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47F28" w14:textId="0C069CA4" w:rsidR="00876AC6" w:rsidRDefault="00876AC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8276810" w:history="1">
            <w:r w:rsidRPr="00A87DDD">
              <w:rPr>
                <w:rStyle w:val="a6"/>
                <w:rFonts w:eastAsiaTheme="majorEastAsia"/>
                <w:noProof/>
              </w:rPr>
              <w:t>Показания и противопоказания к проведению ОКТ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_Toc148276810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EDB87" w14:textId="3011A5B7" w:rsidR="00876AC6" w:rsidRDefault="00876AC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8276811" w:history="1">
            <w:r w:rsidRPr="00A87DDD">
              <w:rPr>
                <w:rStyle w:val="a6"/>
                <w:rFonts w:eastAsiaTheme="majorEastAsia"/>
                <w:noProof/>
              </w:rPr>
              <w:t>Методика выполнения ОКТ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_Toc148276811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89426" w14:textId="63A51CBC" w:rsidR="00876AC6" w:rsidRDefault="00876AC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8276812" w:history="1">
            <w:r w:rsidRPr="00A87DDD">
              <w:rPr>
                <w:rStyle w:val="a6"/>
                <w:rFonts w:eastAsiaTheme="majorEastAsia"/>
                <w:noProof/>
              </w:rPr>
              <w:t>Современная номенклатура ОКТ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_Toc148276812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841EF" w14:textId="37E347C9" w:rsidR="00876AC6" w:rsidRDefault="00876AC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8276813" w:history="1">
            <w:r w:rsidRPr="00A87DDD">
              <w:rPr>
                <w:rStyle w:val="a6"/>
                <w:rFonts w:eastAsiaTheme="majorEastAsia"/>
                <w:noProof/>
              </w:rPr>
              <w:t>ОКТ-А (ОКТ ангиография)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_Toc148276813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63648" w14:textId="15913D01" w:rsidR="00876AC6" w:rsidRDefault="00876AC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8276814" w:history="1">
            <w:r w:rsidRPr="00A87DDD">
              <w:rPr>
                <w:rStyle w:val="a6"/>
                <w:rFonts w:eastAsiaTheme="majorEastAsia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_Toc148276814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D346E" w14:textId="0A24B887" w:rsidR="00876AC6" w:rsidRDefault="00876AC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8276815" w:history="1">
            <w:r w:rsidRPr="00A87DDD">
              <w:rPr>
                <w:rStyle w:val="a6"/>
                <w:rFonts w:eastAsiaTheme="majorEastAsia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_Toc148276815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7FDE2" w14:textId="3DC7B968" w:rsidR="00876AC6" w:rsidRDefault="00876AC6">
          <w:r>
            <w:rPr>
              <w:b/>
              <w:bCs/>
            </w:rPr>
            <w:fldChar w:fldCharType="end"/>
          </w:r>
        </w:p>
      </w:sdtContent>
    </w:sdt>
    <w:p w14:paraId="65D48E91" w14:textId="77777777" w:rsidR="00876AC6" w:rsidRPr="00876AC6" w:rsidRDefault="00876AC6" w:rsidP="00876AC6">
      <w:pPr>
        <w:pStyle w:val="a3"/>
        <w:spacing w:line="360" w:lineRule="auto"/>
        <w:ind w:firstLine="720"/>
        <w:jc w:val="center"/>
      </w:pPr>
    </w:p>
    <w:p w14:paraId="2248535C" w14:textId="291E6EB2" w:rsidR="000560D5" w:rsidRPr="00876AC6" w:rsidRDefault="000560D5" w:rsidP="000560D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148276808"/>
      <w:r w:rsidRPr="00876AC6">
        <w:rPr>
          <w:rFonts w:ascii="Times New Roman" w:hAnsi="Times New Roman" w:cs="Times New Roman"/>
          <w:sz w:val="24"/>
          <w:szCs w:val="24"/>
        </w:rPr>
        <w:t>Введение</w:t>
      </w:r>
      <w:bookmarkEnd w:id="0"/>
      <w:r w:rsidRPr="00876AC6">
        <w:rPr>
          <w:rFonts w:ascii="Times New Roman" w:hAnsi="Times New Roman" w:cs="Times New Roman"/>
          <w:sz w:val="24"/>
          <w:szCs w:val="24"/>
        </w:rPr>
        <w:t>    </w:t>
      </w:r>
    </w:p>
    <w:p w14:paraId="27B3191E" w14:textId="733AEF91" w:rsidR="000560D5" w:rsidRPr="00876AC6" w:rsidRDefault="000560D5" w:rsidP="00544DBF">
      <w:pPr>
        <w:spacing w:line="360" w:lineRule="auto"/>
        <w:rPr>
          <w:color w:val="000000"/>
        </w:rPr>
      </w:pPr>
      <w:r w:rsidRPr="00876AC6">
        <w:rPr>
          <w:b/>
          <w:bCs/>
          <w:color w:val="000000"/>
        </w:rPr>
        <w:t>Оптическая когерентная томография</w:t>
      </w:r>
      <w:r w:rsidRPr="00876AC6">
        <w:rPr>
          <w:color w:val="000000"/>
        </w:rPr>
        <w:t xml:space="preserve"> </w:t>
      </w:r>
      <w:r w:rsidRPr="00876AC6">
        <w:rPr>
          <w:color w:val="000000"/>
        </w:rPr>
        <w:t>(</w:t>
      </w:r>
      <w:r w:rsidRPr="00876AC6">
        <w:rPr>
          <w:color w:val="000000"/>
        </w:rPr>
        <w:t>ОКТ</w:t>
      </w:r>
      <w:r w:rsidRPr="00876AC6">
        <w:rPr>
          <w:color w:val="000000"/>
        </w:rPr>
        <w:t>)</w:t>
      </w:r>
      <w:r w:rsidRPr="00876AC6">
        <w:rPr>
          <w:color w:val="000000"/>
        </w:rPr>
        <w:t xml:space="preserve"> — метод детального исследования структур глаза путем получения изображения слоев сетчатки, диска зрительного нерва и переднего отдела глаза. В офтальмологии данный метод активно применяется для диагностики и динамического наблюдения пациентов с заболеваниями сетчатки (в центральной и периферической зоне). ОКТ позволяет исследовать очень мелкие изменения структуры сетчатки, которые невозможно увидеть, используя другие методы обследования. Она позволяет получить уникальную информацию о состоянии нормальных структур глаза и о патологических проявлениях.</w:t>
      </w:r>
      <w:r w:rsidRPr="00876AC6">
        <w:rPr>
          <w:color w:val="000000"/>
        </w:rPr>
        <w:br/>
        <w:t xml:space="preserve">Однако, как и </w:t>
      </w:r>
      <w:proofErr w:type="spellStart"/>
      <w:r w:rsidRPr="00876AC6">
        <w:rPr>
          <w:color w:val="000000"/>
        </w:rPr>
        <w:t>биомикроскопия</w:t>
      </w:r>
      <w:proofErr w:type="spellEnd"/>
      <w:r w:rsidRPr="00876AC6">
        <w:rPr>
          <w:color w:val="000000"/>
        </w:rPr>
        <w:t xml:space="preserve"> с щелевой лампой, ОКТ плохо проникает в непрозрачные ткани, но позволяет получать подробные поперечные сечения прозрачных тканей, часто с большей детализацией, чем это возможно с помощью щелевой лампы</w:t>
      </w:r>
      <w:r w:rsidRPr="00876AC6">
        <w:rPr>
          <w:color w:val="000000"/>
        </w:rPr>
        <w:br/>
        <w:t>Первые прижизненные исследования сетчатки и переднего отрезка глаза с помощью ОКТ были опубликованы в 1993 г. Разработанная технология ОКТ в 1994 г. была передана зарубежному подразделению фирмы Carl Zeiss Inc. (</w:t>
      </w:r>
      <w:proofErr w:type="spellStart"/>
      <w:r w:rsidRPr="00876AC6">
        <w:rPr>
          <w:color w:val="000000"/>
        </w:rPr>
        <w:t>Hamphrey</w:t>
      </w:r>
      <w:proofErr w:type="spellEnd"/>
      <w:r w:rsidRPr="00876AC6">
        <w:rPr>
          <w:color w:val="000000"/>
        </w:rPr>
        <w:t xml:space="preserve"> Instruments, </w:t>
      </w:r>
      <w:proofErr w:type="spellStart"/>
      <w:r w:rsidRPr="00876AC6">
        <w:rPr>
          <w:color w:val="000000"/>
        </w:rPr>
        <w:t>Dublin</w:t>
      </w:r>
      <w:proofErr w:type="spellEnd"/>
      <w:r w:rsidRPr="00876AC6">
        <w:rPr>
          <w:color w:val="000000"/>
        </w:rPr>
        <w:t>, США), и уже в 1996 г. была создана первая серийная система ОКТ, предназначенная для офтальмологической практики</w:t>
      </w:r>
      <w:r w:rsidRPr="00876AC6">
        <w:rPr>
          <w:color w:val="000000"/>
        </w:rPr>
        <w:t>.</w:t>
      </w:r>
      <w:r w:rsidRPr="00876AC6">
        <w:rPr>
          <w:color w:val="000000"/>
        </w:rPr>
        <w:br/>
      </w:r>
      <w:r w:rsidRPr="00876AC6">
        <w:rPr>
          <w:color w:val="000000"/>
        </w:rPr>
        <w:br/>
        <w:t>   </w:t>
      </w:r>
    </w:p>
    <w:p w14:paraId="370584F6" w14:textId="69CAB1CC" w:rsidR="00876AC6" w:rsidRPr="00876AC6" w:rsidRDefault="00876AC6" w:rsidP="00544DBF">
      <w:pPr>
        <w:spacing w:line="360" w:lineRule="auto"/>
        <w:rPr>
          <w:color w:val="000000"/>
        </w:rPr>
      </w:pPr>
    </w:p>
    <w:p w14:paraId="2013D68C" w14:textId="4A167070" w:rsidR="00876AC6" w:rsidRPr="00876AC6" w:rsidRDefault="00876AC6" w:rsidP="00544DBF">
      <w:pPr>
        <w:spacing w:line="360" w:lineRule="auto"/>
        <w:rPr>
          <w:color w:val="000000"/>
        </w:rPr>
      </w:pPr>
    </w:p>
    <w:p w14:paraId="59E460E9" w14:textId="77777777" w:rsidR="00876AC6" w:rsidRPr="00876AC6" w:rsidRDefault="00876AC6" w:rsidP="00544DBF">
      <w:pPr>
        <w:spacing w:line="360" w:lineRule="auto"/>
        <w:rPr>
          <w:color w:val="000000"/>
        </w:rPr>
      </w:pPr>
    </w:p>
    <w:p w14:paraId="70552857" w14:textId="77777777" w:rsidR="00876AC6" w:rsidRDefault="00876AC6" w:rsidP="000560D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148276809"/>
    </w:p>
    <w:p w14:paraId="0D18BA2D" w14:textId="27332668" w:rsidR="000560D5" w:rsidRPr="00876AC6" w:rsidRDefault="000560D5" w:rsidP="000560D5">
      <w:pPr>
        <w:pStyle w:val="1"/>
        <w:rPr>
          <w:rFonts w:ascii="Times New Roman" w:hAnsi="Times New Roman" w:cs="Times New Roman"/>
          <w:sz w:val="24"/>
          <w:szCs w:val="24"/>
        </w:rPr>
      </w:pPr>
      <w:r w:rsidRPr="00876AC6">
        <w:rPr>
          <w:rFonts w:ascii="Times New Roman" w:hAnsi="Times New Roman" w:cs="Times New Roman"/>
          <w:sz w:val="24"/>
          <w:szCs w:val="24"/>
        </w:rPr>
        <w:t>Преимущества ОКТ</w:t>
      </w:r>
      <w:bookmarkEnd w:id="1"/>
    </w:p>
    <w:p w14:paraId="1D236886" w14:textId="726D9DA4" w:rsidR="000560D5" w:rsidRPr="00876AC6" w:rsidRDefault="000560D5" w:rsidP="000560D5"/>
    <w:p w14:paraId="2B79F725" w14:textId="77777777" w:rsidR="000560D5" w:rsidRPr="00876AC6" w:rsidRDefault="000560D5" w:rsidP="000560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lastRenderedPageBreak/>
        <w:t>Главным преимуществом ОКТ является возможность проводить исследование тончайших структур органа зрения на микронном уровне, что обеспечивает высокую точность результата;</w:t>
      </w:r>
    </w:p>
    <w:p w14:paraId="010B0310" w14:textId="77777777" w:rsidR="000560D5" w:rsidRPr="00876AC6" w:rsidRDefault="000560D5" w:rsidP="000560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ОКТ позволяет не только выявить, но и количественно оценить и записать состояние сетчатки, зрительного нерва, измерить толщину и определить прозрачность роговицы, обследовать состояние радужки;</w:t>
      </w:r>
    </w:p>
    <w:p w14:paraId="1E812E44" w14:textId="77777777" w:rsidR="000560D5" w:rsidRPr="00876AC6" w:rsidRDefault="000560D5" w:rsidP="000560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Объективно оценивать степень патологических изменений в тканях;</w:t>
      </w:r>
    </w:p>
    <w:p w14:paraId="5CD8BC0C" w14:textId="77777777" w:rsidR="000560D5" w:rsidRPr="00876AC6" w:rsidRDefault="000560D5" w:rsidP="000560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Точно устанавливать локализацию патологических очагов, их количество, размеры и другие характеристики;</w:t>
      </w:r>
    </w:p>
    <w:p w14:paraId="01B2F96F" w14:textId="77777777" w:rsidR="000560D5" w:rsidRPr="00876AC6" w:rsidRDefault="000560D5" w:rsidP="000560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Световое сканирование выполняется в разных направлениях, что позволяет получать трехмерное изображение исследуемых элементов и фиксировать их серией снимков.</w:t>
      </w:r>
    </w:p>
    <w:p w14:paraId="4A17C3AE" w14:textId="77777777" w:rsidR="000560D5" w:rsidRPr="00876AC6" w:rsidRDefault="000560D5" w:rsidP="000560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Метод неинвазивный, что означает бесконтактный, не требует подготовки, не имеет возрастных ограничений;</w:t>
      </w:r>
    </w:p>
    <w:p w14:paraId="0CBAD870" w14:textId="77777777" w:rsidR="000560D5" w:rsidRPr="00876AC6" w:rsidRDefault="000560D5" w:rsidP="000560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Не имеет ограничений по количеству обследований, возможность многократных повторов и сохранение результатов в компьютерной базе данных позволяет отслеживать динамику заболевания и контролировать результаты лечения.</w:t>
      </w:r>
    </w:p>
    <w:p w14:paraId="724588EC" w14:textId="77777777" w:rsidR="000560D5" w:rsidRPr="00876AC6" w:rsidRDefault="000560D5" w:rsidP="000560D5"/>
    <w:p w14:paraId="064EA29E" w14:textId="77777777" w:rsidR="000560D5" w:rsidRPr="00876AC6" w:rsidRDefault="000560D5" w:rsidP="00544DBF">
      <w:pPr>
        <w:spacing w:line="360" w:lineRule="auto"/>
        <w:rPr>
          <w:color w:val="000000"/>
        </w:rPr>
      </w:pPr>
    </w:p>
    <w:p w14:paraId="3BEB6155" w14:textId="44C00E3F" w:rsidR="000560D5" w:rsidRPr="00876AC6" w:rsidRDefault="000560D5" w:rsidP="000560D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148276810"/>
      <w:r w:rsidRPr="00876AC6">
        <w:rPr>
          <w:rFonts w:ascii="Times New Roman" w:hAnsi="Times New Roman" w:cs="Times New Roman"/>
          <w:sz w:val="24"/>
          <w:szCs w:val="24"/>
        </w:rPr>
        <w:t>Показания и противопоказания к проведению ОКТ</w:t>
      </w:r>
      <w:bookmarkEnd w:id="2"/>
    </w:p>
    <w:p w14:paraId="37B40E15" w14:textId="77777777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>Благодаря высокой чувствительности и точности метода, показанием к его назначению может являться практически любое заболевание или повреждение органов зрения. Наиболее часто ОКТ назначается при диагностике следующих патологических процессов:</w:t>
      </w:r>
    </w:p>
    <w:p w14:paraId="118D11A6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proofErr w:type="spellStart"/>
      <w:r w:rsidRPr="00876AC6">
        <w:rPr>
          <w:color w:val="000000"/>
          <w:spacing w:val="5"/>
        </w:rPr>
        <w:t>Макулярный</w:t>
      </w:r>
      <w:proofErr w:type="spellEnd"/>
      <w:r w:rsidRPr="00876AC6">
        <w:rPr>
          <w:color w:val="000000"/>
          <w:spacing w:val="5"/>
        </w:rPr>
        <w:t xml:space="preserve"> отек, </w:t>
      </w:r>
      <w:proofErr w:type="spellStart"/>
      <w:r w:rsidRPr="00876AC6">
        <w:rPr>
          <w:color w:val="000000"/>
          <w:spacing w:val="5"/>
        </w:rPr>
        <w:t>макулярные</w:t>
      </w:r>
      <w:proofErr w:type="spellEnd"/>
      <w:r w:rsidRPr="00876AC6">
        <w:rPr>
          <w:color w:val="000000"/>
          <w:spacing w:val="5"/>
        </w:rPr>
        <w:t xml:space="preserve"> разрывы и </w:t>
      </w:r>
      <w:proofErr w:type="spellStart"/>
      <w:r w:rsidRPr="00876AC6">
        <w:rPr>
          <w:color w:val="000000"/>
          <w:spacing w:val="5"/>
        </w:rPr>
        <w:t>предразрывы</w:t>
      </w:r>
      <w:proofErr w:type="spellEnd"/>
      <w:r w:rsidRPr="00876AC6">
        <w:rPr>
          <w:color w:val="000000"/>
          <w:spacing w:val="5"/>
        </w:rPr>
        <w:t>, дистрофические изменения макулы</w:t>
      </w:r>
    </w:p>
    <w:p w14:paraId="6BEAD4DC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proofErr w:type="spellStart"/>
      <w:r w:rsidRPr="00876AC6">
        <w:rPr>
          <w:color w:val="000000"/>
          <w:spacing w:val="5"/>
        </w:rPr>
        <w:t>Тракционный</w:t>
      </w:r>
      <w:proofErr w:type="spellEnd"/>
      <w:r w:rsidRPr="00876AC6">
        <w:rPr>
          <w:color w:val="000000"/>
          <w:spacing w:val="5"/>
        </w:rPr>
        <w:t xml:space="preserve"> </w:t>
      </w:r>
      <w:proofErr w:type="spellStart"/>
      <w:r w:rsidRPr="00876AC6">
        <w:rPr>
          <w:color w:val="000000"/>
          <w:spacing w:val="5"/>
        </w:rPr>
        <w:t>витреомакулярный</w:t>
      </w:r>
      <w:proofErr w:type="spellEnd"/>
      <w:r w:rsidRPr="00876AC6">
        <w:rPr>
          <w:color w:val="000000"/>
          <w:spacing w:val="5"/>
        </w:rPr>
        <w:t xml:space="preserve"> синдром</w:t>
      </w:r>
    </w:p>
    <w:p w14:paraId="2AF4E7AC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 xml:space="preserve">Различные виды </w:t>
      </w:r>
      <w:proofErr w:type="spellStart"/>
      <w:r w:rsidRPr="00876AC6">
        <w:rPr>
          <w:color w:val="000000"/>
          <w:spacing w:val="5"/>
        </w:rPr>
        <w:t>ретинопатий</w:t>
      </w:r>
      <w:proofErr w:type="spellEnd"/>
      <w:r w:rsidRPr="00876AC6">
        <w:rPr>
          <w:color w:val="000000"/>
          <w:spacing w:val="5"/>
        </w:rPr>
        <w:t>, пигментный ретинит;</w:t>
      </w:r>
    </w:p>
    <w:p w14:paraId="10686CC2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Различные помутнения роговицы, в том числе после операций по лазерной коррекции зрения;</w:t>
      </w:r>
    </w:p>
    <w:p w14:paraId="1120F598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proofErr w:type="spellStart"/>
      <w:r w:rsidRPr="00876AC6">
        <w:rPr>
          <w:color w:val="000000"/>
          <w:spacing w:val="5"/>
        </w:rPr>
        <w:t>Иридоцилиарные</w:t>
      </w:r>
      <w:proofErr w:type="spellEnd"/>
      <w:r w:rsidRPr="00876AC6">
        <w:rPr>
          <w:color w:val="000000"/>
          <w:spacing w:val="5"/>
        </w:rPr>
        <w:t xml:space="preserve"> дистрофии;</w:t>
      </w:r>
    </w:p>
    <w:p w14:paraId="387A74A7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Заболевания и повреждения сетчатки: дегенеративные процессы, отслойка, разрывы</w:t>
      </w:r>
    </w:p>
    <w:p w14:paraId="4CD9F97E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Миопия</w:t>
      </w:r>
    </w:p>
    <w:p w14:paraId="614533E8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Новообразования</w:t>
      </w:r>
    </w:p>
    <w:p w14:paraId="36E54304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Острые состояния сосудов сетчатки: тромбозы, аневризмы, разрывы</w:t>
      </w:r>
    </w:p>
    <w:p w14:paraId="1448D456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Глаукома: при глаукоме ОКТ позволяет оценивать функционирование дренажной системы передней камеры глаза</w:t>
      </w:r>
    </w:p>
    <w:p w14:paraId="49069F97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lastRenderedPageBreak/>
        <w:t>Атрофия и другие заболевания диска зрительного нерва</w:t>
      </w:r>
    </w:p>
    <w:p w14:paraId="1E252E1D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Заболевания роговицы: кератиты различной этиологии; повреждения;</w:t>
      </w:r>
    </w:p>
    <w:p w14:paraId="1366C23D" w14:textId="77777777" w:rsidR="000560D5" w:rsidRPr="00876AC6" w:rsidRDefault="000560D5" w:rsidP="000560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Аномалии строения</w:t>
      </w:r>
    </w:p>
    <w:p w14:paraId="68365E5F" w14:textId="77777777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>Оптическая когерентная томография входит в комплекс обследований при подготовке к операциям:</w:t>
      </w:r>
    </w:p>
    <w:p w14:paraId="08CF55E8" w14:textId="77777777" w:rsidR="000560D5" w:rsidRPr="00876AC6" w:rsidRDefault="000560D5" w:rsidP="000560D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 xml:space="preserve">Лазерной коррекции зрения (ЛАСИК, </w:t>
      </w:r>
      <w:proofErr w:type="spellStart"/>
      <w:r w:rsidRPr="00876AC6">
        <w:rPr>
          <w:color w:val="000000"/>
          <w:spacing w:val="5"/>
        </w:rPr>
        <w:t>СуперЛАСИК</w:t>
      </w:r>
      <w:proofErr w:type="spellEnd"/>
      <w:r w:rsidRPr="00876AC6">
        <w:rPr>
          <w:color w:val="000000"/>
          <w:spacing w:val="5"/>
        </w:rPr>
        <w:t>, ФЕМТОЛАСИК и другие)</w:t>
      </w:r>
    </w:p>
    <w:p w14:paraId="151F4E45" w14:textId="77777777" w:rsidR="000560D5" w:rsidRPr="00876AC6" w:rsidRDefault="000560D5" w:rsidP="000560D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Кератопластике</w:t>
      </w:r>
    </w:p>
    <w:p w14:paraId="6D0A6E40" w14:textId="77777777" w:rsidR="000560D5" w:rsidRPr="00876AC6" w:rsidRDefault="000560D5" w:rsidP="000560D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Операции по замене хрусталика.</w:t>
      </w:r>
    </w:p>
    <w:p w14:paraId="0273149F" w14:textId="28B2066E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>Противопоказания:</w:t>
      </w:r>
    </w:p>
    <w:p w14:paraId="2F4BAB14" w14:textId="2AE3DBC6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>Поскольку метод неинвазивный и бесконтактный, абсолютных противопоказаний к нему не выявлено. В ряде случаев могут возникнуть затруднения при проведении диагностики ОКТ:</w:t>
      </w:r>
    </w:p>
    <w:p w14:paraId="04EEEB4C" w14:textId="77777777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>Если снижена прозрачность сред, получить качественное изображение не представляется возможным;</w:t>
      </w:r>
    </w:p>
    <w:p w14:paraId="5CC56B98" w14:textId="77777777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>Если пациент не в состоянии выдержать неподвижную фиксацию взгляда на время, необходимое для проведения сканирования, это 2-2,5 сек.</w:t>
      </w:r>
    </w:p>
    <w:p w14:paraId="16EF532B" w14:textId="77777777" w:rsidR="000560D5" w:rsidRPr="00876AC6" w:rsidRDefault="000560D5" w:rsidP="000560D5"/>
    <w:p w14:paraId="72409EB6" w14:textId="77777777" w:rsidR="000560D5" w:rsidRPr="00876AC6" w:rsidRDefault="000560D5" w:rsidP="00544DBF">
      <w:pPr>
        <w:spacing w:line="360" w:lineRule="auto"/>
        <w:rPr>
          <w:color w:val="000000"/>
        </w:rPr>
      </w:pPr>
    </w:p>
    <w:p w14:paraId="28870519" w14:textId="77777777" w:rsidR="000560D5" w:rsidRPr="00876AC6" w:rsidRDefault="000560D5" w:rsidP="00544DBF">
      <w:pPr>
        <w:spacing w:line="360" w:lineRule="auto"/>
        <w:rPr>
          <w:color w:val="000000"/>
        </w:rPr>
      </w:pPr>
      <w:r w:rsidRPr="00876AC6">
        <w:rPr>
          <w:color w:val="000000"/>
        </w:rPr>
        <w:t> </w:t>
      </w:r>
    </w:p>
    <w:p w14:paraId="21A0DE3D" w14:textId="3AFE4844" w:rsidR="000560D5" w:rsidRPr="00876AC6" w:rsidRDefault="000560D5" w:rsidP="000560D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Toc148276811"/>
      <w:r w:rsidRPr="00876AC6">
        <w:rPr>
          <w:rFonts w:ascii="Times New Roman" w:hAnsi="Times New Roman" w:cs="Times New Roman"/>
          <w:sz w:val="24"/>
          <w:szCs w:val="24"/>
        </w:rPr>
        <w:t>Методика выполнения ОКТ</w:t>
      </w:r>
      <w:bookmarkEnd w:id="3"/>
    </w:p>
    <w:p w14:paraId="48273085" w14:textId="227D33A9" w:rsidR="000560D5" w:rsidRPr="00876AC6" w:rsidRDefault="000560D5" w:rsidP="000560D5"/>
    <w:p w14:paraId="414B5481" w14:textId="77777777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 xml:space="preserve">Обследование не предполагает специальной подготовки, но для более подробного изучения структур и получения изображения более высокого качества, при необходимости может потребоваться расширение зрачка </w:t>
      </w:r>
      <w:proofErr w:type="spellStart"/>
      <w:r w:rsidRPr="00876AC6">
        <w:rPr>
          <w:color w:val="000000"/>
          <w:spacing w:val="5"/>
        </w:rPr>
        <w:t>мидриатиками</w:t>
      </w:r>
      <w:proofErr w:type="spellEnd"/>
      <w:r w:rsidRPr="00876AC6">
        <w:rPr>
          <w:color w:val="000000"/>
          <w:spacing w:val="5"/>
        </w:rPr>
        <w:t>.</w:t>
      </w:r>
    </w:p>
    <w:p w14:paraId="49A77722" w14:textId="77777777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>Оптическая когерентная томография проводится по следующему алгоритму:</w:t>
      </w:r>
    </w:p>
    <w:p w14:paraId="389221F4" w14:textId="77777777" w:rsidR="000560D5" w:rsidRPr="00876AC6" w:rsidRDefault="000560D5" w:rsidP="000560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Регистрация пациента, включающая фамилию, имя, возраст, номер исследования.</w:t>
      </w:r>
    </w:p>
    <w:p w14:paraId="592D6CE0" w14:textId="77777777" w:rsidR="000560D5" w:rsidRPr="00876AC6" w:rsidRDefault="000560D5" w:rsidP="000560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 xml:space="preserve">Пациент располагается перед объективом </w:t>
      </w:r>
      <w:proofErr w:type="spellStart"/>
      <w:r w:rsidRPr="00876AC6">
        <w:rPr>
          <w:color w:val="000000"/>
          <w:spacing w:val="5"/>
        </w:rPr>
        <w:t>фундус</w:t>
      </w:r>
      <w:proofErr w:type="spellEnd"/>
      <w:r w:rsidRPr="00876AC6">
        <w:rPr>
          <w:color w:val="000000"/>
          <w:spacing w:val="5"/>
        </w:rPr>
        <w:t>-камеры и его просят зафиксировать свой взгляд на метке. Если пациент слабовидящий, его просят просто неподвижно смотреть перед собой.</w:t>
      </w:r>
    </w:p>
    <w:p w14:paraId="3EB6A20B" w14:textId="77777777" w:rsidR="000560D5" w:rsidRPr="00876AC6" w:rsidRDefault="000560D5" w:rsidP="000560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Камеру прибора приближают к глазу под контролем изображения сетчатки на мониторе. Как только изображение появляется, камеру останавливают.</w:t>
      </w:r>
    </w:p>
    <w:p w14:paraId="7F736392" w14:textId="77777777" w:rsidR="000560D5" w:rsidRPr="00876AC6" w:rsidRDefault="000560D5" w:rsidP="000560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Камера фиксируется на найденном расстоянии и регулируется четкость изображения на мониторе.</w:t>
      </w:r>
    </w:p>
    <w:p w14:paraId="08BFE79B" w14:textId="77777777" w:rsidR="000560D5" w:rsidRPr="00876AC6" w:rsidRDefault="000560D5" w:rsidP="000560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Выполняется сканирование.</w:t>
      </w:r>
    </w:p>
    <w:p w14:paraId="4524D9AF" w14:textId="77777777" w:rsidR="000560D5" w:rsidRPr="00876AC6" w:rsidRDefault="000560D5" w:rsidP="000560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lastRenderedPageBreak/>
        <w:t>Проводится компьютерная обработка, выравнивание и очищение от помех полученных данных.</w:t>
      </w:r>
    </w:p>
    <w:p w14:paraId="31BFE724" w14:textId="77777777" w:rsidR="000560D5" w:rsidRPr="00876AC6" w:rsidRDefault="000560D5" w:rsidP="000560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Измерение исследуемых объектов, анализируется их оптическая плотность.</w:t>
      </w:r>
    </w:p>
    <w:p w14:paraId="2A131E61" w14:textId="77777777" w:rsidR="000560D5" w:rsidRPr="00876AC6" w:rsidRDefault="000560D5" w:rsidP="000560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Результаты сохраняются в памяти компьютера.</w:t>
      </w:r>
    </w:p>
    <w:p w14:paraId="3A8141F6" w14:textId="77777777" w:rsidR="000560D5" w:rsidRPr="00876AC6" w:rsidRDefault="000560D5" w:rsidP="000560D5">
      <w:pPr>
        <w:rPr>
          <w:b/>
          <w:bCs/>
        </w:rPr>
      </w:pPr>
      <w:r w:rsidRPr="00876AC6">
        <w:rPr>
          <w:b/>
          <w:bCs/>
        </w:rPr>
        <w:t>Расшифровка результатов</w:t>
      </w:r>
    </w:p>
    <w:p w14:paraId="60AA42E5" w14:textId="77777777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</w:p>
    <w:p w14:paraId="0BCC423A" w14:textId="1BC49C3B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>При расшифровке полученных данных проводится анализ качественных и количественных показателей исследуемых объектов.</w:t>
      </w:r>
    </w:p>
    <w:p w14:paraId="361565F7" w14:textId="77777777" w:rsidR="000560D5" w:rsidRPr="00876AC6" w:rsidRDefault="000560D5" w:rsidP="000560D5">
      <w:pPr>
        <w:rPr>
          <w:b/>
          <w:bCs/>
        </w:rPr>
      </w:pPr>
      <w:r w:rsidRPr="00876AC6">
        <w:rPr>
          <w:b/>
          <w:bCs/>
        </w:rPr>
        <w:t>Качественные (морфологические) критерии:</w:t>
      </w:r>
    </w:p>
    <w:p w14:paraId="6DF585BA" w14:textId="77777777" w:rsidR="000560D5" w:rsidRPr="00876AC6" w:rsidRDefault="000560D5" w:rsidP="000560D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Изменение внешнего контура структурных элементов и слоев тканей;</w:t>
      </w:r>
    </w:p>
    <w:p w14:paraId="7F1817F8" w14:textId="77777777" w:rsidR="000560D5" w:rsidRPr="00876AC6" w:rsidRDefault="000560D5" w:rsidP="000560D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Изменение их взаимного положения;</w:t>
      </w:r>
    </w:p>
    <w:p w14:paraId="5A5C7868" w14:textId="77777777" w:rsidR="000560D5" w:rsidRPr="00876AC6" w:rsidRDefault="000560D5" w:rsidP="000560D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Взаимоотношения исследуемых участков с соседними тканями;</w:t>
      </w:r>
    </w:p>
    <w:p w14:paraId="28841C9A" w14:textId="77777777" w:rsidR="000560D5" w:rsidRPr="00876AC6" w:rsidRDefault="000560D5" w:rsidP="000560D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Повышение или понижение прозрачности;</w:t>
      </w:r>
    </w:p>
    <w:p w14:paraId="6F4A0C38" w14:textId="77777777" w:rsidR="000560D5" w:rsidRPr="00876AC6" w:rsidRDefault="000560D5" w:rsidP="000560D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Имеются ли патологические включения.</w:t>
      </w:r>
    </w:p>
    <w:p w14:paraId="06C3BD1A" w14:textId="77777777" w:rsidR="000560D5" w:rsidRPr="00876AC6" w:rsidRDefault="000560D5" w:rsidP="000560D5">
      <w:pPr>
        <w:rPr>
          <w:b/>
          <w:bCs/>
        </w:rPr>
      </w:pPr>
      <w:r w:rsidRPr="00876AC6">
        <w:rPr>
          <w:b/>
          <w:bCs/>
        </w:rPr>
        <w:t>Количественные показатели (измерения):</w:t>
      </w:r>
    </w:p>
    <w:p w14:paraId="1E3A528F" w14:textId="77777777" w:rsidR="000560D5" w:rsidRPr="00876AC6" w:rsidRDefault="000560D5" w:rsidP="000560D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Истончение или утолщение исследуемых структур и слоев;</w:t>
      </w:r>
    </w:p>
    <w:p w14:paraId="3E7DEFB2" w14:textId="77777777" w:rsidR="000560D5" w:rsidRPr="00876AC6" w:rsidRDefault="000560D5" w:rsidP="000560D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Определение объема</w:t>
      </w:r>
    </w:p>
    <w:p w14:paraId="00615EE7" w14:textId="0718C742" w:rsidR="000560D5" w:rsidRPr="00876AC6" w:rsidRDefault="000560D5" w:rsidP="000560D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color w:val="000000"/>
          <w:spacing w:val="5"/>
        </w:rPr>
      </w:pPr>
      <w:r w:rsidRPr="00876AC6">
        <w:rPr>
          <w:color w:val="000000"/>
          <w:spacing w:val="5"/>
        </w:rPr>
        <w:t>Составление карты изучаемой поверхности.</w:t>
      </w:r>
    </w:p>
    <w:p w14:paraId="5CA0E539" w14:textId="2386A908" w:rsidR="000560D5" w:rsidRPr="00876AC6" w:rsidRDefault="000560D5" w:rsidP="000560D5">
      <w:pPr>
        <w:shd w:val="clear" w:color="auto" w:fill="FFFFFF"/>
        <w:spacing w:before="100" w:beforeAutospacing="1" w:after="100" w:afterAutospacing="1" w:line="360" w:lineRule="atLeast"/>
        <w:ind w:left="360"/>
        <w:rPr>
          <w:color w:val="000000"/>
          <w:spacing w:val="5"/>
        </w:rPr>
      </w:pPr>
    </w:p>
    <w:p w14:paraId="27339B15" w14:textId="77777777" w:rsidR="000560D5" w:rsidRPr="00876AC6" w:rsidRDefault="000560D5" w:rsidP="000560D5">
      <w:r w:rsidRPr="00876AC6">
        <w:t>Оптическая компьютерная томография сетчатки глаза</w:t>
      </w:r>
    </w:p>
    <w:p w14:paraId="01D136F2" w14:textId="77777777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>Норма: макула имеет правильный профиль, слои сетчатки равномерной толщины, без очаговых изменений. Выполняется измерение толщины слоев, в области ямки в норме толщина сетчатки составляет порядка 161-163 мкм, у края – 234-236 мкм.</w:t>
      </w:r>
    </w:p>
    <w:p w14:paraId="52358BE0" w14:textId="77777777" w:rsidR="000560D5" w:rsidRPr="00876AC6" w:rsidRDefault="000560D5" w:rsidP="000560D5">
      <w:r w:rsidRPr="00876AC6">
        <w:t>ОКТ зрительного нерва</w:t>
      </w:r>
    </w:p>
    <w:p w14:paraId="6B43DF6D" w14:textId="77777777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>Измеряется толщина слоя нервных волокон, что прямо коррелирует с отклонениями в функциональных показателях, особенно с изменениями полей зрения. Оптическое сканирование диска зрительного нерва может проводиться в кольцевом и радиальном направлении, что позволяет изучить его структуру на поперечном срезе и после компьютерной обработки получить как усредненные показатели, так и данные по конкретным сегментам (по часовому циферблату) или квадрантам (верхний, нижний, височный, носовой). Полученные данные сравниваются со стандартами показателей нормы.</w:t>
      </w:r>
    </w:p>
    <w:p w14:paraId="25DF3B48" w14:textId="77777777" w:rsidR="000560D5" w:rsidRPr="00876AC6" w:rsidRDefault="000560D5" w:rsidP="000560D5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5"/>
        </w:rPr>
      </w:pPr>
      <w:r w:rsidRPr="00876AC6">
        <w:rPr>
          <w:color w:val="000000"/>
          <w:spacing w:val="5"/>
        </w:rPr>
        <w:t xml:space="preserve">Такая глубина и точность локализации очагов позволяет выявить как диффузные изменения, к примеру, диффузную атрофию, так и локальные дефекты диска зрительного нерва при </w:t>
      </w:r>
      <w:proofErr w:type="spellStart"/>
      <w:r w:rsidRPr="00876AC6">
        <w:rPr>
          <w:color w:val="000000"/>
          <w:spacing w:val="5"/>
        </w:rPr>
        <w:t>нейродегеративных</w:t>
      </w:r>
      <w:proofErr w:type="spellEnd"/>
      <w:r w:rsidRPr="00876AC6">
        <w:rPr>
          <w:color w:val="000000"/>
          <w:spacing w:val="5"/>
        </w:rPr>
        <w:t xml:space="preserve"> заболеваниях сетчатки.</w:t>
      </w:r>
    </w:p>
    <w:p w14:paraId="000F4BE9" w14:textId="77777777" w:rsidR="000560D5" w:rsidRPr="00876AC6" w:rsidRDefault="000560D5" w:rsidP="000560D5">
      <w:pPr>
        <w:shd w:val="clear" w:color="auto" w:fill="FFFFFF"/>
        <w:spacing w:before="100" w:beforeAutospacing="1" w:after="100" w:afterAutospacing="1" w:line="360" w:lineRule="atLeast"/>
        <w:ind w:left="360"/>
        <w:rPr>
          <w:color w:val="000000"/>
          <w:spacing w:val="5"/>
        </w:rPr>
      </w:pPr>
    </w:p>
    <w:p w14:paraId="3833AFF7" w14:textId="6011B597" w:rsidR="000560D5" w:rsidRPr="00876AC6" w:rsidRDefault="000560D5" w:rsidP="000560D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_Toc148276812"/>
      <w:r w:rsidRPr="00876AC6">
        <w:rPr>
          <w:rFonts w:ascii="Times New Roman" w:hAnsi="Times New Roman" w:cs="Times New Roman"/>
          <w:sz w:val="24"/>
          <w:szCs w:val="24"/>
        </w:rPr>
        <w:lastRenderedPageBreak/>
        <w:t>Современная номенклатура ОКТ</w:t>
      </w:r>
      <w:bookmarkEnd w:id="4"/>
    </w:p>
    <w:p w14:paraId="227052B3" w14:textId="5BAA80EE" w:rsidR="000560D5" w:rsidRPr="00876AC6" w:rsidRDefault="000560D5" w:rsidP="000560D5">
      <w:r w:rsidRPr="00876AC6">
        <w:rPr>
          <w:color w:val="000000"/>
        </w:rPr>
        <w:t> Развитие метода оптической когерентной томографии (ОКТ), создание и внедрение в практику новых его модификаций – спектральной ОКТ (СОКТ), СОКТ высокого разрешения и др. – способствовало постоянному расширению наших знаний о структурах заднего отрезка глаза, совершенствованию трактовки данных ОКТ. Так, «классическая» (</w:t>
      </w:r>
      <w:proofErr w:type="spellStart"/>
      <w:r w:rsidRPr="00876AC6">
        <w:rPr>
          <w:color w:val="000000"/>
        </w:rPr>
        <w:t>time-domain</w:t>
      </w:r>
      <w:proofErr w:type="spellEnd"/>
      <w:r w:rsidRPr="00876AC6">
        <w:rPr>
          <w:color w:val="000000"/>
        </w:rPr>
        <w:t xml:space="preserve">) ОКТ регистрировала в наружных слоях сетчатки одну широкую </w:t>
      </w:r>
      <w:proofErr w:type="spellStart"/>
      <w:r w:rsidRPr="00876AC6">
        <w:rPr>
          <w:color w:val="000000"/>
        </w:rPr>
        <w:t>высокорефлективную</w:t>
      </w:r>
      <w:proofErr w:type="spellEnd"/>
      <w:r w:rsidRPr="00876AC6">
        <w:rPr>
          <w:color w:val="000000"/>
        </w:rPr>
        <w:t xml:space="preserve"> полосу, которая рассматривалась как комплекс пигментного эпителия и </w:t>
      </w:r>
      <w:proofErr w:type="spellStart"/>
      <w:r w:rsidRPr="00876AC6">
        <w:rPr>
          <w:color w:val="000000"/>
        </w:rPr>
        <w:t>хориокапилляров</w:t>
      </w:r>
      <w:proofErr w:type="spellEnd"/>
      <w:r w:rsidRPr="00876AC6">
        <w:rPr>
          <w:color w:val="000000"/>
        </w:rPr>
        <w:t xml:space="preserve">. Создание метода СОКТ позволило четко визуализировать наружную пограничную мембрану, а в указанной </w:t>
      </w:r>
      <w:proofErr w:type="spellStart"/>
      <w:r w:rsidRPr="00876AC6">
        <w:rPr>
          <w:color w:val="000000"/>
        </w:rPr>
        <w:t>высокорефлективной</w:t>
      </w:r>
      <w:proofErr w:type="spellEnd"/>
      <w:r w:rsidRPr="00876AC6">
        <w:rPr>
          <w:color w:val="000000"/>
        </w:rPr>
        <w:t xml:space="preserve"> полосе выделить два слоя – пигментный эпителий и слой, соответствующий «сочленению» наружных и внутренних сегментов фоторецепторов. На сканах, полученных методом СОКТ, пигментный эпителий выглядел двухслойным, и вскоре внутренний из двух слоев (линия между пигментным эпителием и сочленением внутренних и наружных сегментов фоторецепторов) был идентифицирован как мембрана </w:t>
      </w:r>
      <w:proofErr w:type="spellStart"/>
      <w:r w:rsidRPr="00876AC6">
        <w:rPr>
          <w:color w:val="000000"/>
        </w:rPr>
        <w:t>Верхофа</w:t>
      </w:r>
      <w:proofErr w:type="spellEnd"/>
      <w:r w:rsidRPr="00876AC6">
        <w:rPr>
          <w:color w:val="000000"/>
        </w:rPr>
        <w:t xml:space="preserve"> (</w:t>
      </w:r>
      <w:proofErr w:type="spellStart"/>
      <w:r w:rsidRPr="00876AC6">
        <w:rPr>
          <w:color w:val="000000"/>
        </w:rPr>
        <w:t>Verhoeff</w:t>
      </w:r>
      <w:proofErr w:type="spellEnd"/>
      <w:r w:rsidRPr="00876AC6">
        <w:rPr>
          <w:color w:val="000000"/>
        </w:rPr>
        <w:t xml:space="preserve">) – слой, образуемый вершинами наружных сегментов колбочек и ворсинками пигментного эпителия (другое название – линия вершин колбочек, </w:t>
      </w:r>
      <w:proofErr w:type="spellStart"/>
      <w:r w:rsidRPr="00876AC6">
        <w:rPr>
          <w:color w:val="000000"/>
        </w:rPr>
        <w:t>Cones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outer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segment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tips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line</w:t>
      </w:r>
      <w:proofErr w:type="spellEnd"/>
      <w:r w:rsidRPr="00876AC6">
        <w:rPr>
          <w:color w:val="000000"/>
        </w:rPr>
        <w:t>). При использовании СОКТ ультравысокого разрешения удавалось выявить и линию вершин палочек, однако данная модификация метода пока остается недоступной для практического использования.</w:t>
      </w:r>
      <w:r w:rsidRPr="00876AC6">
        <w:rPr>
          <w:color w:val="000000"/>
        </w:rPr>
        <w:br/>
      </w:r>
      <w:r w:rsidRPr="00876AC6">
        <w:rPr>
          <w:color w:val="000000"/>
        </w:rPr>
        <w:br/>
        <w:t xml:space="preserve">    Несмотря на столь высокую детализацию картины СОКТ оставались существенные, в том числе терминологические расхождения между данными СОКТ и гистологических исследований, что служило предметом серьезных разногласий. Например, по данным СОКТ наружный ядерный слой в несколько раз шире наружного </w:t>
      </w:r>
      <w:proofErr w:type="spellStart"/>
      <w:r w:rsidRPr="00876AC6">
        <w:rPr>
          <w:color w:val="000000"/>
        </w:rPr>
        <w:t>плексиформного</w:t>
      </w:r>
      <w:proofErr w:type="spellEnd"/>
      <w:r w:rsidRPr="00876AC6">
        <w:rPr>
          <w:color w:val="000000"/>
        </w:rPr>
        <w:t xml:space="preserve"> слоя, в то время как гистологически оба эти слоя имеют примерно одинаковую ширину. Объяснением такого расхождения могли служить особенности слоя волокон </w:t>
      </w:r>
      <w:proofErr w:type="spellStart"/>
      <w:r w:rsidRPr="00876AC6">
        <w:rPr>
          <w:color w:val="000000"/>
        </w:rPr>
        <w:t>Генле</w:t>
      </w:r>
      <w:proofErr w:type="spellEnd"/>
      <w:r w:rsidRPr="00876AC6">
        <w:rPr>
          <w:color w:val="000000"/>
        </w:rPr>
        <w:t xml:space="preserve">. Гистологически его рассматривают как часть наружного </w:t>
      </w:r>
      <w:proofErr w:type="spellStart"/>
      <w:r w:rsidRPr="00876AC6">
        <w:rPr>
          <w:color w:val="000000"/>
        </w:rPr>
        <w:t>плексиформного</w:t>
      </w:r>
      <w:proofErr w:type="spellEnd"/>
      <w:r w:rsidRPr="00876AC6">
        <w:rPr>
          <w:color w:val="000000"/>
        </w:rPr>
        <w:t xml:space="preserve"> слоя. Однако по оптической плотности слой волокон </w:t>
      </w:r>
      <w:proofErr w:type="spellStart"/>
      <w:r w:rsidRPr="00876AC6">
        <w:rPr>
          <w:color w:val="000000"/>
        </w:rPr>
        <w:t>Генле</w:t>
      </w:r>
      <w:proofErr w:type="spellEnd"/>
      <w:r w:rsidRPr="00876AC6">
        <w:rPr>
          <w:color w:val="000000"/>
        </w:rPr>
        <w:t xml:space="preserve"> и наружный ядерный слой очень близки между собой и поэтому практически сливаются на сканах СОКТ.</w:t>
      </w:r>
      <w:r w:rsidRPr="00876AC6">
        <w:rPr>
          <w:color w:val="000000"/>
        </w:rPr>
        <w:br/>
      </w:r>
      <w:r w:rsidRPr="00876AC6">
        <w:rPr>
          <w:color w:val="000000"/>
        </w:rPr>
        <w:br/>
        <w:t xml:space="preserve">    Другим примером могло служить так называемое сочленение внутренних и наружных сегментов фоторецепторов. На сканах СОКТ оно представлено хорошо выраженной оптически плотной линией. Однако на гистологических препаратах сочленение сегментов имеет вид нежной реснитчатой структуры существенно меньших размеров. В связи с этим был предпринят ряд работ по выяснению истинной природы линий, регистрируемых методом СОКТ в области наружных слоев сетчатки. Так, </w:t>
      </w:r>
      <w:proofErr w:type="spellStart"/>
      <w:r w:rsidRPr="00876AC6">
        <w:rPr>
          <w:color w:val="000000"/>
        </w:rPr>
        <w:t>Spaide</w:t>
      </w:r>
      <w:proofErr w:type="spellEnd"/>
      <w:r w:rsidRPr="00876AC6">
        <w:rPr>
          <w:color w:val="000000"/>
        </w:rPr>
        <w:t xml:space="preserve"> R.F., </w:t>
      </w:r>
      <w:proofErr w:type="spellStart"/>
      <w:r w:rsidRPr="00876AC6">
        <w:rPr>
          <w:color w:val="000000"/>
        </w:rPr>
        <w:t>Curcio</w:t>
      </w:r>
      <w:proofErr w:type="spellEnd"/>
      <w:r w:rsidRPr="00876AC6">
        <w:rPr>
          <w:color w:val="000000"/>
        </w:rPr>
        <w:t xml:space="preserve"> C.A. на основе теоретических расчетов, учитывающих данные о размерах различных элементов фоторецепторов, показали, что линия, </w:t>
      </w:r>
      <w:proofErr w:type="spellStart"/>
      <w:r w:rsidRPr="00876AC6">
        <w:rPr>
          <w:color w:val="000000"/>
        </w:rPr>
        <w:t>рассматривавшаяся</w:t>
      </w:r>
      <w:proofErr w:type="spellEnd"/>
      <w:r w:rsidRPr="00876AC6">
        <w:rPr>
          <w:color w:val="000000"/>
        </w:rPr>
        <w:t xml:space="preserve"> ранее как сочленение внутренних и наружных сегментов фоторецепторов, соответствует так называемому эллипсоиду – наружной части внутреннего сегмента фоторецепторной клетки, содержащей большое число </w:t>
      </w:r>
      <w:proofErr w:type="spellStart"/>
      <w:r w:rsidRPr="00876AC6">
        <w:rPr>
          <w:color w:val="000000"/>
        </w:rPr>
        <w:t>митохондрий</w:t>
      </w:r>
      <w:proofErr w:type="spellEnd"/>
      <w:r w:rsidRPr="00876AC6">
        <w:rPr>
          <w:color w:val="000000"/>
        </w:rPr>
        <w:t>. По мнению авторов, именно митохондрии обеспечивают высокую оптическую плотность данного участка фоторецептора.</w:t>
      </w:r>
      <w:r w:rsidRPr="00876AC6">
        <w:rPr>
          <w:color w:val="000000"/>
        </w:rPr>
        <w:br/>
      </w:r>
      <w:r w:rsidRPr="00876AC6">
        <w:rPr>
          <w:color w:val="000000"/>
        </w:rPr>
        <w:br/>
        <w:t>    В связи с получением этих и других данных, была созвана международная группа (панель) экспертов для актуализации номенклатуры ОКТ и приведения ее в соответствие с данными гистологических исследований, названная Панелью Международной</w:t>
      </w:r>
      <w:r w:rsidRPr="00876AC6">
        <w:rPr>
          <w:color w:val="000000"/>
          <w:lang w:val="en-US"/>
        </w:rPr>
        <w:t xml:space="preserve"> </w:t>
      </w:r>
      <w:r w:rsidRPr="00876AC6">
        <w:rPr>
          <w:color w:val="000000"/>
        </w:rPr>
        <w:t>номенклатуры</w:t>
      </w:r>
      <w:r w:rsidRPr="00876AC6">
        <w:rPr>
          <w:color w:val="000000"/>
          <w:lang w:val="en-US"/>
        </w:rPr>
        <w:t xml:space="preserve"> </w:t>
      </w:r>
      <w:r w:rsidRPr="00876AC6">
        <w:rPr>
          <w:color w:val="000000"/>
        </w:rPr>
        <w:t>ОКТ</w:t>
      </w:r>
      <w:r w:rsidRPr="00876AC6">
        <w:rPr>
          <w:color w:val="000000"/>
          <w:lang w:val="en-US"/>
        </w:rPr>
        <w:t xml:space="preserve"> (International Nomenclature for Optical Coherence Tomography (IN•OCT) Panel). </w:t>
      </w:r>
      <w:r w:rsidRPr="00876AC6">
        <w:rPr>
          <w:color w:val="000000"/>
        </w:rPr>
        <w:t xml:space="preserve">Результатом работы Панели явилась выработка консенсуса по номенклатуре ОКТ с учетом имеющегося в настоящее время объема знаний. Всего в картине СОКТ заднего отрезка глаза было выделено 18 слоев от стекловидного тела до склеры. Большинство слоев сохранили прежние названия, однако некоторые названия, в первую очередь наружных слоев сетчатки, претерпели существенные, иногда принципиальные изменения </w:t>
      </w:r>
      <w:r w:rsidRPr="00876AC6">
        <w:rPr>
          <w:color w:val="000000"/>
        </w:rPr>
        <w:lastRenderedPageBreak/>
        <w:t>(табл., рис.). Именно слои, внесенные в табл., вызывали наибольшие разногласия экспертов, однако, в конечном итоге, консенсус был достигнут, хотя оговаривается его возможный временный характер, не исключающий будущих изменений по мере поступления новой информации.</w:t>
      </w:r>
      <w:r w:rsidRPr="00876AC6">
        <w:rPr>
          <w:color w:val="000000"/>
        </w:rPr>
        <w:br/>
      </w:r>
      <w:r w:rsidRPr="00876AC6">
        <w:rPr>
          <w:color w:val="000000"/>
        </w:rPr>
        <w:br/>
        <w:t xml:space="preserve">    Следует отметить, что определить наружную границу слоя волокон </w:t>
      </w:r>
      <w:proofErr w:type="spellStart"/>
      <w:r w:rsidRPr="00876AC6">
        <w:rPr>
          <w:color w:val="000000"/>
        </w:rPr>
        <w:t>Генле</w:t>
      </w:r>
      <w:proofErr w:type="spellEnd"/>
      <w:r w:rsidRPr="00876AC6">
        <w:rPr>
          <w:color w:val="000000"/>
        </w:rPr>
        <w:t xml:space="preserve">, выделенного согласно новой номенклатуре в наружном ядерном слое, весьма затруднительно. Даже на сканах СОКТ высокого разрешения (рис.) эта граница намечается относительно слабо. Обеспечить визуализацию слоя волокон </w:t>
      </w:r>
      <w:proofErr w:type="spellStart"/>
      <w:r w:rsidRPr="00876AC6">
        <w:rPr>
          <w:color w:val="000000"/>
        </w:rPr>
        <w:t>Генле</w:t>
      </w:r>
      <w:proofErr w:type="spellEnd"/>
      <w:r w:rsidRPr="00876AC6">
        <w:rPr>
          <w:color w:val="000000"/>
        </w:rPr>
        <w:t xml:space="preserve"> возможно с помощью несложных манипуляций (сканирование через периферические отделы зрачка). Однако подобные приемы не нашли широкого распространения, вероятно, ввиду небольшой клинической значимости дифференциации данного слоя.</w:t>
      </w:r>
      <w:r w:rsidRPr="00876AC6">
        <w:rPr>
          <w:color w:val="000000"/>
        </w:rPr>
        <w:br/>
      </w:r>
      <w:r w:rsidRPr="00876AC6">
        <w:rPr>
          <w:color w:val="000000"/>
        </w:rPr>
        <w:br/>
        <w:t xml:space="preserve">    С учетом неоднородной оптической плотности и отсутствия четких разделительных границ особые определения в номенклатуре получили слои </w:t>
      </w:r>
      <w:proofErr w:type="spellStart"/>
      <w:r w:rsidRPr="00876AC6">
        <w:rPr>
          <w:color w:val="000000"/>
        </w:rPr>
        <w:t>хориоидеи</w:t>
      </w:r>
      <w:proofErr w:type="spellEnd"/>
      <w:r w:rsidRPr="00876AC6">
        <w:rPr>
          <w:color w:val="000000"/>
        </w:rPr>
        <w:t xml:space="preserve">. Слой </w:t>
      </w:r>
      <w:proofErr w:type="spellStart"/>
      <w:r w:rsidRPr="00876AC6">
        <w:rPr>
          <w:color w:val="000000"/>
        </w:rPr>
        <w:t>хориокапилляров</w:t>
      </w:r>
      <w:proofErr w:type="spellEnd"/>
      <w:r w:rsidRPr="00876AC6">
        <w:rPr>
          <w:color w:val="000000"/>
        </w:rPr>
        <w:t xml:space="preserve"> определен как узкая полоска умеренной рефлективности во внутренних отделах </w:t>
      </w:r>
      <w:proofErr w:type="spellStart"/>
      <w:r w:rsidRPr="00876AC6">
        <w:rPr>
          <w:color w:val="000000"/>
        </w:rPr>
        <w:t>хориоидеи</w:t>
      </w:r>
      <w:proofErr w:type="spellEnd"/>
      <w:r w:rsidRPr="00876AC6">
        <w:rPr>
          <w:color w:val="000000"/>
        </w:rPr>
        <w:t xml:space="preserve">. Слой </w:t>
      </w:r>
      <w:proofErr w:type="spellStart"/>
      <w:r w:rsidRPr="00876AC6">
        <w:rPr>
          <w:color w:val="000000"/>
        </w:rPr>
        <w:t>Заттлера</w:t>
      </w:r>
      <w:proofErr w:type="spellEnd"/>
      <w:r w:rsidRPr="00876AC6">
        <w:rPr>
          <w:color w:val="000000"/>
        </w:rPr>
        <w:t xml:space="preserve"> – широкий слой круглых или овальных </w:t>
      </w:r>
      <w:proofErr w:type="spellStart"/>
      <w:r w:rsidRPr="00876AC6">
        <w:rPr>
          <w:color w:val="000000"/>
        </w:rPr>
        <w:t>гиперрефлективных</w:t>
      </w:r>
      <w:proofErr w:type="spellEnd"/>
      <w:r w:rsidRPr="00876AC6">
        <w:rPr>
          <w:color w:val="000000"/>
        </w:rPr>
        <w:t xml:space="preserve"> контуров с </w:t>
      </w:r>
      <w:proofErr w:type="spellStart"/>
      <w:r w:rsidRPr="00876AC6">
        <w:rPr>
          <w:color w:val="000000"/>
        </w:rPr>
        <w:t>гипорефлективным</w:t>
      </w:r>
      <w:proofErr w:type="spellEnd"/>
      <w:r w:rsidRPr="00876AC6">
        <w:rPr>
          <w:color w:val="000000"/>
        </w:rPr>
        <w:t xml:space="preserve"> центром в средних отделах </w:t>
      </w:r>
      <w:proofErr w:type="spellStart"/>
      <w:r w:rsidRPr="00876AC6">
        <w:rPr>
          <w:color w:val="000000"/>
        </w:rPr>
        <w:t>хориоидеи</w:t>
      </w:r>
      <w:proofErr w:type="spellEnd"/>
      <w:r w:rsidRPr="00876AC6">
        <w:rPr>
          <w:color w:val="000000"/>
        </w:rPr>
        <w:t xml:space="preserve">. Слой Галлера – широкий слой овальных </w:t>
      </w:r>
      <w:proofErr w:type="spellStart"/>
      <w:r w:rsidRPr="00876AC6">
        <w:rPr>
          <w:color w:val="000000"/>
        </w:rPr>
        <w:t>гиперрефлективных</w:t>
      </w:r>
      <w:proofErr w:type="spellEnd"/>
      <w:r w:rsidRPr="00876AC6">
        <w:rPr>
          <w:color w:val="000000"/>
        </w:rPr>
        <w:t xml:space="preserve"> контуров с </w:t>
      </w:r>
      <w:proofErr w:type="spellStart"/>
      <w:r w:rsidRPr="00876AC6">
        <w:rPr>
          <w:color w:val="000000"/>
        </w:rPr>
        <w:t>гипорефлективным</w:t>
      </w:r>
      <w:proofErr w:type="spellEnd"/>
      <w:r w:rsidRPr="00876AC6">
        <w:rPr>
          <w:color w:val="000000"/>
        </w:rPr>
        <w:t xml:space="preserve"> центром в наружных отделах </w:t>
      </w:r>
      <w:proofErr w:type="spellStart"/>
      <w:r w:rsidRPr="00876AC6">
        <w:rPr>
          <w:color w:val="000000"/>
        </w:rPr>
        <w:t>хориоидеи</w:t>
      </w:r>
      <w:proofErr w:type="spellEnd"/>
      <w:r w:rsidRPr="00876AC6">
        <w:rPr>
          <w:color w:val="000000"/>
        </w:rPr>
        <w:t>. Склеро-</w:t>
      </w:r>
      <w:proofErr w:type="spellStart"/>
      <w:r w:rsidRPr="00876AC6">
        <w:rPr>
          <w:color w:val="000000"/>
        </w:rPr>
        <w:t>хориоидальное</w:t>
      </w:r>
      <w:proofErr w:type="spellEnd"/>
      <w:r w:rsidRPr="00876AC6">
        <w:rPr>
          <w:color w:val="000000"/>
        </w:rPr>
        <w:t xml:space="preserve"> сочленение – зона по наружной границе </w:t>
      </w:r>
      <w:proofErr w:type="spellStart"/>
      <w:r w:rsidRPr="00876AC6">
        <w:rPr>
          <w:color w:val="000000"/>
        </w:rPr>
        <w:t>хориоидеи</w:t>
      </w:r>
      <w:proofErr w:type="spellEnd"/>
      <w:r w:rsidRPr="00876AC6">
        <w:rPr>
          <w:color w:val="000000"/>
        </w:rPr>
        <w:t>, с выраженным изменением структуры, где крупные круглые или овальные контуры примыкают к гомогенной области различной рефлективности.</w:t>
      </w:r>
      <w:r w:rsidRPr="00876AC6">
        <w:rPr>
          <w:color w:val="000000"/>
        </w:rPr>
        <w:br/>
      </w:r>
      <w:r w:rsidRPr="00876AC6">
        <w:rPr>
          <w:color w:val="000000"/>
        </w:rPr>
        <w:br/>
        <w:t>    Термины «</w:t>
      </w:r>
      <w:proofErr w:type="spellStart"/>
      <w:r w:rsidRPr="00876AC6">
        <w:rPr>
          <w:color w:val="000000"/>
        </w:rPr>
        <w:t>миоид</w:t>
      </w:r>
      <w:proofErr w:type="spellEnd"/>
      <w:r w:rsidRPr="00876AC6">
        <w:rPr>
          <w:color w:val="000000"/>
        </w:rPr>
        <w:t xml:space="preserve">» и «эллипсоид» ранее не использовались при описании картины СОКТ, однако являются общепринятыми в биологической литературе, характеризующей строение фоторецепторов человека и </w:t>
      </w:r>
      <w:proofErr w:type="gramStart"/>
      <w:r w:rsidRPr="00876AC6">
        <w:rPr>
          <w:color w:val="000000"/>
        </w:rPr>
        <w:t>животных .</w:t>
      </w:r>
      <w:proofErr w:type="gram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Миоидом</w:t>
      </w:r>
      <w:proofErr w:type="spellEnd"/>
      <w:r w:rsidRPr="00876AC6">
        <w:rPr>
          <w:color w:val="000000"/>
        </w:rPr>
        <w:t xml:space="preserve"> называется часть внутреннего сегмента фоторецептора, непосредственно прилежащая к его ядру. У амфибий в этой области содержится скопление сократительных фибрилл, которые обеспечивают ориентационные движения колбочек к свету. У человека подобные структуры отсутствуют, однако название сохраняется. Эллипсоид – другая часть внутреннего сегмента, расположенная дальше от ядра. Свое название она получила, вероятно, благодаря соответствующей (эллипсоидной) форме у некоторых классов позвоночных, что хорошо видно, например, на изолированных фоторецепторах саламандры. Эллипсоид содержит скопление многочисленных плотно «упакованных» </w:t>
      </w:r>
      <w:proofErr w:type="spellStart"/>
      <w:r w:rsidRPr="00876AC6">
        <w:rPr>
          <w:color w:val="000000"/>
        </w:rPr>
        <w:t>митохондрий</w:t>
      </w:r>
      <w:proofErr w:type="spellEnd"/>
      <w:r w:rsidRPr="00876AC6">
        <w:rPr>
          <w:color w:val="000000"/>
        </w:rPr>
        <w:t xml:space="preserve">, что, по-видимому, и придает ему высокую оптическую плотность. В отличие от эллипсоида </w:t>
      </w:r>
      <w:proofErr w:type="spellStart"/>
      <w:r w:rsidRPr="00876AC6">
        <w:rPr>
          <w:color w:val="000000"/>
        </w:rPr>
        <w:t>миоид</w:t>
      </w:r>
      <w:proofErr w:type="spellEnd"/>
      <w:r w:rsidRPr="00876AC6">
        <w:rPr>
          <w:color w:val="000000"/>
        </w:rPr>
        <w:t xml:space="preserve"> содержит оптически менее плотные структуры (эндоплазматический </w:t>
      </w:r>
      <w:proofErr w:type="spellStart"/>
      <w:r w:rsidRPr="00876AC6">
        <w:rPr>
          <w:color w:val="000000"/>
        </w:rPr>
        <w:t>ретикулум</w:t>
      </w:r>
      <w:proofErr w:type="spellEnd"/>
      <w:r w:rsidRPr="00876AC6">
        <w:rPr>
          <w:color w:val="000000"/>
        </w:rPr>
        <w:t xml:space="preserve"> и аппарат Гольджи) и поэтому имеет гораздо более низкую рефлективность. Соответственно на сканах СОКТ, эллипсоидная зона хорошо выражена, подобно комплексу пигментного эпителия/мембраны </w:t>
      </w:r>
      <w:proofErr w:type="spellStart"/>
      <w:r w:rsidRPr="00876AC6">
        <w:rPr>
          <w:color w:val="000000"/>
        </w:rPr>
        <w:t>Бруха</w:t>
      </w:r>
      <w:proofErr w:type="spellEnd"/>
      <w:r w:rsidRPr="00876AC6">
        <w:rPr>
          <w:color w:val="000000"/>
        </w:rPr>
        <w:t xml:space="preserve">, а </w:t>
      </w:r>
      <w:proofErr w:type="spellStart"/>
      <w:r w:rsidRPr="00876AC6">
        <w:rPr>
          <w:color w:val="000000"/>
        </w:rPr>
        <w:t>миоидная</w:t>
      </w:r>
      <w:proofErr w:type="spellEnd"/>
      <w:r w:rsidRPr="00876AC6">
        <w:rPr>
          <w:color w:val="000000"/>
        </w:rPr>
        <w:t xml:space="preserve"> зона имеет такую же низкую оптическую плотность, как ядерные слои.</w:t>
      </w:r>
      <w:r w:rsidRPr="00876AC6">
        <w:rPr>
          <w:color w:val="000000"/>
        </w:rPr>
        <w:br/>
      </w:r>
      <w:r w:rsidRPr="00876AC6">
        <w:rPr>
          <w:color w:val="000000"/>
        </w:rPr>
        <w:br/>
        <w:t xml:space="preserve">    Определенные сложности представляет перевод с английского названия </w:t>
      </w:r>
      <w:proofErr w:type="spellStart"/>
      <w:r w:rsidRPr="00876AC6">
        <w:rPr>
          <w:color w:val="000000"/>
        </w:rPr>
        <w:t>Interdigitation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zone</w:t>
      </w:r>
      <w:proofErr w:type="spellEnd"/>
      <w:r w:rsidRPr="00876AC6">
        <w:rPr>
          <w:color w:val="000000"/>
        </w:rPr>
        <w:t xml:space="preserve"> (</w:t>
      </w:r>
      <w:proofErr w:type="spellStart"/>
      <w:r w:rsidRPr="00876AC6">
        <w:rPr>
          <w:color w:val="000000"/>
        </w:rPr>
        <w:t>Cone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interdigitation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with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retinal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pigment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epithelium</w:t>
      </w:r>
      <w:proofErr w:type="spellEnd"/>
      <w:r w:rsidRPr="00876AC6">
        <w:rPr>
          <w:color w:val="000000"/>
        </w:rPr>
        <w:t xml:space="preserve"> (RPE)). Здесь «</w:t>
      </w:r>
      <w:proofErr w:type="spellStart"/>
      <w:r w:rsidRPr="00876AC6">
        <w:rPr>
          <w:color w:val="000000"/>
        </w:rPr>
        <w:t>interdigitation</w:t>
      </w:r>
      <w:proofErr w:type="spellEnd"/>
      <w:r w:rsidRPr="00876AC6">
        <w:rPr>
          <w:color w:val="000000"/>
        </w:rPr>
        <w:t>» переведено как «сочленение» (табл.), хотя это не совсем точно передает значение оригинала, подразумевающего, что вершины колбочек не просто смыкаются с отростками пигментного эпителия, а и охватываются ими, погружаются в них. Как варианты могут рассматриваться «переплетение», «сплетение», «взаимопроникновение» и др., однако приведенный перевод все-таки представляется наилучшим из возможных.</w:t>
      </w:r>
      <w:r w:rsidRPr="00876AC6">
        <w:rPr>
          <w:color w:val="000000"/>
        </w:rPr>
        <w:br/>
      </w:r>
      <w:r w:rsidRPr="00876AC6">
        <w:rPr>
          <w:color w:val="000000"/>
        </w:rPr>
        <w:br/>
        <w:t xml:space="preserve">    В целом новая номенклатура ОКТ максимально приближена к гистологической </w:t>
      </w:r>
      <w:r w:rsidRPr="00876AC6">
        <w:rPr>
          <w:color w:val="000000"/>
        </w:rPr>
        <w:lastRenderedPageBreak/>
        <w:t>структуре органа зрения и обеспечивает наиболее правильное понимание нормального строения заднего отрезка глаза и изменений, наблюдающихся в условиях патологии.</w:t>
      </w:r>
    </w:p>
    <w:p w14:paraId="7E12DDCC" w14:textId="6E6F868F" w:rsidR="000560D5" w:rsidRPr="00876AC6" w:rsidRDefault="000560D5" w:rsidP="00544DBF">
      <w:pPr>
        <w:spacing w:line="360" w:lineRule="auto"/>
        <w:rPr>
          <w:color w:val="000000"/>
        </w:rPr>
      </w:pPr>
    </w:p>
    <w:p w14:paraId="478A1017" w14:textId="16980AD0" w:rsidR="00F8219E" w:rsidRPr="00876AC6" w:rsidRDefault="00F8219E" w:rsidP="00544DBF">
      <w:pPr>
        <w:spacing w:line="360" w:lineRule="auto"/>
        <w:rPr>
          <w:color w:val="000000"/>
        </w:rPr>
      </w:pPr>
    </w:p>
    <w:p w14:paraId="61E399D6" w14:textId="0FE227F3" w:rsidR="00F8219E" w:rsidRPr="00876AC6" w:rsidRDefault="00F8219E" w:rsidP="00544DBF">
      <w:pPr>
        <w:spacing w:line="360" w:lineRule="auto"/>
        <w:rPr>
          <w:color w:val="000000"/>
        </w:rPr>
      </w:pPr>
      <w:r w:rsidRPr="00876AC6">
        <w:rPr>
          <w:noProof/>
        </w:rPr>
        <w:drawing>
          <wp:inline distT="0" distB="0" distL="0" distR="0" wp14:anchorId="05967ACC" wp14:editId="4FE91C89">
            <wp:extent cx="5940425" cy="54948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100BF" w14:textId="401BE327" w:rsidR="00F8219E" w:rsidRPr="00876AC6" w:rsidRDefault="00F8219E" w:rsidP="00F821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_Toc148276813"/>
      <w:r w:rsidRPr="00876AC6">
        <w:rPr>
          <w:rFonts w:ascii="Times New Roman" w:hAnsi="Times New Roman" w:cs="Times New Roman"/>
          <w:sz w:val="24"/>
          <w:szCs w:val="24"/>
        </w:rPr>
        <w:t>ОКТ-А (ОКТ ангиография)</w:t>
      </w:r>
      <w:bookmarkEnd w:id="5"/>
    </w:p>
    <w:p w14:paraId="08E62D35" w14:textId="0160FC29" w:rsidR="00F8219E" w:rsidRPr="00876AC6" w:rsidRDefault="00F8219E" w:rsidP="00F8219E"/>
    <w:p w14:paraId="00B66353" w14:textId="2FF8E3FA" w:rsidR="00F8219E" w:rsidRPr="00876AC6" w:rsidRDefault="00F8219E" w:rsidP="00F8219E">
      <w:r w:rsidRPr="00876AC6">
        <w:rPr>
          <w:color w:val="000000"/>
        </w:rPr>
        <w:t> Эволюция технологии ОКТ привела к появлению в 2014 г. принципиально нового метода исследования – ОКТ-ангиографии (ОКТ-А), позволяющей получить точное изображение микрососудистого русла тканей глаза.</w:t>
      </w:r>
      <w:r w:rsidRPr="00876AC6">
        <w:rPr>
          <w:color w:val="000000"/>
        </w:rPr>
        <w:br/>
      </w:r>
      <w:r w:rsidRPr="00876AC6">
        <w:rPr>
          <w:color w:val="000000"/>
        </w:rPr>
        <w:br/>
        <w:t xml:space="preserve">    ОКТ-А объединяет возможности ОКТ с высоким разрешением с методикой неинвазивной ангиографии. Применяемый алгоритм амплитудной </w:t>
      </w:r>
      <w:proofErr w:type="spellStart"/>
      <w:r w:rsidRPr="00876AC6">
        <w:rPr>
          <w:color w:val="000000"/>
        </w:rPr>
        <w:t>декорреляционной</w:t>
      </w:r>
      <w:proofErr w:type="spellEnd"/>
      <w:r w:rsidRPr="00876AC6">
        <w:rPr>
          <w:color w:val="000000"/>
        </w:rPr>
        <w:t xml:space="preserve"> ангиографии с разделением спектра (</w:t>
      </w:r>
      <w:proofErr w:type="spellStart"/>
      <w:r w:rsidRPr="00876AC6">
        <w:rPr>
          <w:color w:val="000000"/>
        </w:rPr>
        <w:t>split-spectrum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amplitude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decorrelation</w:t>
      </w:r>
      <w:proofErr w:type="spellEnd"/>
      <w:r w:rsidRPr="00876AC6">
        <w:rPr>
          <w:color w:val="000000"/>
        </w:rPr>
        <w:t xml:space="preserve"> </w:t>
      </w:r>
      <w:proofErr w:type="spellStart"/>
      <w:r w:rsidRPr="00876AC6">
        <w:rPr>
          <w:color w:val="000000"/>
        </w:rPr>
        <w:t>angiography</w:t>
      </w:r>
      <w:proofErr w:type="spellEnd"/>
      <w:r w:rsidRPr="00876AC6">
        <w:rPr>
          <w:color w:val="000000"/>
        </w:rPr>
        <w:t xml:space="preserve">, SSADA) и использованием серии двух последовательных сканирований позволяет проводить анализ разницы амплитуд сканирующего лазерного луча, отражённого от выбранной точки. Значительные колебания амплитуд свидетельствуют о наличии тока жидкости (тока крови). Применение послойного 3D </w:t>
      </w:r>
      <w:proofErr w:type="spellStart"/>
      <w:r w:rsidRPr="00876AC6">
        <w:rPr>
          <w:color w:val="000000"/>
        </w:rPr>
        <w:t>EnFace</w:t>
      </w:r>
      <w:proofErr w:type="spellEnd"/>
      <w:r w:rsidRPr="00876AC6">
        <w:rPr>
          <w:color w:val="000000"/>
        </w:rPr>
        <w:t xml:space="preserve"> анализа позволяет проводить оценку поверхностного и глубокого капиллярного сплетений, наружных слоёв сетчатки и </w:t>
      </w:r>
      <w:proofErr w:type="spellStart"/>
      <w:r w:rsidRPr="00876AC6">
        <w:rPr>
          <w:color w:val="000000"/>
        </w:rPr>
        <w:lastRenderedPageBreak/>
        <w:t>хориокапилляров</w:t>
      </w:r>
      <w:proofErr w:type="spellEnd"/>
      <w:r w:rsidRPr="00876AC6">
        <w:rPr>
          <w:color w:val="000000"/>
        </w:rPr>
        <w:t>. Специальная программа, основанная на расчёте индекса кровотока и плотности сосудистой сети, делает возможным не только качественный, но и количественный анализ сосудистых изменений.</w:t>
      </w:r>
      <w:r w:rsidRPr="00876AC6">
        <w:rPr>
          <w:color w:val="000000"/>
        </w:rPr>
        <w:br/>
      </w:r>
      <w:r w:rsidRPr="00876AC6">
        <w:rPr>
          <w:color w:val="000000"/>
        </w:rPr>
        <w:br/>
        <w:t xml:space="preserve">    ОКТ-А является неинвазивным методом, не требующим внутривенного введения красителя, что исключает возможность развития осложнений и нежелательных побочных эффектов. Получение данных о состоянии микроциркуляторного русла при условии </w:t>
      </w:r>
      <w:proofErr w:type="spellStart"/>
      <w:r w:rsidRPr="00876AC6">
        <w:rPr>
          <w:color w:val="000000"/>
        </w:rPr>
        <w:t>неинвазивности</w:t>
      </w:r>
      <w:proofErr w:type="spellEnd"/>
      <w:r w:rsidRPr="00876AC6">
        <w:rPr>
          <w:color w:val="000000"/>
        </w:rPr>
        <w:t xml:space="preserve"> методики, а также возможность частого мониторинга определяют области широкого применения данного метода в клинической практике при сосудистой патологии глаз, в частности, при ДР.</w:t>
      </w:r>
    </w:p>
    <w:p w14:paraId="13FA5066" w14:textId="77777777" w:rsidR="00E91321" w:rsidRPr="00876AC6" w:rsidRDefault="00E91321" w:rsidP="00544DBF">
      <w:pPr>
        <w:spacing w:line="360" w:lineRule="auto"/>
        <w:jc w:val="center"/>
      </w:pPr>
    </w:p>
    <w:p w14:paraId="04EB05CA" w14:textId="0009ABC5" w:rsidR="00E91321" w:rsidRPr="00876AC6" w:rsidRDefault="00876AC6" w:rsidP="00876AC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Toc148276814"/>
      <w:r w:rsidRPr="00876AC6">
        <w:rPr>
          <w:rFonts w:ascii="Times New Roman" w:hAnsi="Times New Roman" w:cs="Times New Roman"/>
          <w:sz w:val="24"/>
          <w:szCs w:val="24"/>
        </w:rPr>
        <w:t>Заключение</w:t>
      </w:r>
      <w:bookmarkEnd w:id="6"/>
    </w:p>
    <w:p w14:paraId="0E0F490F" w14:textId="45DDF345" w:rsidR="00876AC6" w:rsidRPr="00876AC6" w:rsidRDefault="00876AC6" w:rsidP="00876AC6">
      <w:r w:rsidRPr="00876AC6">
        <w:rPr>
          <w:color w:val="000000"/>
        </w:rPr>
        <w:t xml:space="preserve">ОКТ представляет собой неинвазивный и высокоточный метод обследования, позволяющий получать изображение поперечного среза исследуемых тканей и измерять статическую плотность тканей в режиме реального времени. Использование данных современных методов исследования позволяет проводить дифференциальную диагностику в сложных клинических случаях, а также прогнозировать исходы и течения </w:t>
      </w:r>
      <w:proofErr w:type="spellStart"/>
      <w:r w:rsidRPr="00876AC6">
        <w:rPr>
          <w:color w:val="000000"/>
        </w:rPr>
        <w:t>офтальмопатологий</w:t>
      </w:r>
      <w:proofErr w:type="spellEnd"/>
      <w:r w:rsidRPr="00876AC6">
        <w:rPr>
          <w:color w:val="000000"/>
        </w:rPr>
        <w:t>.</w:t>
      </w:r>
    </w:p>
    <w:p w14:paraId="65EBEEA6" w14:textId="77777777" w:rsidR="00F8219E" w:rsidRPr="00876AC6" w:rsidRDefault="00F8219E" w:rsidP="00876AC6">
      <w:pPr>
        <w:spacing w:line="360" w:lineRule="auto"/>
      </w:pPr>
    </w:p>
    <w:p w14:paraId="4A93D844" w14:textId="7585C067" w:rsidR="00F8219E" w:rsidRPr="00876AC6" w:rsidRDefault="00876AC6" w:rsidP="00876AC6">
      <w:pPr>
        <w:pStyle w:val="1"/>
        <w:rPr>
          <w:rFonts w:ascii="Times New Roman" w:hAnsi="Times New Roman" w:cs="Times New Roman"/>
          <w:sz w:val="24"/>
          <w:szCs w:val="24"/>
        </w:rPr>
      </w:pPr>
      <w:r w:rsidRPr="00876AC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067AD195" w14:textId="1F9B72E8" w:rsidR="00F8219E" w:rsidRPr="00876AC6" w:rsidRDefault="00F8219E" w:rsidP="00F8219E">
      <w:pPr>
        <w:numPr>
          <w:ilvl w:val="0"/>
          <w:numId w:val="7"/>
        </w:numPr>
        <w:spacing w:line="360" w:lineRule="auto"/>
      </w:pPr>
      <w:r w:rsidRPr="00876AC6">
        <w:t xml:space="preserve">Шпак </w:t>
      </w:r>
      <w:proofErr w:type="gramStart"/>
      <w:r w:rsidRPr="00876AC6">
        <w:t>А.А</w:t>
      </w:r>
      <w:r w:rsidRPr="00876AC6">
        <w:t xml:space="preserve">  </w:t>
      </w:r>
      <w:r w:rsidRPr="00876AC6">
        <w:t>Новая</w:t>
      </w:r>
      <w:proofErr w:type="gramEnd"/>
      <w:r w:rsidRPr="00876AC6">
        <w:t xml:space="preserve"> номенклатура оптической когерентной томографии</w:t>
      </w:r>
      <w:r w:rsidRPr="00876AC6">
        <w:t xml:space="preserve"> </w:t>
      </w:r>
      <w:proofErr w:type="spellStart"/>
      <w:r w:rsidRPr="00876AC6">
        <w:t>Офтальмохирургия</w:t>
      </w:r>
      <w:proofErr w:type="spellEnd"/>
      <w:r w:rsidRPr="00876AC6">
        <w:t xml:space="preserve"> № 3 2015</w:t>
      </w:r>
      <w:r w:rsidRPr="00876AC6">
        <w:t xml:space="preserve"> с. 80 </w:t>
      </w:r>
    </w:p>
    <w:p w14:paraId="718AFC5D" w14:textId="095CBD3E" w:rsidR="00F8219E" w:rsidRPr="00876AC6" w:rsidRDefault="00F8219E" w:rsidP="00544DBF">
      <w:pPr>
        <w:numPr>
          <w:ilvl w:val="0"/>
          <w:numId w:val="7"/>
        </w:numPr>
        <w:spacing w:line="360" w:lineRule="auto"/>
      </w:pPr>
      <w:proofErr w:type="spellStart"/>
      <w:r w:rsidRPr="00876AC6">
        <w:t>Нероев</w:t>
      </w:r>
      <w:proofErr w:type="spellEnd"/>
      <w:r w:rsidRPr="00876AC6">
        <w:t xml:space="preserve"> В.В., </w:t>
      </w:r>
      <w:proofErr w:type="spellStart"/>
      <w:r w:rsidRPr="00876AC6">
        <w:t>Охоцимская</w:t>
      </w:r>
      <w:proofErr w:type="spellEnd"/>
      <w:r w:rsidRPr="00876AC6">
        <w:t xml:space="preserve"> Т.Д., Фадеева В.А.</w:t>
      </w:r>
      <w:r w:rsidRPr="00876AC6">
        <w:t xml:space="preserve"> </w:t>
      </w:r>
      <w:r w:rsidRPr="00876AC6">
        <w:t>ОКТ-ангиография в диагностике диабетической ретинопатии</w:t>
      </w:r>
      <w:r w:rsidRPr="00876AC6">
        <w:t xml:space="preserve"> </w:t>
      </w:r>
      <w:r w:rsidRPr="00876AC6">
        <w:t>Точка зрения. Восток - Запад. № 1 2016</w:t>
      </w:r>
      <w:r w:rsidRPr="00876AC6">
        <w:t xml:space="preserve"> с. 111-113.</w:t>
      </w:r>
    </w:p>
    <w:p w14:paraId="54BFC36A" w14:textId="39A34FC9" w:rsidR="00AF57C8" w:rsidRPr="00876AC6" w:rsidRDefault="00F8219E" w:rsidP="00544DBF">
      <w:pPr>
        <w:numPr>
          <w:ilvl w:val="0"/>
          <w:numId w:val="7"/>
        </w:numPr>
        <w:spacing w:line="360" w:lineRule="auto"/>
      </w:pPr>
      <w:r w:rsidRPr="00876AC6">
        <w:t xml:space="preserve">Сорокин Е.Л., </w:t>
      </w:r>
      <w:proofErr w:type="spellStart"/>
      <w:r w:rsidRPr="00876AC6">
        <w:t>Пшеничнов</w:t>
      </w:r>
      <w:proofErr w:type="spellEnd"/>
      <w:r w:rsidRPr="00876AC6">
        <w:t xml:space="preserve"> М.В., Таболова А.Г.</w:t>
      </w:r>
      <w:r w:rsidR="00EC4BCE" w:rsidRPr="00876AC6">
        <w:t xml:space="preserve"> </w:t>
      </w:r>
      <w:r w:rsidRPr="00876AC6">
        <w:t>Углубленные методы исследования состояния внутриглазных структур</w:t>
      </w:r>
      <w:r w:rsidR="00EC4BCE" w:rsidRPr="00876AC6">
        <w:t xml:space="preserve"> – </w:t>
      </w:r>
      <w:r w:rsidRPr="00876AC6">
        <w:t>Точка зрения. Восток - Запад. № 4 2022</w:t>
      </w:r>
      <w:r w:rsidR="00EC4BCE" w:rsidRPr="00876AC6">
        <w:t xml:space="preserve"> – </w:t>
      </w:r>
      <w:r w:rsidRPr="00876AC6">
        <w:t>45</w:t>
      </w:r>
      <w:r w:rsidR="00EC4BCE" w:rsidRPr="00876AC6">
        <w:t xml:space="preserve"> с.</w:t>
      </w:r>
    </w:p>
    <w:p w14:paraId="5BB8AEC5" w14:textId="77777777" w:rsidR="00AF57C8" w:rsidRDefault="00AF57C8" w:rsidP="00544DBF">
      <w:pPr>
        <w:spacing w:line="360" w:lineRule="auto"/>
        <w:jc w:val="both"/>
        <w:rPr>
          <w:sz w:val="28"/>
          <w:szCs w:val="28"/>
        </w:rPr>
      </w:pPr>
    </w:p>
    <w:p w14:paraId="57159FAB" w14:textId="77777777" w:rsidR="003D644E" w:rsidRDefault="003D644E" w:rsidP="00544DBF">
      <w:pPr>
        <w:spacing w:line="360" w:lineRule="auto"/>
      </w:pPr>
    </w:p>
    <w:sectPr w:rsidR="003D64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483F" w14:textId="77777777" w:rsidR="00374D06" w:rsidRDefault="00374D06" w:rsidP="00E91321">
      <w:r>
        <w:separator/>
      </w:r>
    </w:p>
  </w:endnote>
  <w:endnote w:type="continuationSeparator" w:id="0">
    <w:p w14:paraId="3C75C024" w14:textId="77777777" w:rsidR="00374D06" w:rsidRDefault="00374D06" w:rsidP="00E9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868082"/>
      <w:docPartObj>
        <w:docPartGallery w:val="Page Numbers (Bottom of Page)"/>
        <w:docPartUnique/>
      </w:docPartObj>
    </w:sdtPr>
    <w:sdtEndPr/>
    <w:sdtContent>
      <w:p w14:paraId="4C9FF5E6" w14:textId="77777777" w:rsidR="00E91321" w:rsidRDefault="00E913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99">
          <w:rPr>
            <w:noProof/>
          </w:rPr>
          <w:t>10</w:t>
        </w:r>
        <w:r>
          <w:fldChar w:fldCharType="end"/>
        </w:r>
      </w:p>
    </w:sdtContent>
  </w:sdt>
  <w:p w14:paraId="2FA9462F" w14:textId="77777777" w:rsidR="00E91321" w:rsidRDefault="00E913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56BC" w14:textId="77777777" w:rsidR="00374D06" w:rsidRDefault="00374D06" w:rsidP="00E91321">
      <w:r>
        <w:separator/>
      </w:r>
    </w:p>
  </w:footnote>
  <w:footnote w:type="continuationSeparator" w:id="0">
    <w:p w14:paraId="2EE15290" w14:textId="77777777" w:rsidR="00374D06" w:rsidRDefault="00374D06" w:rsidP="00E9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AB1"/>
    <w:multiLevelType w:val="multilevel"/>
    <w:tmpl w:val="A3F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F76C1"/>
    <w:multiLevelType w:val="multilevel"/>
    <w:tmpl w:val="1BA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35770"/>
    <w:multiLevelType w:val="multilevel"/>
    <w:tmpl w:val="4982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922EC"/>
    <w:multiLevelType w:val="multilevel"/>
    <w:tmpl w:val="FE5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F758B"/>
    <w:multiLevelType w:val="hybridMultilevel"/>
    <w:tmpl w:val="4036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7330"/>
    <w:multiLevelType w:val="multilevel"/>
    <w:tmpl w:val="8B9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95BF1"/>
    <w:multiLevelType w:val="hybridMultilevel"/>
    <w:tmpl w:val="E454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F581D"/>
    <w:multiLevelType w:val="multilevel"/>
    <w:tmpl w:val="228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0262E"/>
    <w:multiLevelType w:val="multilevel"/>
    <w:tmpl w:val="D13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60926"/>
    <w:multiLevelType w:val="multilevel"/>
    <w:tmpl w:val="3C5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0711A8"/>
    <w:multiLevelType w:val="multilevel"/>
    <w:tmpl w:val="01D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0628D"/>
    <w:multiLevelType w:val="multilevel"/>
    <w:tmpl w:val="1DD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B6D6C"/>
    <w:multiLevelType w:val="multilevel"/>
    <w:tmpl w:val="0FA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4003F"/>
    <w:multiLevelType w:val="hybridMultilevel"/>
    <w:tmpl w:val="40F2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D791D"/>
    <w:multiLevelType w:val="multilevel"/>
    <w:tmpl w:val="328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3540A"/>
    <w:multiLevelType w:val="multilevel"/>
    <w:tmpl w:val="79AE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47530"/>
    <w:multiLevelType w:val="hybridMultilevel"/>
    <w:tmpl w:val="0080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E5345"/>
    <w:multiLevelType w:val="multilevel"/>
    <w:tmpl w:val="9E2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C36DB"/>
    <w:multiLevelType w:val="multilevel"/>
    <w:tmpl w:val="53EC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001B47"/>
    <w:multiLevelType w:val="multilevel"/>
    <w:tmpl w:val="6EE0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731BBE"/>
    <w:multiLevelType w:val="multilevel"/>
    <w:tmpl w:val="F73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3C07B0"/>
    <w:multiLevelType w:val="multilevel"/>
    <w:tmpl w:val="1E20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E60CF0"/>
    <w:multiLevelType w:val="multilevel"/>
    <w:tmpl w:val="166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6D42A0"/>
    <w:multiLevelType w:val="multilevel"/>
    <w:tmpl w:val="57B2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6"/>
  </w:num>
  <w:num w:numId="5">
    <w:abstractNumId w:val="17"/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5"/>
  </w:num>
  <w:num w:numId="11">
    <w:abstractNumId w:val="7"/>
  </w:num>
  <w:num w:numId="12">
    <w:abstractNumId w:val="8"/>
  </w:num>
  <w:num w:numId="13">
    <w:abstractNumId w:val="21"/>
  </w:num>
  <w:num w:numId="14">
    <w:abstractNumId w:val="1"/>
  </w:num>
  <w:num w:numId="15">
    <w:abstractNumId w:val="3"/>
  </w:num>
  <w:num w:numId="16">
    <w:abstractNumId w:val="5"/>
  </w:num>
  <w:num w:numId="17">
    <w:abstractNumId w:val="10"/>
  </w:num>
  <w:num w:numId="18">
    <w:abstractNumId w:val="13"/>
  </w:num>
  <w:num w:numId="19">
    <w:abstractNumId w:val="4"/>
  </w:num>
  <w:num w:numId="20">
    <w:abstractNumId w:val="6"/>
  </w:num>
  <w:num w:numId="21">
    <w:abstractNumId w:val="23"/>
  </w:num>
  <w:num w:numId="22">
    <w:abstractNumId w:val="2"/>
  </w:num>
  <w:num w:numId="23">
    <w:abstractNumId w:val="22"/>
  </w:num>
  <w:num w:numId="24">
    <w:abstractNumId w:val="20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8"/>
    <w:rsid w:val="00007DBF"/>
    <w:rsid w:val="000560D5"/>
    <w:rsid w:val="000A01CF"/>
    <w:rsid w:val="000A640F"/>
    <w:rsid w:val="001D4C4D"/>
    <w:rsid w:val="0020082F"/>
    <w:rsid w:val="00204E8F"/>
    <w:rsid w:val="002D2F33"/>
    <w:rsid w:val="00374D06"/>
    <w:rsid w:val="00396499"/>
    <w:rsid w:val="003D644E"/>
    <w:rsid w:val="00427BC9"/>
    <w:rsid w:val="00452BD3"/>
    <w:rsid w:val="00491DCB"/>
    <w:rsid w:val="00544DBF"/>
    <w:rsid w:val="005F726C"/>
    <w:rsid w:val="006128E8"/>
    <w:rsid w:val="00726EB3"/>
    <w:rsid w:val="007644B5"/>
    <w:rsid w:val="00876AC6"/>
    <w:rsid w:val="009F57BE"/>
    <w:rsid w:val="00AF57C8"/>
    <w:rsid w:val="00B250EF"/>
    <w:rsid w:val="00BC19AC"/>
    <w:rsid w:val="00C50FE6"/>
    <w:rsid w:val="00C83B10"/>
    <w:rsid w:val="00E4268E"/>
    <w:rsid w:val="00E53E98"/>
    <w:rsid w:val="00E91321"/>
    <w:rsid w:val="00EC4BCE"/>
    <w:rsid w:val="00F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1515"/>
  <w15:docId w15:val="{66C346D6-7C4B-4D51-A205-914AF110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60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0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0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7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57C8"/>
    <w:pPr>
      <w:ind w:left="720"/>
      <w:contextualSpacing/>
    </w:pPr>
  </w:style>
  <w:style w:type="character" w:styleId="a5">
    <w:name w:val="Emphasis"/>
    <w:basedOn w:val="a0"/>
    <w:uiPriority w:val="20"/>
    <w:qFormat/>
    <w:rsid w:val="00AF57C8"/>
    <w:rPr>
      <w:i/>
      <w:iCs/>
    </w:rPr>
  </w:style>
  <w:style w:type="character" w:styleId="a6">
    <w:name w:val="Hyperlink"/>
    <w:basedOn w:val="a0"/>
    <w:uiPriority w:val="99"/>
    <w:unhideWhenUsed/>
    <w:rsid w:val="00544D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1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1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0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60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0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No Spacing"/>
    <w:uiPriority w:val="1"/>
    <w:qFormat/>
    <w:rsid w:val="0005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uthor">
    <w:name w:val="aauthor"/>
    <w:basedOn w:val="a"/>
    <w:rsid w:val="00F8219E"/>
    <w:pPr>
      <w:spacing w:before="100" w:beforeAutospacing="1" w:after="100" w:afterAutospacing="1"/>
    </w:pPr>
  </w:style>
  <w:style w:type="paragraph" w:styleId="ac">
    <w:name w:val="TOC Heading"/>
    <w:basedOn w:val="1"/>
    <w:next w:val="a"/>
    <w:uiPriority w:val="39"/>
    <w:unhideWhenUsed/>
    <w:qFormat/>
    <w:rsid w:val="00876AC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76AC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8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082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885">
                  <w:marLeft w:val="0"/>
                  <w:marRight w:val="0"/>
                  <w:marTop w:val="0"/>
                  <w:marBottom w:val="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999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CBCBC"/>
                            <w:right w:val="none" w:sz="0" w:space="0" w:color="auto"/>
                          </w:divBdr>
                          <w:divsChild>
                            <w:div w:id="199972152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BF69-A81C-49C6-8BDF-70B93051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Андрей Васильев</cp:lastModifiedBy>
  <cp:revision>2</cp:revision>
  <dcterms:created xsi:type="dcterms:W3CDTF">2023-10-15T08:42:00Z</dcterms:created>
  <dcterms:modified xsi:type="dcterms:W3CDTF">2023-10-15T08:42:00Z</dcterms:modified>
</cp:coreProperties>
</file>