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BB" w:rsidRDefault="00B972BB" w:rsidP="00B972BB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Повторение</w:t>
      </w:r>
      <w:r w:rsidR="00D940FD">
        <w:rPr>
          <w:color w:val="FF0000"/>
        </w:rPr>
        <w:t xml:space="preserve"> на 1</w:t>
      </w:r>
      <w:r w:rsidR="00E41B37">
        <w:rPr>
          <w:color w:val="FF0000"/>
        </w:rPr>
        <w:t>9</w:t>
      </w:r>
      <w:r w:rsidR="00D940FD">
        <w:rPr>
          <w:color w:val="FF0000"/>
        </w:rPr>
        <w:t xml:space="preserve"> марта</w:t>
      </w:r>
      <w:r>
        <w:rPr>
          <w:color w:val="FF0000"/>
        </w:rPr>
        <w:t>:</w:t>
      </w:r>
    </w:p>
    <w:p w:rsidR="00B972BB" w:rsidRPr="00B972BB" w:rsidRDefault="00B972BB" w:rsidP="00B972BB">
      <w:pPr>
        <w:spacing w:after="0" w:line="240" w:lineRule="auto"/>
        <w:jc w:val="center"/>
        <w:rPr>
          <w:color w:val="FF0000"/>
        </w:rPr>
      </w:pPr>
      <w:r w:rsidRPr="00B972BB">
        <w:rPr>
          <w:color w:val="FF0000"/>
        </w:rPr>
        <w:t>Психический процесс восприятия. Методы исследования</w:t>
      </w:r>
    </w:p>
    <w:p w:rsidR="00B972BB" w:rsidRPr="00EE6D9E" w:rsidRDefault="00B972BB" w:rsidP="00B972BB">
      <w:pPr>
        <w:spacing w:after="0" w:line="240" w:lineRule="auto"/>
        <w:rPr>
          <w:sz w:val="24"/>
          <w:szCs w:val="24"/>
        </w:rPr>
      </w:pPr>
    </w:p>
    <w:p w:rsidR="00B972BB" w:rsidRPr="00EE6D9E" w:rsidRDefault="00B972BB" w:rsidP="00B972BB">
      <w:pPr>
        <w:spacing w:after="0" w:line="240" w:lineRule="auto"/>
        <w:rPr>
          <w:b/>
          <w:sz w:val="24"/>
          <w:szCs w:val="24"/>
        </w:rPr>
      </w:pPr>
      <w:r w:rsidRPr="00EE6D9E">
        <w:rPr>
          <w:b/>
          <w:sz w:val="24"/>
          <w:szCs w:val="24"/>
        </w:rPr>
        <w:t>Методика 1. Ведущий канал восприятия</w:t>
      </w:r>
    </w:p>
    <w:p w:rsidR="00B972BB" w:rsidRPr="00EE6D9E" w:rsidRDefault="00B972BB" w:rsidP="00B972BB">
      <w:pPr>
        <w:spacing w:after="0" w:line="240" w:lineRule="auto"/>
        <w:rPr>
          <w:i/>
          <w:sz w:val="24"/>
          <w:szCs w:val="24"/>
        </w:rPr>
      </w:pPr>
      <w:r w:rsidRPr="00EE6D9E">
        <w:rPr>
          <w:i/>
          <w:sz w:val="24"/>
          <w:szCs w:val="24"/>
        </w:rPr>
        <w:t>Инструкция:</w:t>
      </w:r>
    </w:p>
    <w:p w:rsidR="00B972BB" w:rsidRDefault="00B972BB" w:rsidP="00B972B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6D9E">
        <w:rPr>
          <w:sz w:val="24"/>
          <w:szCs w:val="24"/>
        </w:rPr>
        <w:t>Изучите материалы теста</w:t>
      </w:r>
      <w:r>
        <w:rPr>
          <w:sz w:val="24"/>
          <w:szCs w:val="24"/>
        </w:rPr>
        <w:t xml:space="preserve"> </w:t>
      </w:r>
      <w:hyperlink r:id="rId5" w:history="1">
        <w:r w:rsidRPr="00DF7BFD">
          <w:rPr>
            <w:rStyle w:val="a3"/>
            <w:sz w:val="24"/>
            <w:szCs w:val="24"/>
          </w:rPr>
          <w:t>https://onlinetestpad.com/ru/test/1361-diagnostika-dominiruyushhej-perceptivnoj-modalnosti-s-efremceva</w:t>
        </w:r>
      </w:hyperlink>
    </w:p>
    <w:p w:rsidR="00B972BB" w:rsidRPr="00EE6D9E" w:rsidRDefault="00B972BB" w:rsidP="00B972BB">
      <w:pPr>
        <w:spacing w:after="0" w:line="240" w:lineRule="auto"/>
        <w:ind w:left="720"/>
        <w:rPr>
          <w:sz w:val="24"/>
          <w:szCs w:val="24"/>
        </w:rPr>
      </w:pPr>
    </w:p>
    <w:p w:rsidR="00B972BB" w:rsidRPr="00EE6D9E" w:rsidRDefault="00B972BB" w:rsidP="00B972B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6D9E">
        <w:rPr>
          <w:sz w:val="24"/>
          <w:szCs w:val="24"/>
        </w:rPr>
        <w:t>Выполните тест.</w:t>
      </w:r>
      <w:r>
        <w:rPr>
          <w:sz w:val="24"/>
          <w:szCs w:val="24"/>
        </w:rPr>
        <w:t xml:space="preserve"> </w:t>
      </w:r>
    </w:p>
    <w:p w:rsidR="00B972BB" w:rsidRDefault="00B972BB" w:rsidP="00B972BB">
      <w:pPr>
        <w:spacing w:after="0" w:line="240" w:lineRule="auto"/>
        <w:jc w:val="center"/>
        <w:rPr>
          <w:sz w:val="24"/>
          <w:szCs w:val="24"/>
        </w:rPr>
      </w:pPr>
      <w:r w:rsidRPr="00EE6D9E">
        <w:rPr>
          <w:sz w:val="24"/>
          <w:szCs w:val="24"/>
        </w:rPr>
        <w:t>По результатам теста заполните протокол.</w:t>
      </w:r>
    </w:p>
    <w:p w:rsidR="00B972BB" w:rsidRPr="00EE6D9E" w:rsidRDefault="00B972BB" w:rsidP="00B972BB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1"/>
        <w:gridCol w:w="7206"/>
      </w:tblGrid>
      <w:tr w:rsidR="00B972BB" w:rsidRPr="00EE6D9E" w:rsidTr="00D31723">
        <w:trPr>
          <w:trHeight w:val="401"/>
        </w:trPr>
        <w:tc>
          <w:tcPr>
            <w:tcW w:w="212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6D9E">
              <w:rPr>
                <w:b/>
                <w:sz w:val="24"/>
                <w:szCs w:val="24"/>
              </w:rPr>
              <w:t>Протокол психодиагностического исследования</w:t>
            </w:r>
          </w:p>
        </w:tc>
      </w:tr>
      <w:tr w:rsidR="00B972BB" w:rsidRPr="00EE6D9E" w:rsidTr="00D31723">
        <w:trPr>
          <w:trHeight w:val="397"/>
        </w:trPr>
        <w:tc>
          <w:tcPr>
            <w:tcW w:w="212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Самочувствие</w:t>
            </w:r>
          </w:p>
        </w:tc>
        <w:tc>
          <w:tcPr>
            <w:tcW w:w="720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2BB" w:rsidRPr="00EE6D9E" w:rsidTr="00D31723">
        <w:trPr>
          <w:trHeight w:val="701"/>
        </w:trPr>
        <w:tc>
          <w:tcPr>
            <w:tcW w:w="212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Цель исследования</w:t>
            </w:r>
          </w:p>
        </w:tc>
        <w:tc>
          <w:tcPr>
            <w:tcW w:w="720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2BB" w:rsidRPr="00EE6D9E" w:rsidTr="00D31723">
        <w:trPr>
          <w:trHeight w:val="768"/>
        </w:trPr>
        <w:tc>
          <w:tcPr>
            <w:tcW w:w="212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Название методики</w:t>
            </w:r>
          </w:p>
        </w:tc>
        <w:tc>
          <w:tcPr>
            <w:tcW w:w="720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2BB" w:rsidRPr="00EE6D9E" w:rsidTr="00D31723">
        <w:trPr>
          <w:trHeight w:val="940"/>
        </w:trPr>
        <w:tc>
          <w:tcPr>
            <w:tcW w:w="212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Обработка и анализ</w:t>
            </w: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результатов</w:t>
            </w:r>
          </w:p>
        </w:tc>
        <w:tc>
          <w:tcPr>
            <w:tcW w:w="720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2BB" w:rsidRPr="00EE6D9E" w:rsidTr="00D31723">
        <w:trPr>
          <w:trHeight w:val="367"/>
        </w:trPr>
        <w:tc>
          <w:tcPr>
            <w:tcW w:w="212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Выводы</w:t>
            </w:r>
          </w:p>
        </w:tc>
        <w:tc>
          <w:tcPr>
            <w:tcW w:w="720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2BB" w:rsidRPr="00EE6D9E" w:rsidTr="00D31723">
        <w:trPr>
          <w:trHeight w:val="940"/>
        </w:trPr>
        <w:tc>
          <w:tcPr>
            <w:tcW w:w="212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Рекомендации (найти в интернете)</w:t>
            </w:r>
          </w:p>
        </w:tc>
        <w:tc>
          <w:tcPr>
            <w:tcW w:w="720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940FD" w:rsidRDefault="00D940FD" w:rsidP="00B972BB">
      <w:pPr>
        <w:spacing w:after="0" w:line="240" w:lineRule="auto"/>
        <w:rPr>
          <w:b/>
          <w:sz w:val="24"/>
          <w:szCs w:val="24"/>
        </w:rPr>
      </w:pPr>
    </w:p>
    <w:p w:rsidR="00D940FD" w:rsidRDefault="00D940FD" w:rsidP="00B972BB">
      <w:pPr>
        <w:spacing w:after="0" w:line="240" w:lineRule="auto"/>
        <w:rPr>
          <w:b/>
          <w:sz w:val="24"/>
          <w:szCs w:val="24"/>
        </w:rPr>
      </w:pPr>
    </w:p>
    <w:p w:rsidR="00B972BB" w:rsidRPr="00EE6D9E" w:rsidRDefault="00B972BB" w:rsidP="00B972BB">
      <w:pPr>
        <w:spacing w:after="0" w:line="240" w:lineRule="auto"/>
        <w:rPr>
          <w:b/>
          <w:sz w:val="24"/>
          <w:szCs w:val="24"/>
        </w:rPr>
      </w:pPr>
      <w:r w:rsidRPr="00EE6D9E">
        <w:rPr>
          <w:b/>
          <w:sz w:val="24"/>
          <w:szCs w:val="24"/>
        </w:rPr>
        <w:t xml:space="preserve">Методика 2. </w:t>
      </w:r>
    </w:p>
    <w:p w:rsidR="00B972BB" w:rsidRDefault="00B972BB" w:rsidP="00B972BB">
      <w:pPr>
        <w:shd w:val="clear" w:color="auto" w:fill="FFFFFF"/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EE6D9E">
        <w:rPr>
          <w:b/>
          <w:color w:val="000000"/>
          <w:sz w:val="24"/>
          <w:szCs w:val="24"/>
        </w:rPr>
        <w:t>Исследование восприятия времени</w:t>
      </w:r>
    </w:p>
    <w:p w:rsidR="00B972BB" w:rsidRPr="00EE6D9E" w:rsidRDefault="00B972BB" w:rsidP="00B972BB">
      <w:pPr>
        <w:shd w:val="clear" w:color="auto" w:fill="FFFFFF"/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B972BB" w:rsidRDefault="00B972BB" w:rsidP="00B972BB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E6D9E">
        <w:rPr>
          <w:b/>
          <w:color w:val="000000"/>
          <w:sz w:val="24"/>
          <w:szCs w:val="24"/>
        </w:rPr>
        <w:t>Цель исследования:</w:t>
      </w:r>
      <w:r w:rsidRPr="00EE6D9E">
        <w:rPr>
          <w:color w:val="000000"/>
          <w:sz w:val="24"/>
          <w:szCs w:val="24"/>
        </w:rPr>
        <w:t xml:space="preserve"> определить степень точности восприятия коротких промежутков времени.</w:t>
      </w:r>
    </w:p>
    <w:p w:rsidR="00B972BB" w:rsidRDefault="00B972BB" w:rsidP="00B972BB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Инструкция </w:t>
      </w:r>
      <w:hyperlink r:id="rId6" w:history="1">
        <w:r w:rsidRPr="00DF7BFD">
          <w:rPr>
            <w:rStyle w:val="a3"/>
            <w:sz w:val="24"/>
            <w:szCs w:val="24"/>
          </w:rPr>
          <w:t>https://studfile.net/preview/7767450/page:9/</w:t>
        </w:r>
      </w:hyperlink>
    </w:p>
    <w:p w:rsidR="00B972BB" w:rsidRPr="00EE6D9E" w:rsidRDefault="00B972BB" w:rsidP="00B972BB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B972BB" w:rsidRPr="00EE6D9E" w:rsidRDefault="00B972BB" w:rsidP="00B972BB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E6D9E">
        <w:rPr>
          <w:b/>
          <w:color w:val="000000"/>
          <w:sz w:val="24"/>
          <w:szCs w:val="24"/>
        </w:rPr>
        <w:t>Таблица-протокол №1 исследования восприятия коротких промежутков времени: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0"/>
        <w:gridCol w:w="1701"/>
        <w:gridCol w:w="1985"/>
        <w:gridCol w:w="2126"/>
        <w:gridCol w:w="3088"/>
      </w:tblGrid>
      <w:tr w:rsidR="00B972BB" w:rsidRPr="00EE6D9E" w:rsidTr="00D31723">
        <w:trPr>
          <w:trHeight w:val="1124"/>
        </w:trPr>
        <w:tc>
          <w:tcPr>
            <w:tcW w:w="560" w:type="dxa"/>
            <w:shd w:val="clear" w:color="auto" w:fill="auto"/>
          </w:tcPr>
          <w:p w:rsidR="00B972BB" w:rsidRPr="00EE6D9E" w:rsidRDefault="00B972BB" w:rsidP="00D31723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6D9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6D9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6D9E">
              <w:rPr>
                <w:b/>
                <w:sz w:val="24"/>
                <w:szCs w:val="24"/>
              </w:rPr>
              <w:t>/</w:t>
            </w:r>
            <w:proofErr w:type="spellStart"/>
            <w:r w:rsidRPr="00EE6D9E">
              <w:rPr>
                <w:b/>
                <w:sz w:val="24"/>
                <w:szCs w:val="24"/>
              </w:rPr>
              <w:t>п</w:t>
            </w:r>
            <w:proofErr w:type="spellEnd"/>
          </w:p>
          <w:p w:rsidR="00B972BB" w:rsidRPr="00EE6D9E" w:rsidRDefault="00B972BB" w:rsidP="00D317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72BB" w:rsidRPr="00EE6D9E" w:rsidRDefault="00B972BB" w:rsidP="00D31723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6D9E">
              <w:rPr>
                <w:b/>
                <w:sz w:val="24"/>
                <w:szCs w:val="24"/>
              </w:rPr>
              <w:t>Заданный интервал</w:t>
            </w:r>
          </w:p>
          <w:p w:rsidR="00B972BB" w:rsidRPr="00EE6D9E" w:rsidRDefault="00B972BB" w:rsidP="00D31723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6D9E">
              <w:rPr>
                <w:b/>
                <w:sz w:val="24"/>
                <w:szCs w:val="24"/>
              </w:rPr>
              <w:t>времени «С»</w:t>
            </w:r>
          </w:p>
        </w:tc>
        <w:tc>
          <w:tcPr>
            <w:tcW w:w="1985" w:type="dxa"/>
            <w:shd w:val="clear" w:color="auto" w:fill="auto"/>
          </w:tcPr>
          <w:p w:rsidR="00B972BB" w:rsidRPr="00EE6D9E" w:rsidRDefault="00B972BB" w:rsidP="00D31723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6D9E">
              <w:rPr>
                <w:b/>
                <w:sz w:val="24"/>
                <w:szCs w:val="24"/>
              </w:rPr>
              <w:t>Фактическое время «А»</w:t>
            </w:r>
          </w:p>
        </w:tc>
        <w:tc>
          <w:tcPr>
            <w:tcW w:w="2126" w:type="dxa"/>
            <w:shd w:val="clear" w:color="auto" w:fill="auto"/>
          </w:tcPr>
          <w:p w:rsidR="00B972BB" w:rsidRPr="00EE6D9E" w:rsidRDefault="00B972BB" w:rsidP="00D31723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6D9E">
              <w:rPr>
                <w:b/>
                <w:sz w:val="24"/>
                <w:szCs w:val="24"/>
              </w:rPr>
              <w:t>Расчет коэффициента точности</w:t>
            </w:r>
          </w:p>
        </w:tc>
        <w:tc>
          <w:tcPr>
            <w:tcW w:w="3088" w:type="dxa"/>
            <w:shd w:val="clear" w:color="auto" w:fill="auto"/>
          </w:tcPr>
          <w:p w:rsidR="00B972BB" w:rsidRPr="00EE6D9E" w:rsidRDefault="00B972BB" w:rsidP="00D31723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6D9E">
              <w:rPr>
                <w:b/>
                <w:sz w:val="24"/>
                <w:szCs w:val="24"/>
              </w:rPr>
              <w:t>Вывод</w:t>
            </w:r>
          </w:p>
          <w:p w:rsidR="00B972BB" w:rsidRPr="00EE6D9E" w:rsidRDefault="00B972BB" w:rsidP="00D31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(указать: переоценил, недооценил, соответствует и т.п.)</w:t>
            </w:r>
          </w:p>
        </w:tc>
      </w:tr>
      <w:tr w:rsidR="00B972BB" w:rsidRPr="00EE6D9E" w:rsidTr="00D31723">
        <w:trPr>
          <w:trHeight w:val="510"/>
        </w:trPr>
        <w:tc>
          <w:tcPr>
            <w:tcW w:w="560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15 сек</w:t>
            </w:r>
          </w:p>
        </w:tc>
        <w:tc>
          <w:tcPr>
            <w:tcW w:w="1985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72BB" w:rsidRPr="00EE6D9E" w:rsidTr="00D31723">
        <w:trPr>
          <w:trHeight w:val="510"/>
        </w:trPr>
        <w:tc>
          <w:tcPr>
            <w:tcW w:w="560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30 секунд</w:t>
            </w:r>
          </w:p>
        </w:tc>
        <w:tc>
          <w:tcPr>
            <w:tcW w:w="1985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72BB" w:rsidRPr="00EE6D9E" w:rsidTr="00D31723">
        <w:trPr>
          <w:trHeight w:val="510"/>
        </w:trPr>
        <w:tc>
          <w:tcPr>
            <w:tcW w:w="560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1 минута</w:t>
            </w:r>
          </w:p>
        </w:tc>
        <w:tc>
          <w:tcPr>
            <w:tcW w:w="1985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72BB" w:rsidRPr="00EE6D9E" w:rsidTr="00D31723">
        <w:trPr>
          <w:trHeight w:val="510"/>
        </w:trPr>
        <w:tc>
          <w:tcPr>
            <w:tcW w:w="560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90 секунд</w:t>
            </w:r>
          </w:p>
        </w:tc>
        <w:tc>
          <w:tcPr>
            <w:tcW w:w="1985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72BB" w:rsidRPr="00EE6D9E" w:rsidTr="00D31723">
        <w:trPr>
          <w:trHeight w:val="510"/>
        </w:trPr>
        <w:tc>
          <w:tcPr>
            <w:tcW w:w="560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2 минуты</w:t>
            </w:r>
          </w:p>
        </w:tc>
        <w:tc>
          <w:tcPr>
            <w:tcW w:w="1985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940FD" w:rsidRDefault="00D940FD" w:rsidP="00B972BB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D940FD" w:rsidRDefault="00D940FD" w:rsidP="00B972BB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B972BB" w:rsidRPr="00EE6D9E" w:rsidRDefault="00B972BB" w:rsidP="00B972BB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Сделайте</w:t>
      </w:r>
      <w:r w:rsidRPr="00EE6D9E">
        <w:rPr>
          <w:b/>
          <w:color w:val="000000"/>
          <w:sz w:val="24"/>
          <w:szCs w:val="24"/>
        </w:rPr>
        <w:t xml:space="preserve"> вывод №1</w:t>
      </w:r>
      <w:r w:rsidRPr="00EE6D9E">
        <w:rPr>
          <w:color w:val="000000"/>
          <w:sz w:val="24"/>
          <w:szCs w:val="24"/>
        </w:rPr>
        <w:t>, в контексте того, что испытуемые отличаются по типологии оценки временных интервалов.</w:t>
      </w:r>
    </w:p>
    <w:p w:rsidR="00B972BB" w:rsidRPr="00EE6D9E" w:rsidRDefault="00B972BB" w:rsidP="00B972BB">
      <w:pPr>
        <w:shd w:val="clear" w:color="auto" w:fill="FFFFFF"/>
        <w:spacing w:after="0" w:line="240" w:lineRule="auto"/>
        <w:rPr>
          <w:sz w:val="24"/>
          <w:szCs w:val="24"/>
        </w:rPr>
      </w:pPr>
      <w:r w:rsidRPr="00EE6D9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EE6D9E">
        <w:rPr>
          <w:sz w:val="24"/>
          <w:szCs w:val="24"/>
        </w:rPr>
        <w:t>_____________________________________________________________________________</w:t>
      </w:r>
    </w:p>
    <w:p w:rsidR="00B972BB" w:rsidRPr="00EE6D9E" w:rsidRDefault="00B972BB" w:rsidP="00B972B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B972BB" w:rsidRPr="00EE6D9E" w:rsidRDefault="00B972BB" w:rsidP="00B972B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Сделайте</w:t>
      </w:r>
      <w:r w:rsidRPr="00EE6D9E">
        <w:rPr>
          <w:b/>
          <w:color w:val="000000"/>
          <w:sz w:val="24"/>
          <w:szCs w:val="24"/>
        </w:rPr>
        <w:t xml:space="preserve"> вывод №2</w:t>
      </w:r>
      <w:r w:rsidRPr="00EE6D9E">
        <w:rPr>
          <w:color w:val="000000"/>
          <w:sz w:val="24"/>
          <w:szCs w:val="24"/>
        </w:rPr>
        <w:t>, в контексте объяснения причин недооценки или переоценки временных интервалов.</w:t>
      </w:r>
    </w:p>
    <w:p w:rsidR="00B972BB" w:rsidRPr="00EE6D9E" w:rsidRDefault="00B972BB" w:rsidP="00B972BB">
      <w:pPr>
        <w:shd w:val="clear" w:color="auto" w:fill="FFFFFF"/>
        <w:spacing w:after="0" w:line="240" w:lineRule="auto"/>
        <w:rPr>
          <w:sz w:val="24"/>
          <w:szCs w:val="24"/>
        </w:rPr>
      </w:pPr>
      <w:r w:rsidRPr="00EE6D9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EE6D9E">
        <w:rPr>
          <w:sz w:val="24"/>
          <w:szCs w:val="24"/>
        </w:rPr>
        <w:t>_____________________________________________________________________________</w:t>
      </w:r>
    </w:p>
    <w:p w:rsidR="00B972BB" w:rsidRPr="00EE6D9E" w:rsidRDefault="00B972BB" w:rsidP="00B972BB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</w:p>
    <w:p w:rsidR="00B972BB" w:rsidRPr="00EE6D9E" w:rsidRDefault="00B972BB" w:rsidP="00B972B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EE6D9E">
        <w:rPr>
          <w:b/>
          <w:color w:val="000000"/>
          <w:sz w:val="24"/>
          <w:szCs w:val="24"/>
        </w:rPr>
        <w:t>Задание 3.</w:t>
      </w:r>
      <w:r w:rsidRPr="00EE6D9E">
        <w:rPr>
          <w:color w:val="000000"/>
          <w:sz w:val="24"/>
          <w:szCs w:val="24"/>
        </w:rPr>
        <w:t xml:space="preserve"> Зная особенности восприятия и оценки интервалов времени, разработайте систему приемов, которые пригодятся в моменты вынужденных ожиданий: ожиданий автотранспорта, событий, встреч (с использованием интернета).</w:t>
      </w:r>
    </w:p>
    <w:p w:rsidR="00B972BB" w:rsidRPr="00EE6D9E" w:rsidRDefault="00B972BB" w:rsidP="00B972B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E6D9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EE6D9E">
        <w:rPr>
          <w:sz w:val="24"/>
          <w:szCs w:val="24"/>
        </w:rPr>
        <w:t>_____________________________________________________________________________</w:t>
      </w:r>
    </w:p>
    <w:p w:rsidR="00B972BB" w:rsidRPr="00EE6D9E" w:rsidRDefault="00B972BB" w:rsidP="00B972BB">
      <w:pPr>
        <w:shd w:val="clear" w:color="auto" w:fill="FFFFFF"/>
        <w:spacing w:after="0" w:line="240" w:lineRule="auto"/>
        <w:jc w:val="both"/>
      </w:pPr>
    </w:p>
    <w:p w:rsidR="00D940FD" w:rsidRPr="00D940FD" w:rsidRDefault="00D940FD" w:rsidP="00D940FD">
      <w:pPr>
        <w:spacing w:after="0" w:line="240" w:lineRule="auto"/>
        <w:jc w:val="center"/>
        <w:rPr>
          <w:color w:val="FF0000"/>
        </w:rPr>
      </w:pPr>
      <w:r w:rsidRPr="00D940FD">
        <w:rPr>
          <w:color w:val="FF0000"/>
        </w:rPr>
        <w:t>Память. Методы исследования.</w:t>
      </w:r>
    </w:p>
    <w:p w:rsidR="00D940FD" w:rsidRPr="00EE6D9E" w:rsidRDefault="00D940FD" w:rsidP="00D940FD">
      <w:pPr>
        <w:spacing w:after="0" w:line="240" w:lineRule="auto"/>
        <w:jc w:val="both"/>
        <w:rPr>
          <w:b/>
          <w:sz w:val="24"/>
          <w:szCs w:val="24"/>
        </w:rPr>
      </w:pPr>
      <w:r w:rsidRPr="00EE6D9E">
        <w:rPr>
          <w:b/>
          <w:sz w:val="24"/>
          <w:szCs w:val="24"/>
        </w:rPr>
        <w:t>Вопросы и задания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1. Дайте характеристику памяти как познавательному психическому процессу?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_______________________________________________________________________________________________________________________________________________________________________________________________________________________________________2. Что является физиологической основой памяти?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_______________________________________________________________________________________________________________________________________________________________________________________________________________________________________3. Дайте характеристику основным видам памяти.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4. Охарактеризуйте качества памяти.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lastRenderedPageBreak/>
        <w:t>_____________________________________________________________________________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</w:p>
    <w:p w:rsidR="00D940FD" w:rsidRPr="00EE6D9E" w:rsidRDefault="00D940FD" w:rsidP="00D940FD">
      <w:pPr>
        <w:spacing w:after="0" w:line="240" w:lineRule="auto"/>
        <w:jc w:val="both"/>
        <w:rPr>
          <w:b/>
          <w:sz w:val="24"/>
          <w:szCs w:val="24"/>
        </w:rPr>
      </w:pPr>
      <w:r w:rsidRPr="00EE6D9E">
        <w:rPr>
          <w:b/>
          <w:sz w:val="24"/>
          <w:szCs w:val="24"/>
        </w:rPr>
        <w:t>Задача 1.</w:t>
      </w:r>
    </w:p>
    <w:p w:rsidR="00D940FD" w:rsidRPr="00EE6D9E" w:rsidRDefault="00D940FD" w:rsidP="00D940F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Индивидуальные различия памяти находят свое выражение, в частности, в том, что некоторые люди более продуктивно сохраняют образный материал, другие - словесный, а третьи в равной степени запоминают и тот, и другой. </w:t>
      </w:r>
      <w:proofErr w:type="gramStart"/>
      <w:r w:rsidRPr="00EE6D9E">
        <w:rPr>
          <w:color w:val="000000"/>
          <w:sz w:val="24"/>
          <w:szCs w:val="24"/>
        </w:rPr>
        <w:t xml:space="preserve">Определите, где в приведенном списке речь идет о наглядно-образном, словесно-логическом (абстрактном) и промежуточном типах памяти. </w:t>
      </w:r>
      <w:proofErr w:type="gramEnd"/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Сталевары помнят множество оттенков красного цвета;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Математик легко запомнит информацию, сжатую в формулы;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Продавец помнит цены и вид продукта определенного веса;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Студент на экзамене помнит, что нужный ему материал был напечатан на странице слева внизу;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Закройщик помнит лекала распространенных фасонов и легко опознает их по рассказу заказчика;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Живописец помнит сочетания цветов заката в Гималаях, который он наблюдал в молодости;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Жители северных районов помнят разные «цвета белого снега»;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Музыкант по слуху может наиграть любую мелодию;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Пожилой учитель помнит в лицо учащихся многих своих выпусков;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Учитель-литератор знает на память огромное количество стихотворений; полиглот свободно владеет 12 языками;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Читатель, случайно захлопнув книгу, легко находит место, на котором остановился;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Приехав вторично в малознакомый город, человек представляет себе дорогу к нужному месту.</w:t>
      </w:r>
    </w:p>
    <w:p w:rsidR="00D940FD" w:rsidRPr="00EE6D9E" w:rsidRDefault="00D940FD" w:rsidP="00D940FD">
      <w:pPr>
        <w:spacing w:after="0" w:line="240" w:lineRule="auto"/>
        <w:jc w:val="both"/>
        <w:rPr>
          <w:b/>
          <w:sz w:val="24"/>
          <w:szCs w:val="24"/>
        </w:rPr>
      </w:pPr>
      <w:r w:rsidRPr="00EE6D9E">
        <w:rPr>
          <w:b/>
          <w:sz w:val="24"/>
          <w:szCs w:val="24"/>
        </w:rPr>
        <w:t>Задача 2.</w:t>
      </w:r>
    </w:p>
    <w:p w:rsidR="00D940FD" w:rsidRPr="00EE6D9E" w:rsidRDefault="00D940FD" w:rsidP="00D940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Ш., в многолюдной аудитории прочитали длинный ряд слов и попросили воспроизвести их. С этим он справился безукоризненно. Затем ему предложили назвать из всего списка одно слово, обозначающее инфекционное заболевание. Все присутствующее люди мгновенно вспомнили это слово (тиф), а Ш., потребовалось целых две минуты, чтобы выполнить задание. Оказывается, в течение этого времени он перебирал по порядку все заученные слова. Какой тип запоминания проявился в этом случае?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0FD" w:rsidRPr="00EE6D9E" w:rsidRDefault="00D940FD" w:rsidP="00D940FD">
      <w:pPr>
        <w:spacing w:after="0" w:line="240" w:lineRule="auto"/>
        <w:jc w:val="both"/>
        <w:rPr>
          <w:b/>
          <w:sz w:val="24"/>
          <w:szCs w:val="24"/>
        </w:rPr>
      </w:pPr>
      <w:r w:rsidRPr="00EE6D9E">
        <w:rPr>
          <w:b/>
          <w:sz w:val="24"/>
          <w:szCs w:val="24"/>
        </w:rPr>
        <w:t xml:space="preserve">Задача 3. 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В одном эксперименте группе испытуемых было предложено решить пять арифметических задач. В другом эксперименте тем же учащимся примерно через 15 минут предложили придумать пять аналогичных задач. После этого от них потребовалось воспроизвести числа из условий всех десяти задач. В каком эксперименте испытуемые лучше запомнят числа, содержащиеся в задачах и почему?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0FD" w:rsidRDefault="00D940FD" w:rsidP="00B972BB">
      <w:pPr>
        <w:shd w:val="clear" w:color="auto" w:fill="FFFFFF"/>
        <w:spacing w:after="0" w:line="240" w:lineRule="auto"/>
        <w:jc w:val="center"/>
        <w:rPr>
          <w:color w:val="FF0000"/>
        </w:rPr>
      </w:pPr>
    </w:p>
    <w:p w:rsidR="00B972BB" w:rsidRDefault="00B972BB" w:rsidP="00B972BB">
      <w:pPr>
        <w:shd w:val="clear" w:color="auto" w:fill="FFFFFF"/>
        <w:spacing w:after="0" w:line="240" w:lineRule="auto"/>
        <w:jc w:val="center"/>
        <w:rPr>
          <w:color w:val="FF0000"/>
        </w:rPr>
      </w:pPr>
      <w:r>
        <w:rPr>
          <w:color w:val="FF0000"/>
        </w:rPr>
        <w:t>Новая тема</w:t>
      </w:r>
      <w:r w:rsidR="00D940FD">
        <w:rPr>
          <w:color w:val="FF0000"/>
        </w:rPr>
        <w:t xml:space="preserve"> 1</w:t>
      </w:r>
      <w:r w:rsidR="00E41B37">
        <w:rPr>
          <w:color w:val="FF0000"/>
        </w:rPr>
        <w:t>9</w:t>
      </w:r>
      <w:r w:rsidR="00D940FD">
        <w:rPr>
          <w:color w:val="FF0000"/>
        </w:rPr>
        <w:t xml:space="preserve"> марта</w:t>
      </w:r>
      <w:r>
        <w:rPr>
          <w:color w:val="FF0000"/>
        </w:rPr>
        <w:t>:</w:t>
      </w:r>
    </w:p>
    <w:p w:rsidR="00B972BB" w:rsidRPr="00B972BB" w:rsidRDefault="00B972BB" w:rsidP="00B972BB">
      <w:pPr>
        <w:shd w:val="clear" w:color="auto" w:fill="FFFFFF"/>
        <w:spacing w:after="0" w:line="240" w:lineRule="auto"/>
        <w:jc w:val="center"/>
        <w:rPr>
          <w:color w:val="FF0000"/>
          <w:sz w:val="24"/>
          <w:szCs w:val="24"/>
        </w:rPr>
      </w:pPr>
      <w:r w:rsidRPr="00B972BB">
        <w:rPr>
          <w:color w:val="FF0000"/>
        </w:rPr>
        <w:t>Внимание. Методы исследования.</w:t>
      </w:r>
    </w:p>
    <w:p w:rsidR="00B972BB" w:rsidRPr="00EE6D9E" w:rsidRDefault="00B972BB" w:rsidP="00B972BB">
      <w:pPr>
        <w:spacing w:after="0" w:line="240" w:lineRule="auto"/>
        <w:jc w:val="both"/>
        <w:rPr>
          <w:b/>
          <w:sz w:val="24"/>
          <w:szCs w:val="24"/>
        </w:rPr>
      </w:pPr>
      <w:r w:rsidRPr="00EE6D9E">
        <w:rPr>
          <w:b/>
          <w:sz w:val="24"/>
          <w:szCs w:val="24"/>
        </w:rPr>
        <w:t>Вопросы и задания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1. Дайте характеристику внимания как познавательному психическому процессу?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  <w:r w:rsidRPr="00EE6D9E">
        <w:rPr>
          <w:sz w:val="24"/>
          <w:szCs w:val="24"/>
        </w:rPr>
        <w:t>_____________________________________________________________________________</w:t>
      </w:r>
      <w:r w:rsidRPr="00EE6D9E">
        <w:rPr>
          <w:color w:val="000000"/>
          <w:sz w:val="24"/>
          <w:szCs w:val="24"/>
        </w:rPr>
        <w:t xml:space="preserve">2. Что является физиологической основой внимания? 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EE6D9E">
        <w:rPr>
          <w:sz w:val="24"/>
          <w:szCs w:val="24"/>
        </w:rPr>
        <w:t>_____________________________________________________________________________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3. Основные виды и свойства внимания, их краткая характеристика.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EE6D9E">
        <w:rPr>
          <w:sz w:val="24"/>
          <w:szCs w:val="24"/>
        </w:rPr>
        <w:t>_____________________________________________________________________________</w:t>
      </w:r>
      <w:r w:rsidRPr="00EE6D9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EE6D9E">
        <w:rPr>
          <w:sz w:val="24"/>
          <w:szCs w:val="24"/>
        </w:rPr>
        <w:t>_____________________________________________________________________________</w:t>
      </w:r>
      <w:r w:rsidRPr="00EE6D9E">
        <w:rPr>
          <w:color w:val="000000"/>
          <w:sz w:val="24"/>
          <w:szCs w:val="24"/>
        </w:rPr>
        <w:t xml:space="preserve">4. Учет индивидуальных особенностей внимания в профессиональной и учебной деятельности провизора. 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EE6D9E">
        <w:rPr>
          <w:sz w:val="24"/>
          <w:szCs w:val="24"/>
        </w:rPr>
        <w:t>_____________________________________________________________________________</w:t>
      </w:r>
      <w:r w:rsidRPr="00EE6D9E">
        <w:rPr>
          <w:color w:val="000000"/>
          <w:sz w:val="24"/>
          <w:szCs w:val="24"/>
        </w:rPr>
        <w:t xml:space="preserve">5. Чем отличается истощаемость внимания от рассеянности и сужения объема внимания? 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EE6D9E">
        <w:rPr>
          <w:sz w:val="24"/>
          <w:szCs w:val="24"/>
        </w:rPr>
        <w:t>_____________________________________________________________________________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EE6D9E">
        <w:rPr>
          <w:b/>
          <w:color w:val="000000"/>
          <w:sz w:val="24"/>
          <w:szCs w:val="24"/>
        </w:rPr>
        <w:t>Задача 1.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Укажите, какие условия стимулируют возникновение и поддержание непроизвольного и произвольного внимания при обучении. </w:t>
      </w:r>
    </w:p>
    <w:p w:rsidR="00B972BB" w:rsidRPr="00EE6D9E" w:rsidRDefault="00B972BB" w:rsidP="00B9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Постановка вопросов; </w:t>
      </w:r>
    </w:p>
    <w:p w:rsidR="00B972BB" w:rsidRPr="00EE6D9E" w:rsidRDefault="00B972BB" w:rsidP="00B9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Решение небольших задач на протяжении коротких отрезков времени;</w:t>
      </w:r>
    </w:p>
    <w:p w:rsidR="00B972BB" w:rsidRPr="00EE6D9E" w:rsidRDefault="00B972BB" w:rsidP="00B9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Осознание текущих результатов деятельности в форме внутреннего словесного отчета; </w:t>
      </w:r>
    </w:p>
    <w:p w:rsidR="00B972BB" w:rsidRPr="00EE6D9E" w:rsidRDefault="00B972BB" w:rsidP="00B9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Особенности воздействующих раздражителей (новизна, абсолютная и относительная сила, контраст, изменение); </w:t>
      </w:r>
    </w:p>
    <w:p w:rsidR="00B972BB" w:rsidRPr="00EE6D9E" w:rsidRDefault="00B972BB" w:rsidP="00B9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Наилучший распорядок деятельности, создание привычных условий деятельности; </w:t>
      </w:r>
    </w:p>
    <w:p w:rsidR="00B972BB" w:rsidRPr="00EE6D9E" w:rsidRDefault="00B972BB" w:rsidP="00B9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Использование потребностей и интересов, с удовлетворением которых связан воспринимаемый материал; </w:t>
      </w:r>
    </w:p>
    <w:p w:rsidR="00B972BB" w:rsidRPr="00EE6D9E" w:rsidRDefault="00B972BB" w:rsidP="00B9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Постановка существенных целей и задач деятельности; </w:t>
      </w:r>
    </w:p>
    <w:p w:rsidR="00B972BB" w:rsidRPr="00EE6D9E" w:rsidRDefault="00B972BB" w:rsidP="00B9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Расширение круга представлений и развитие у учащихся познавательных интересов.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EE6D9E">
        <w:rPr>
          <w:b/>
          <w:color w:val="000000"/>
          <w:sz w:val="24"/>
          <w:szCs w:val="24"/>
        </w:rPr>
        <w:t xml:space="preserve">Задача 2. 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EE6D9E">
        <w:rPr>
          <w:color w:val="000000"/>
          <w:sz w:val="24"/>
          <w:szCs w:val="24"/>
        </w:rPr>
        <w:t>Какие особенности внимания иллюстрируют приведенные ниже примеры из жизни выдающихся людей?</w:t>
      </w:r>
      <w:proofErr w:type="gramEnd"/>
      <w:r w:rsidRPr="00EE6D9E">
        <w:rPr>
          <w:color w:val="000000"/>
          <w:sz w:val="24"/>
          <w:szCs w:val="24"/>
        </w:rPr>
        <w:t xml:space="preserve"> От чего зависит их внимание? 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1. А. Фурье до 30-летнего возраста отличался необузданно резвым характером и неспособностью к прилежанию, но, познакомившись с началами математики, стал другим человеком, а впоследствии - ученым. </w:t>
      </w:r>
    </w:p>
    <w:p w:rsidR="00B972BB" w:rsidRDefault="00B972BB" w:rsidP="00B972BB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B972BB" w:rsidRPr="00EE6D9E" w:rsidRDefault="00B972BB" w:rsidP="00B972BB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2. Б. Мальбранш случайно и против своего желания начал читать трактат Декарта о человеке, но чтение это так возбуждающе подействовало на него, что вызвало сильнейшее сердцебиение, из-за которого ему постоянно приходилось откладывать книгу в сторону, чтобы вздохнуть свободно; в итоге он стал картезианцем. </w:t>
      </w:r>
    </w:p>
    <w:p w:rsidR="00B972BB" w:rsidRDefault="00B972BB" w:rsidP="00B972BB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B972BB" w:rsidRPr="00EE6D9E" w:rsidRDefault="00B972BB" w:rsidP="00B972BB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3. Когда мысль И. Ньютона наталкивалась на какую-нибудь научную задачу, он находился во власти постоянного возбуждения, не дающего ему ни минуты покоя.</w:t>
      </w:r>
    </w:p>
    <w:p w:rsidR="00B972BB" w:rsidRDefault="00B972BB" w:rsidP="00B972BB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B972BB" w:rsidRPr="00D940FD" w:rsidRDefault="00B972BB" w:rsidP="00B972BB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  <w:sz w:val="24"/>
          <w:szCs w:val="24"/>
        </w:rPr>
      </w:pPr>
    </w:p>
    <w:p w:rsidR="00B972BB" w:rsidRPr="00D940FD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  <w:sz w:val="24"/>
          <w:szCs w:val="24"/>
        </w:rPr>
      </w:pPr>
    </w:p>
    <w:p w:rsidR="00A215A2" w:rsidRDefault="00A215A2"/>
    <w:sectPr w:rsidR="00A215A2" w:rsidSect="00A2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546"/>
    <w:multiLevelType w:val="multilevel"/>
    <w:tmpl w:val="18A611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5412CE"/>
    <w:multiLevelType w:val="multilevel"/>
    <w:tmpl w:val="2F1E0F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782082C"/>
    <w:multiLevelType w:val="multilevel"/>
    <w:tmpl w:val="46D23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972BB"/>
    <w:rsid w:val="001060DF"/>
    <w:rsid w:val="0040060B"/>
    <w:rsid w:val="00A215A2"/>
    <w:rsid w:val="00B972BB"/>
    <w:rsid w:val="00D940FD"/>
    <w:rsid w:val="00E4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2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7767450/page:9/" TargetMode="External"/><Relationship Id="rId5" Type="http://schemas.openxmlformats.org/officeDocument/2006/relationships/hyperlink" Target="https://onlinetestpad.com/ru/test/1361-diagnostika-dominiruyushhej-perceptivnoj-modalnosti-s-efremc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2024-03-18T12:28:00Z</dcterms:created>
  <dcterms:modified xsi:type="dcterms:W3CDTF">2024-03-18T12:28:00Z</dcterms:modified>
</cp:coreProperties>
</file>