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07" w:rsidRDefault="00E85907">
      <w:bookmarkStart w:id="0" w:name="_GoBack"/>
      <w:bookmarkEnd w:id="0"/>
    </w:p>
    <w:p w:rsidR="00E85907" w:rsidRDefault="00D374CF">
      <w:pPr>
        <w:pStyle w:val="3"/>
        <w:shd w:val="clear" w:color="auto" w:fill="auto"/>
        <w:spacing w:line="274" w:lineRule="exact"/>
        <w:ind w:left="140" w:right="340"/>
      </w:pPr>
      <w:r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</w:r>
    </w:p>
    <w:p w:rsidR="00E85907" w:rsidRDefault="00D374CF">
      <w:pPr>
        <w:pStyle w:val="3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E85907" w:rsidRDefault="00D374CF">
      <w:pPr>
        <w:pStyle w:val="40"/>
        <w:shd w:val="clear" w:color="auto" w:fill="auto"/>
        <w:spacing w:before="0" w:after="470" w:line="270" w:lineRule="exact"/>
        <w:ind w:left="240"/>
      </w:pPr>
      <w:bookmarkStart w:id="1" w:name="bookmark0"/>
      <w:r>
        <w:t>Кафедра травматологии, ортопедии и нейрохирургии с курсом ПО</w:t>
      </w:r>
      <w:bookmarkEnd w:id="1"/>
    </w:p>
    <w:p w:rsidR="00E85907" w:rsidRDefault="00D374CF">
      <w:pPr>
        <w:pStyle w:val="3"/>
        <w:shd w:val="clear" w:color="auto" w:fill="auto"/>
        <w:spacing w:after="3506" w:line="230" w:lineRule="exact"/>
        <w:ind w:right="340"/>
        <w:jc w:val="right"/>
      </w:pPr>
      <w:r>
        <w:t>Зав.кафедры д.м.н., доцент: Шнякин П.Г.</w:t>
      </w:r>
    </w:p>
    <w:p w:rsidR="00E85907" w:rsidRDefault="00D374CF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E85907" w:rsidRDefault="00D374CF" w:rsidP="00047B62">
      <w:pPr>
        <w:pStyle w:val="50"/>
        <w:shd w:val="clear" w:color="auto" w:fill="auto"/>
        <w:spacing w:before="0" w:after="37" w:line="390" w:lineRule="exact"/>
        <w:ind w:left="240"/>
      </w:pPr>
      <w:r>
        <w:t>«</w:t>
      </w:r>
      <w:r w:rsidR="00157CFB">
        <w:t>Дорсопатия</w:t>
      </w:r>
      <w:r>
        <w:t>»</w:t>
      </w: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jc w:val="left"/>
      </w:pPr>
    </w:p>
    <w:p w:rsidR="00047B62" w:rsidRDefault="00047B62" w:rsidP="00047B62">
      <w:pPr>
        <w:pStyle w:val="50"/>
        <w:shd w:val="clear" w:color="auto" w:fill="auto"/>
        <w:spacing w:before="0" w:after="37" w:line="390" w:lineRule="exact"/>
        <w:ind w:left="240"/>
      </w:pPr>
    </w:p>
    <w:p w:rsidR="00E85907" w:rsidRDefault="00D374CF">
      <w:pPr>
        <w:pStyle w:val="3"/>
        <w:shd w:val="clear" w:color="auto" w:fill="auto"/>
        <w:spacing w:line="418" w:lineRule="exact"/>
        <w:ind w:left="5980"/>
        <w:jc w:val="left"/>
      </w:pPr>
      <w:r>
        <w:t>Выполнил:</w:t>
      </w:r>
    </w:p>
    <w:p w:rsidR="00E85907" w:rsidRDefault="00D374CF">
      <w:pPr>
        <w:pStyle w:val="3"/>
        <w:shd w:val="clear" w:color="auto" w:fill="auto"/>
        <w:spacing w:line="418" w:lineRule="exact"/>
        <w:ind w:left="5980" w:right="1060"/>
        <w:jc w:val="left"/>
      </w:pPr>
      <w:r>
        <w:t xml:space="preserve">Ординатор 1 года обучения </w:t>
      </w:r>
      <w:r w:rsidR="00047B62">
        <w:t>Гасымова Н.Д.</w:t>
      </w:r>
    </w:p>
    <w:p w:rsidR="00047B62" w:rsidRDefault="00047B62" w:rsidP="00047B62">
      <w:pPr>
        <w:pStyle w:val="3"/>
        <w:shd w:val="clear" w:color="auto" w:fill="auto"/>
        <w:spacing w:line="418" w:lineRule="exact"/>
        <w:ind w:right="1060"/>
        <w:jc w:val="left"/>
      </w:pPr>
    </w:p>
    <w:p w:rsidR="00047B62" w:rsidRDefault="00047B62" w:rsidP="00047B62">
      <w:pPr>
        <w:pStyle w:val="3"/>
        <w:shd w:val="clear" w:color="auto" w:fill="auto"/>
        <w:spacing w:line="418" w:lineRule="exact"/>
        <w:ind w:right="1060"/>
        <w:jc w:val="left"/>
      </w:pPr>
    </w:p>
    <w:p w:rsidR="00D374CF" w:rsidRDefault="00047B62" w:rsidP="00047B62">
      <w:pPr>
        <w:pStyle w:val="3"/>
        <w:shd w:val="clear" w:color="auto" w:fill="auto"/>
        <w:spacing w:line="418" w:lineRule="exact"/>
        <w:ind w:right="1060" w:firstLine="4111"/>
        <w:jc w:val="left"/>
      </w:pPr>
      <w:r>
        <w:lastRenderedPageBreak/>
        <w:t>Красноярск, 2021г.</w:t>
      </w:r>
    </w:p>
    <w:p w:rsidR="000741BA" w:rsidRPr="000741BA" w:rsidRDefault="000741BA" w:rsidP="000741BA">
      <w:pPr>
        <w:pStyle w:val="3"/>
        <w:shd w:val="clear" w:color="auto" w:fill="auto"/>
        <w:spacing w:line="418" w:lineRule="exact"/>
        <w:rPr>
          <w:b/>
          <w:sz w:val="28"/>
        </w:rPr>
      </w:pPr>
      <w:r w:rsidRPr="000741BA">
        <w:rPr>
          <w:b/>
          <w:sz w:val="28"/>
        </w:rPr>
        <w:t>Современные представления о па</w:t>
      </w:r>
      <w:r>
        <w:rPr>
          <w:b/>
          <w:sz w:val="28"/>
        </w:rPr>
        <w:t>тогенезе и структуре дорсопатии.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</w:rPr>
      </w:pPr>
      <w:r w:rsidRPr="000741BA">
        <w:rPr>
          <w:sz w:val="28"/>
        </w:rPr>
        <w:t>В современной русскоязычной медицинской литературе термин "боль в спине" наиболее часто ассоциируется с "поясничным остеохондрозом", "дорсопатией", "дорсалгией" и "радикулопатией", которые отражены в МКБ10. Как известно, дорсопатией (блок М40-М54) принято считать группу заболеваний костно-мышечной системы и соединительной ткани (класс XIII (М00-М99)), ведущим симптомокомплексом которых является боль в туловище и конечностях, а этиология не висцерального происхождения. Остеохондроз позвоночника относится к рубрике М42 указанного блока, обозначая один из вариантов дегенеративно-дистрофического его поражения. Термином "дорсалгия" обозначают боль в спине, обусловленную дорсопатией, если этиология ее точно установлена, что соответствует рубрике М54 в разделе М50-М54 "Другие дорсопатии". Однако к этой рубрике в МКБ-10 относят радикулопатию (М54.1). Патология корешков также упоминается в рубриках М50.1 и М51.1 ("Поражения межпозвоночных дисков с радикулопатией"), G 54.2-54.4 ("Поражения нервных корешков и сплетений, не классифицированные в других рубриках"), G55* ("Сдавления нервных корешков и сплетений при болезнях, классифицированных в других рубриках").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</w:rPr>
      </w:pP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 xml:space="preserve">По данным ВОЗ, клинический симптомокомплекс поясничной дорсопатии чаще всего развивается в возрасте от 20 до 59 лет (пик заболеваемости в возрасте от 35 до 45 лет). 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 xml:space="preserve">Диагностическими </w:t>
      </w:r>
      <w:r>
        <w:rPr>
          <w:sz w:val="28"/>
          <w:szCs w:val="28"/>
        </w:rPr>
        <w:t>критериями дорсопатий являются: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 xml:space="preserve">1) вертеброгенный болевой синдром; 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 xml:space="preserve">2) двигательные нарушения в мышцах, иннервируемых пораженным корешком; 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 xml:space="preserve">3) снижение и выпадение сухожильных рефлексов; 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>4) положительные симптомы натяжения (Ласега);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 xml:space="preserve">5) чувствительные расстройства; 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 xml:space="preserve">6) данные электронейромиографии; 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>7) данные нейровизуализационных методов исследования (КТ или МРТ).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0741BA" w:rsidRP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>Поскольку на практике при дорсопатиях дегенеративнодистрофической этиологии пояснично-крестцовой локализации имеется морфологическое и клиническое сочетание нескольких патологических процессов – остеохондроза, протрузии дисков, спондилеза, дисфункции мышечно-связочного аппарата, отечественными авторами принято объединять все нозологические формы обобщающим термином «остеохондроз позвоночника» (Попелянский Я.Ю., 1974; Скоромец A.A., Скоромец Т.А., Шумилина А.П., 1997; Яхно Н.Н., 2005).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>Согласно современным представлениям, остеохондроз позвоночника представляет одну из наиболее распространенных форм системного поражения хрящевой и костной ткани (Соков Е.Л., Шевелев O.A., 1994; Веселовский В.П., Иваничев Г.А., Попелянский Я.Ю. и соавт., 2005; Хабиров Ф.А., 2006; Corey J.M., 2006; Simpson A., 2006). Основным патогенетическим фактором в развитии остеохондроза позвоночника являются дегенеративнодистрофические изменения межпозвонкового диска (Корж H.A., Продан А.И., Барыш А.Е., 2004; Хайбуллина Д.Х., 2006).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>В основе этой патологии лежит первичное поражение пульпозного ядра, к которому постепенно присоединяются изменения фиброзного кольца, дистрофия гиалиновых пластинок и костные разрастания. Этот процесс развивается под влиянием соответствующих гормональных сдвигов и патологической импульсации из различных тканей организма (Скоромец A.A., Скоромец Т.А., Шумилина А.П., 1997)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>A.Naylor в 1962 г. показал, что в основой дистрофического процесса в межпозвонковых дисках являются сложные биохимические реакции, приводящие к деполимеризации полисахаридов, деструкции коллагена в белково-полисахаридном комплексе под влиянием активации катепсинов и самих хондроцитов. Пролиферация этих клеток сопровождается накоплением</w:t>
      </w:r>
    </w:p>
    <w:p w:rsidR="000741BA" w:rsidRDefault="000741BA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0741BA">
        <w:rPr>
          <w:sz w:val="28"/>
          <w:szCs w:val="28"/>
        </w:rPr>
        <w:t xml:space="preserve">молочной кислоты, что усиливает проникновение гиалоуронидазы в хрящевую ткань и разрушение коллагена. Тот же патологический процесс в области позвоночных и других суставов, нарушает метаболизм синовиальной оболочки (Хайбуллина Д.Х., 2006; Ivabuchi M. et al., 2006), в которой уменьшается продукция синовиальной жидкости, нарушается питание хряща. Пульпозное ядро сначала разбухает, затем усыхает, вследствие чего диск </w:t>
      </w:r>
      <w:r w:rsidRPr="000741BA">
        <w:rPr>
          <w:sz w:val="28"/>
          <w:szCs w:val="28"/>
        </w:rPr>
        <w:lastRenderedPageBreak/>
        <w:t>уплощается и фиброзное кольцо начинает выпячиваться (Olmarker K., Rydevik B., Nordborg C., 1993; Chen C., Cavanaugh J.M., Song Z. et al., 2004; Murata Y. et al., 2006). Со временем, в дистрофически измененных коллагеновых волокнах фиброзного кольца появляются трещины и разрывы. Через эти трещины просачивается пульпозное ядро, с последующим выпадением и образованием разрывов. Вместе с разрывами фиброзного кольца начинают прорастать сосуды вовнутрь мякотного ядра, где начинается процесс фиброза и обызвествления (Веселовский В.П., Иваничев Г.А., Попелянский Я.Ю. и соавт., 1995; Geiss A. et al., 2007)</w:t>
      </w:r>
    </w:p>
    <w:p w:rsidR="001A2932" w:rsidRDefault="004873B1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 xml:space="preserve">С морфологической точки зрения можно выделяют 4 периода в прогрессировании остеохондроза: </w:t>
      </w:r>
    </w:p>
    <w:p w:rsidR="001A2932" w:rsidRDefault="004873B1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 xml:space="preserve">I период – внутридисковое перемещение пульпозного вещества с появлением внутридисковых трещин, доходящих до периферических отделов фиброзного кольца. </w:t>
      </w:r>
    </w:p>
    <w:p w:rsidR="001A2932" w:rsidRDefault="004873B1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 xml:space="preserve">II период – неустойчивость позвоночного сегмента: нарушение целостности фиброзного кольца снижает фиксационные свойства диска в дистальных и проксимальных позвоночно-двигательных сегментах, в результате чего возникает их патологическая подвижность. </w:t>
      </w:r>
    </w:p>
    <w:p w:rsidR="004873B1" w:rsidRDefault="004873B1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III период – полный разрыв диска: пульпозное вещество выпадает за пределы фиброзного кольца; в зависимости от локализации процесса различают грыжи: срединные – впереди задней продольной связки, парамедианные – частично простирающиеся за ее пределы и боковые – вне пределов этой связки.</w:t>
      </w:r>
    </w:p>
    <w:p w:rsidR="001A2932" w:rsidRP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IV период – распространение дегенеративно-дистрофического процесса на другие элементы позвоночно-двигательных сегментов: межпозвонковые суставы, дисковертебральные сочленения, связки (Корж H.A. и соавт., 2004).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При рентгенологическом исследовании I стадия остеохондроза характеризуется преимущественно гипермобильностью в соответствующих двигательных сегментах с нарушением дугообразных суставов, вплоть до псевдоспондилолистеза. Для II и III стадий характерны неровность замыкающих пластинок, передние горизонтально направленные остеофиты – краевые разрастания; IV стадия определяется по наличию задних остеофитов (Каримов М.Ю., Шакиров Э.А, Хамраев Ш.Ш., 2005).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По данным ряда авторов (Заболоцкий Н.У., Скоромец A.A., Годованик О.О.,1983; Яхно Н.Н., 2005; Ivabuchi M., 2001; Goldshtein B. et al., 2002; Chen C. et al., 2004) у всех больных с радикулярными повреждениями при компьютерной томографии поясничного отдела обнаружены пролапсы средней величины (реже незначительные 2–3 мм) и грыжи диска, выбухающие в полость спинномозгового канала на 7–9 мм). Причем степень пролапса соответствует выраженности клинических нарушений (Chafetz N.J., Mani J.R.,1985; Murata Y., Nannmark U., Rydevik B. et al., 2006), однако большое значение для клинического симптомокомплекса имеет интенсивность реактивного воспаления в области пораженного диска с диффузным отеком тканей (Михайлов М.К. и соавт., 1993; Goldstein B., 2002; Gairai N.M., 2004; Hubbard R.D., Winkelstein B.A., 2005)</w:t>
      </w:r>
      <w:r>
        <w:rPr>
          <w:sz w:val="28"/>
          <w:szCs w:val="28"/>
        </w:rPr>
        <w:t>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 xml:space="preserve">Ряд исследователей (Вейн A.M., Вознесенская Т.Г., Данилов А.Б., 1999; Данилов В.И., Филатов B.C., 2006) выделяют сопутствующие остеохондрозу рефлекторные синдромы на основании следующих факторов: 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 xml:space="preserve">1) отсутствие параллели между выраженностью морфологических вертебральных нарушений и клиническими проявлениями; 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2) наличие клинических проявлений, не соответствующих степени компрессии корешка и его сосудов позвоночными структурами;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3) преобладание степени выраженности патологического процесса в экстравертебральных тканях. играющих роль пускового механизма болевого синдрома, при умеренных дегенеративно-дистрофических изменениях в позвоночнике.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 xml:space="preserve">Анатомической основой для изучения рефлекторного болевого синдрома послужило изучение синувертебрального нерва Люшка, описанного Luschka в 1858 г., который иннервирует твердую мозговую оболочку, надкостницу тел и дужек позвонков, связочный аппарат, капсулы суставов, сосуды, в том числе и эпидуральные вены (Филлипович Н.Ф., Остапович A.A., 1990; Taylor A.R., 1964; Lane M.E., 1978). Особенность болевого синдрома при дорсопатиях определяется тем, что данный нерв является не только соматическим, но и вегетативным, получая ветви от симпатического ствола и </w:t>
      </w:r>
      <w:r w:rsidRPr="001A2932">
        <w:rPr>
          <w:sz w:val="28"/>
          <w:szCs w:val="28"/>
        </w:rPr>
        <w:lastRenderedPageBreak/>
        <w:t>поясничного сплетения, патологически измененные позвонки и межпозвонковые суставы, грыжи дисков, остеофиты, гипермобильность позвонков при расслаблении связочного аппарата или их избыточная фиксация приводят к ирритации синувертебрального нерва (Тонков В.Н., 1959; Sunderland S., 1954). Патологическая ноцицептивная импульсация, направленная в соответствующие сегменты спинного мозга, обусловливает возбуждение гамма-мотонейронов (Крыжановский Г.Н., 1997; Lin X.Y. et al., 2012). Прямые и опосредованные мышечные связи могут приводить к изменению мышечного тонуса в виде мышечно-тонического напряжения (Воробьева О.В., 2012; Winkelstein B.A. et al., 2002).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Миогенному фактору, входящему в структуру болевого синдрома опорно-двигательного аппарата, придается большое значение в настоящее время (Карлов В.А. 1997; Хабиров Ф.А., 2006; Подчуфарова Е.В., Яхно Н.Н., 2013). Патогенетической основой миогенной боли являются изменения сократительных процессов в скелетной мускулатуре. Различные по своей природе раздражения могут непосредственно или рефлекторно вызывать сокращение мышц, проявляющихся в виде гипертонусов, которыеопределяются как локальные болезненные зоны различной плотности и размеров (Данилов А.Б., 2012; Пизова Н.В., 2013).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Наличие и хронизация боли способствуют дальнейшему усилению тонуса мышц, который в дальнейшем приводит к развитию вторичной мышечной ишемии (Winkelstein B.A., DeLeo J.A., 2002). Вследствие нарушения микроциркуляции с последующим ацидозом ткани и накоплением продуктов межуточного обмена возникает дополнительное раздражение болевых рецепторов (Wheeler A.H., Murrey D.B., 2012) Таким образом, первично обусловленные локальные нейротрофические нарушения тканевого обмена в мышцах могут вызывать вторичные патобиохимические изменения нейромоторного аппарата (Скоромец А.А., Скоромец Т.А., 2012). Дистрофические изменения в мышцах сказываются на функциональной активности как самого миотома, так и связанных с ними двигательных сегментов.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 xml:space="preserve">Генерализованная реакция мышц спины на начальных стадиях остеохондроза при протрузии диска осуществляется по типу ориентировочной. В результате </w:t>
      </w:r>
      <w:r w:rsidRPr="001A2932">
        <w:rPr>
          <w:sz w:val="28"/>
          <w:szCs w:val="28"/>
        </w:rPr>
        <w:lastRenderedPageBreak/>
        <w:t>в острой стадии заболевания появляется скованность не только в пояснице, но и в ягодичной области, задней группе мышц ног (ишиокруральные рефлексы), из-за чего ограничивается объем движений в тазобедренных суставах при наклонах туловища (Iversen T., Solberg T.K., 2013). Со временем такая распространенная миофиксация трансформируется в регионарную, а затем в сегментарную. Вследствие этого поздним стадиям остеохондроза позвоночника (фиброзу диска и его обызвествлению) предшествует стадия иммобилизации локальным мышечным корсетом напряжения (Лукачер Г.Я., 1985; Петров К.Б., Иванчин Д.М., 2005).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Локальная миофиксация лежит в основе формирования функциональных блокад двигательных сегментов, наряду с патологическими изменениями дугоотростчатых суставов (Chafetz N.J., Mani J.R, 1985; Long D.M., 1993). К причинам, непосредственно ведущим к экстра- иинтрасуставным нарушениям позвоночника, сопровождаемым болью, следует отнести нарушения иннервационных механизмов, сенсомоторного контроля управления движений, неадекватные стато-динамические нагрузки, острый эмоциональный стресс (Белова А.Н., 2002; Лаврова Д.И., Косичкин М.М., Андреева О.С. и соавт., 2004; Епифанов В.А., 2005;).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t>В настоящее время большое внимание при изучении механизмов формирования рефлекторно-компрессионных синдромов уделяется венозному стазу, ведущему к туннельной радикулопатии в области межпозвонкового отверстия (Тонков В.Н., 1959; Bowen B.C., Pattany P.M., 1999; Orchowski J.,. Bridwell K.H., Lenke.L.G., 2005). На современном этапе изучения природы болевых синдромов при остеохондрозе позвоночника (дорсопатиях) доминирует дифференциальный подход, связанный со сложным генезом формирования болей в спине (Карлов В.А., 1997; Chou R. et al., 2011; Delitto A., George S., Dillen L. et al., 2012; Peng B.G., 2013), полиэтиологичностью и многоуровневым механизмом возникновения дистрофических изменений в позвоночнике (Дуус П., 1995; Шустин В.А., Парфенов В.Е., Топтыгин С.В. и соавт. 2006; Olmarker K., Rydevik B., Nordborg C., 1993).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A79A1" w:rsidRPr="008A79A1" w:rsidRDefault="001A2932" w:rsidP="000741BA">
      <w:pPr>
        <w:pStyle w:val="3"/>
        <w:shd w:val="clear" w:color="auto" w:fill="auto"/>
        <w:spacing w:line="418" w:lineRule="exact"/>
        <w:rPr>
          <w:b/>
          <w:sz w:val="28"/>
          <w:szCs w:val="28"/>
        </w:rPr>
      </w:pPr>
      <w:r w:rsidRPr="008A79A1">
        <w:rPr>
          <w:b/>
          <w:sz w:val="28"/>
          <w:szCs w:val="28"/>
        </w:rPr>
        <w:t xml:space="preserve">Особенности болевого синдрома при различных патогенетических вариантах дорсопатий пояснично-крестцовой локализации </w:t>
      </w:r>
    </w:p>
    <w:p w:rsidR="001A2932" w:rsidRDefault="001A2932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A2932">
        <w:rPr>
          <w:sz w:val="28"/>
          <w:szCs w:val="28"/>
        </w:rPr>
        <w:lastRenderedPageBreak/>
        <w:t>Современная причинно-следственная интерпретация болевых феноменов в клинической практике далека от совершенства, а подчас не научна, поэтому их дифференцированная терапия либо не проводится, либо формируется эмпирически. В частности, тенденция выделять в хроническом болевом синдроме любого генеза нейропатический компонент противоречит очевидным научным данным: во-первых, боль не может существовать вне нервной системы, а, следовательно, последняя, так или иначе, вовлекается в патологический процесс; во-вторых, любой хронический болевой синдром является сигнатурой устойчивых патологических ассоциаций,</w:t>
      </w:r>
      <w:r w:rsidR="008A79A1" w:rsidRPr="008A79A1">
        <w:rPr>
          <w:sz w:val="28"/>
          <w:szCs w:val="28"/>
        </w:rPr>
        <w:t>формирующихся на различных этажах ЦНС (Azari N.P., Seitz R.J., 2000; Fields R., Stevens-Graham B., 2002) в рамках маладаптивной нейропластичности (Живолупов C.А., 2013; Cohen L., Celnik P., Pascual-Leone A. et al., 1997; Cotman C.V., 2002); в-третьих, несмотря на глобализацию «болевого облака» при хроническом течение болезни, оно связано с первичным источником боли (Вейн, A.M. и соавт., 1999).</w:t>
      </w:r>
    </w:p>
    <w:p w:rsidR="008A79A1" w:rsidRDefault="008A79A1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8A79A1" w:rsidRDefault="008A79A1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8A79A1">
        <w:rPr>
          <w:sz w:val="28"/>
          <w:szCs w:val="28"/>
        </w:rPr>
        <w:t>Нейропластичность представляет собой совокупность различных процессов ремоделирования синаптических связей, направленных на оптимизацию функционирования нейрональных сетей (Гехт Б.М., Санадзе А.Г., Строков И.А., 1988; Xerri C., 1998; Martin S., 2000; Foeller E., Feldman D., 2004). Результаты недавних исследований (Живолупов С.А. , Самарцев И.Н., 2009; Боголепова А.Н., Чуканова Е.И., 2010) позволяют утверждать, что синапс представляет собой не статическое, а динамическое образование, нейропластический потенциал которого лежит в основе функциональных изменений на ультраструктурном уровне (Дамулин И.В., 2009).</w:t>
      </w:r>
    </w:p>
    <w:p w:rsidR="008A79A1" w:rsidRPr="00157CFB" w:rsidRDefault="00157CFB" w:rsidP="000741BA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Установлено, что повторная болевая стимуляция пресинаптической мембраны способствует усилению (или уменьшению) влияния на постсинаптический нейрон (Turrigano G., Nelson S., 2004). Этот процесс позволяет осуществить динамический контроль над потоком ноцицептивной информации в нейрональных системах, поэтому в основном боль в спине носит доброкачественный характер (Артеменко А.Р., Голубев В.Л., 2010). В 8–10 % случаев дорсопатия может быть связана со специфическими причинами и являться вторичной по отношению к основному заболеванию (Анисимова Е.И., 2003). Однако существуют специфические симптомы, </w:t>
      </w:r>
      <w:r w:rsidRPr="00157CFB">
        <w:rPr>
          <w:sz w:val="28"/>
          <w:szCs w:val="28"/>
        </w:rPr>
        <w:lastRenderedPageBreak/>
        <w:t>являющиеся признаками серьезной патологии (Шуваева О.Г., 2005). К ним относятся: возраст пациентов (моложе 20 и старше 55 лет); недавно перенесенная травма позвоночника, с тенденцией к нарастанию интенсивности боли (Крылов В.В. и соавт., 2014); отсутствие уменьшения болевого синдрома или его усиление после перемены положения тела; онкологические заболевания в анамнезе; начало болевого синдрома вгрудном отделе позвоночника (Соков Е.Л., Шевелев O.A., 1994); длительная гормонотерапия, иммунодефицитные состояния (Третьякова Е.А., Каракулова Ю.В., 2011).</w:t>
      </w:r>
    </w:p>
    <w:p w:rsidR="001A2932" w:rsidRDefault="001A2932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>В качестве причин вторичной боли в спине могут выступать различные онкологические заболевания (метастазы, опухоли позвонков, миеломная болезнь), воспалительно-инфекционные заболевания (туберкулезный спондилит), гормональные нарушения (гиперпаратиреоз), метаболические расстройства (остеохондроз), травмы позвоночника (Матвеев В.И., 2005). При оценке возможных источников болевой импульсации в области спины необходимо отметить тот факт, что не всегда удается выделить единственный источник болевых ощущений (Аверьянов Ю.Н., Котова О.В., 2002; Шустин В.А., Парфенов В.Е., Топтыгин С.В., 2006). Кроме того, несмотря на высокий процент распространенности, боли в спине могут быть "маской" патологических состояний, при которых необходимо исключить вторично формируемый болевой синдром (Вознесенская Т.Г., 2006; Гринь А.А., 2008; Hubbard R.D., 2005;).</w:t>
      </w: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57CFB" w:rsidRP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К причинам вторичного болевого синдрома относят: </w:t>
      </w:r>
    </w:p>
    <w:p w:rsidR="00157CFB" w:rsidRP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1) первичные и метастатические опухоли позвонков, спинного мозга; </w:t>
      </w:r>
    </w:p>
    <w:p w:rsidR="00157CFB" w:rsidRP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2) переломы позвонков (Крылов В.В. и соавт., 2014); </w:t>
      </w:r>
    </w:p>
    <w:p w:rsidR="00157CFB" w:rsidRP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3) инфекционные поражения позвонков и межпозвонковых дисков (туберкулез, эпидуральный абсцесс); </w:t>
      </w:r>
    </w:p>
    <w:p w:rsidR="00157CFB" w:rsidRP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4) аутоимунно-воспалительные заболевания (анкилозирующий спондилоартрит, ревматоидный артрит); 5) метаболические поражения костей (осеопороз, остеомаляция); </w:t>
      </w:r>
    </w:p>
    <w:p w:rsidR="00157CFB" w:rsidRPr="00D165B1" w:rsidRDefault="00157CFB">
      <w:pPr>
        <w:pStyle w:val="3"/>
        <w:shd w:val="clear" w:color="auto" w:fill="auto"/>
        <w:spacing w:line="418" w:lineRule="exact"/>
        <w:rPr>
          <w:sz w:val="28"/>
          <w:szCs w:val="28"/>
          <w:lang w:val="en-US"/>
        </w:rPr>
      </w:pPr>
      <w:r w:rsidRPr="00D165B1">
        <w:rPr>
          <w:sz w:val="28"/>
          <w:szCs w:val="28"/>
          <w:lang w:val="en-US"/>
        </w:rPr>
        <w:t xml:space="preserve">6) </w:t>
      </w:r>
      <w:r w:rsidRPr="00157CFB">
        <w:rPr>
          <w:sz w:val="28"/>
          <w:szCs w:val="28"/>
        </w:rPr>
        <w:t>сколиоз</w:t>
      </w:r>
      <w:r w:rsidRPr="00D165B1">
        <w:rPr>
          <w:sz w:val="28"/>
          <w:szCs w:val="28"/>
          <w:lang w:val="en-US"/>
        </w:rPr>
        <w:t xml:space="preserve"> (M. de Carvalho et al., 2003); </w:t>
      </w:r>
    </w:p>
    <w:p w:rsidR="00157CFB" w:rsidRP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7) острые нарушения спинального кровообращения; </w:t>
      </w: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lastRenderedPageBreak/>
        <w:t>8) отраженные боли при заболеваниях органов малого таза (в том числе почечная колика и гинекологические заболевания).</w:t>
      </w: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57CFB" w:rsidRDefault="00157CFB">
      <w:pPr>
        <w:pStyle w:val="3"/>
        <w:shd w:val="clear" w:color="auto" w:fill="auto"/>
        <w:spacing w:line="418" w:lineRule="exact"/>
      </w:pP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>
        <w:t>Д</w:t>
      </w:r>
      <w:r w:rsidRPr="00157CFB">
        <w:rPr>
          <w:sz w:val="28"/>
          <w:szCs w:val="28"/>
        </w:rPr>
        <w:t>остаточно часто при дорсопатиях встречаются вторичные компрессионные синдромы (Данилов В.И., Филатов B.C., 2006), которые связаны с микротравматизацией патологически измененными межпозвонковыми дисками и их грыжевыми выпячиваниями, остеофитами, как самого вещества спинного мозга, так и его оболочек, сосудов, корешков (Веселовский В.П., Иваничев Г.А., Попелянский Я.Ю. и соавт., 2005; Хабиров Ф.А., 2006; Cooper R.G, Freemont A.J., Hoyland J.A. et al. 1995; Corey J.M.; Simpson A., 2006). По мнению ряда авторов (Bowen B.C., Pattany P.M., 1999; Chen C., Cavanaugh J.M., Song Z. et al. 2004), в зависимости от расположения компремируемого участка клинические проявления остеохондроза позвоночника могут носить спинальный (миелопатический), корешковый или сосудистый характер (синдром позвоночной артерии). Протрузия и грыжа диска не являются абсолютными признаками остеохондроза, чем менее выражены дегенеративные изменения в позвоночнике, тем более "активным" является диск (т. е. выше вероятность возникновения грыжи).</w:t>
      </w: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</w:p>
    <w:p w:rsidR="00157CFB" w:rsidRDefault="00157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литературы:</w:t>
      </w: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1. Акимов, Г.А. Дифференциальная диагностика нервных болезней: Руководство для врачей / Под ред. Г.А. Акимова, М.М. Одинака – 2-е изд. – СПб.: Гиппократ, 2001. 6–64 с. </w:t>
      </w:r>
    </w:p>
    <w:p w:rsid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 xml:space="preserve">2. Алтунбаев P.A. Современная концепция клинико-лучевой диагностики дистрофической патологии позвоночника / P.A. Алтунбаев, И.И. Камалов // Вертеброневрология. – 1998. – Т.5, № 1. – С. 10-13. 3. Анисимова, Е.И. Невропатический болевой синдром: клиниконейрофизиологический анализ / Е.И. Анисимова, А.Б. Данилов // Журн. невропатол. и психиатрии. – 2003. – Т. 103, № 10. – С.15-20. </w:t>
      </w:r>
    </w:p>
    <w:p w:rsidR="00157CFB" w:rsidRPr="00157CFB" w:rsidRDefault="00157CFB">
      <w:pPr>
        <w:pStyle w:val="3"/>
        <w:shd w:val="clear" w:color="auto" w:fill="auto"/>
        <w:spacing w:line="418" w:lineRule="exact"/>
        <w:rPr>
          <w:sz w:val="28"/>
          <w:szCs w:val="28"/>
        </w:rPr>
      </w:pPr>
      <w:r w:rsidRPr="00157CFB">
        <w:rPr>
          <w:sz w:val="28"/>
          <w:szCs w:val="28"/>
        </w:rPr>
        <w:t>4. Артеменко, А.Р. Болевые синдромы в неврологической практике / А.Р. Артеменко, В.Л. Голубев. – М.: МЕД-пресс-информ., 2010. – 336 с.</w:t>
      </w:r>
    </w:p>
    <w:sectPr w:rsidR="00157CFB" w:rsidRPr="00157CFB" w:rsidSect="00EB40AF">
      <w:type w:val="continuous"/>
      <w:pgSz w:w="11909" w:h="16838"/>
      <w:pgMar w:top="1305" w:right="1248" w:bottom="1305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9F" w:rsidRDefault="004F6F9F">
      <w:r>
        <w:separator/>
      </w:r>
    </w:p>
  </w:endnote>
  <w:endnote w:type="continuationSeparator" w:id="0">
    <w:p w:rsidR="004F6F9F" w:rsidRDefault="004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9F" w:rsidRDefault="004F6F9F"/>
  </w:footnote>
  <w:footnote w:type="continuationSeparator" w:id="0">
    <w:p w:rsidR="004F6F9F" w:rsidRDefault="004F6F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C12"/>
    <w:multiLevelType w:val="multilevel"/>
    <w:tmpl w:val="C7C2E1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B4A12"/>
    <w:multiLevelType w:val="multilevel"/>
    <w:tmpl w:val="92765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256D6"/>
    <w:multiLevelType w:val="multilevel"/>
    <w:tmpl w:val="488C7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32A33"/>
    <w:multiLevelType w:val="multilevel"/>
    <w:tmpl w:val="30967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806C8"/>
    <w:multiLevelType w:val="multilevel"/>
    <w:tmpl w:val="C3785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45E59"/>
    <w:multiLevelType w:val="multilevel"/>
    <w:tmpl w:val="A118A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32F75"/>
    <w:multiLevelType w:val="multilevel"/>
    <w:tmpl w:val="BAA26776"/>
    <w:lvl w:ilvl="0">
      <w:start w:val="7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F2E64"/>
    <w:multiLevelType w:val="multilevel"/>
    <w:tmpl w:val="BE682D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A343C"/>
    <w:multiLevelType w:val="multilevel"/>
    <w:tmpl w:val="5F3E4D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D0A29"/>
    <w:multiLevelType w:val="multilevel"/>
    <w:tmpl w:val="E70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B91D40"/>
    <w:multiLevelType w:val="multilevel"/>
    <w:tmpl w:val="B45A7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11233"/>
    <w:multiLevelType w:val="multilevel"/>
    <w:tmpl w:val="E7EE5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F16270"/>
    <w:multiLevelType w:val="multilevel"/>
    <w:tmpl w:val="67FA73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26AB9"/>
    <w:multiLevelType w:val="multilevel"/>
    <w:tmpl w:val="118EF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46693"/>
    <w:multiLevelType w:val="multilevel"/>
    <w:tmpl w:val="BF584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573A03"/>
    <w:multiLevelType w:val="multilevel"/>
    <w:tmpl w:val="AC6674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21B5E"/>
    <w:multiLevelType w:val="multilevel"/>
    <w:tmpl w:val="2B468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EB5D3E"/>
    <w:multiLevelType w:val="multilevel"/>
    <w:tmpl w:val="CDC80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D775F"/>
    <w:multiLevelType w:val="multilevel"/>
    <w:tmpl w:val="A46A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B0704F"/>
    <w:multiLevelType w:val="multilevel"/>
    <w:tmpl w:val="98823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B4D56"/>
    <w:multiLevelType w:val="multilevel"/>
    <w:tmpl w:val="3BE678A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F8200C"/>
    <w:multiLevelType w:val="multilevel"/>
    <w:tmpl w:val="68A0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B2447"/>
    <w:multiLevelType w:val="multilevel"/>
    <w:tmpl w:val="EB8E4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FD4396"/>
    <w:multiLevelType w:val="multilevel"/>
    <w:tmpl w:val="36747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CC5002"/>
    <w:multiLevelType w:val="multilevel"/>
    <w:tmpl w:val="37004F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F905C4"/>
    <w:multiLevelType w:val="multilevel"/>
    <w:tmpl w:val="C3508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C9389B"/>
    <w:multiLevelType w:val="multilevel"/>
    <w:tmpl w:val="A7FE3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4A635A"/>
    <w:multiLevelType w:val="multilevel"/>
    <w:tmpl w:val="61BAA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25B19"/>
    <w:multiLevelType w:val="multilevel"/>
    <w:tmpl w:val="0B94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EA1D2F"/>
    <w:multiLevelType w:val="multilevel"/>
    <w:tmpl w:val="B6A4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2E218F"/>
    <w:multiLevelType w:val="multilevel"/>
    <w:tmpl w:val="3528B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B27B6C"/>
    <w:multiLevelType w:val="multilevel"/>
    <w:tmpl w:val="4FBEC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334117"/>
    <w:multiLevelType w:val="multilevel"/>
    <w:tmpl w:val="7FD21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0C4883"/>
    <w:multiLevelType w:val="multilevel"/>
    <w:tmpl w:val="2E3AC8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CC785C"/>
    <w:multiLevelType w:val="multilevel"/>
    <w:tmpl w:val="710662D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12F43"/>
    <w:multiLevelType w:val="multilevel"/>
    <w:tmpl w:val="9DB25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207FE4"/>
    <w:multiLevelType w:val="multilevel"/>
    <w:tmpl w:val="2E9C9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50731C"/>
    <w:multiLevelType w:val="multilevel"/>
    <w:tmpl w:val="9F70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EF33AC"/>
    <w:multiLevelType w:val="multilevel"/>
    <w:tmpl w:val="32904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D610CB"/>
    <w:multiLevelType w:val="multilevel"/>
    <w:tmpl w:val="DF207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385F01"/>
    <w:multiLevelType w:val="multilevel"/>
    <w:tmpl w:val="08B69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726DF0"/>
    <w:multiLevelType w:val="multilevel"/>
    <w:tmpl w:val="BD3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C311D"/>
    <w:multiLevelType w:val="multilevel"/>
    <w:tmpl w:val="D2A24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CA78D3"/>
    <w:multiLevelType w:val="multilevel"/>
    <w:tmpl w:val="08423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BD450F"/>
    <w:multiLevelType w:val="multilevel"/>
    <w:tmpl w:val="29A02C8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C53EF9"/>
    <w:multiLevelType w:val="multilevel"/>
    <w:tmpl w:val="4B766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C6401A"/>
    <w:multiLevelType w:val="multilevel"/>
    <w:tmpl w:val="E88CC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197F9A"/>
    <w:multiLevelType w:val="multilevel"/>
    <w:tmpl w:val="04BAC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882765"/>
    <w:multiLevelType w:val="multilevel"/>
    <w:tmpl w:val="1E727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E0646F"/>
    <w:multiLevelType w:val="multilevel"/>
    <w:tmpl w:val="95B6F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5D6A8B"/>
    <w:multiLevelType w:val="multilevel"/>
    <w:tmpl w:val="5B04FA6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DC2041"/>
    <w:multiLevelType w:val="multilevel"/>
    <w:tmpl w:val="5094C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FB2BD3"/>
    <w:multiLevelType w:val="multilevel"/>
    <w:tmpl w:val="EEF4A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812469"/>
    <w:multiLevelType w:val="multilevel"/>
    <w:tmpl w:val="EF4E1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38138C"/>
    <w:multiLevelType w:val="multilevel"/>
    <w:tmpl w:val="34B6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44"/>
  </w:num>
  <w:num w:numId="4">
    <w:abstractNumId w:val="13"/>
  </w:num>
  <w:num w:numId="5">
    <w:abstractNumId w:val="34"/>
  </w:num>
  <w:num w:numId="6">
    <w:abstractNumId w:val="8"/>
  </w:num>
  <w:num w:numId="7">
    <w:abstractNumId w:val="21"/>
  </w:num>
  <w:num w:numId="8">
    <w:abstractNumId w:val="30"/>
  </w:num>
  <w:num w:numId="9">
    <w:abstractNumId w:val="28"/>
  </w:num>
  <w:num w:numId="10">
    <w:abstractNumId w:val="42"/>
  </w:num>
  <w:num w:numId="11">
    <w:abstractNumId w:val="29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6"/>
  </w:num>
  <w:num w:numId="17">
    <w:abstractNumId w:val="20"/>
  </w:num>
  <w:num w:numId="18">
    <w:abstractNumId w:val="33"/>
  </w:num>
  <w:num w:numId="19">
    <w:abstractNumId w:val="24"/>
  </w:num>
  <w:num w:numId="20">
    <w:abstractNumId w:val="43"/>
  </w:num>
  <w:num w:numId="21">
    <w:abstractNumId w:val="32"/>
  </w:num>
  <w:num w:numId="22">
    <w:abstractNumId w:val="7"/>
  </w:num>
  <w:num w:numId="23">
    <w:abstractNumId w:val="47"/>
  </w:num>
  <w:num w:numId="24">
    <w:abstractNumId w:val="50"/>
  </w:num>
  <w:num w:numId="25">
    <w:abstractNumId w:val="41"/>
  </w:num>
  <w:num w:numId="26">
    <w:abstractNumId w:val="54"/>
  </w:num>
  <w:num w:numId="27">
    <w:abstractNumId w:val="0"/>
  </w:num>
  <w:num w:numId="28">
    <w:abstractNumId w:val="35"/>
  </w:num>
  <w:num w:numId="29">
    <w:abstractNumId w:val="48"/>
  </w:num>
  <w:num w:numId="30">
    <w:abstractNumId w:val="9"/>
  </w:num>
  <w:num w:numId="31">
    <w:abstractNumId w:val="17"/>
  </w:num>
  <w:num w:numId="32">
    <w:abstractNumId w:val="45"/>
  </w:num>
  <w:num w:numId="33">
    <w:abstractNumId w:val="19"/>
  </w:num>
  <w:num w:numId="34">
    <w:abstractNumId w:val="38"/>
  </w:num>
  <w:num w:numId="35">
    <w:abstractNumId w:val="3"/>
  </w:num>
  <w:num w:numId="36">
    <w:abstractNumId w:val="14"/>
  </w:num>
  <w:num w:numId="37">
    <w:abstractNumId w:val="25"/>
  </w:num>
  <w:num w:numId="38">
    <w:abstractNumId w:val="10"/>
  </w:num>
  <w:num w:numId="39">
    <w:abstractNumId w:val="49"/>
  </w:num>
  <w:num w:numId="40">
    <w:abstractNumId w:val="1"/>
  </w:num>
  <w:num w:numId="41">
    <w:abstractNumId w:val="26"/>
  </w:num>
  <w:num w:numId="42">
    <w:abstractNumId w:val="23"/>
  </w:num>
  <w:num w:numId="43">
    <w:abstractNumId w:val="39"/>
  </w:num>
  <w:num w:numId="44">
    <w:abstractNumId w:val="22"/>
  </w:num>
  <w:num w:numId="45">
    <w:abstractNumId w:val="36"/>
  </w:num>
  <w:num w:numId="46">
    <w:abstractNumId w:val="52"/>
  </w:num>
  <w:num w:numId="47">
    <w:abstractNumId w:val="53"/>
  </w:num>
  <w:num w:numId="48">
    <w:abstractNumId w:val="31"/>
  </w:num>
  <w:num w:numId="49">
    <w:abstractNumId w:val="46"/>
  </w:num>
  <w:num w:numId="50">
    <w:abstractNumId w:val="37"/>
  </w:num>
  <w:num w:numId="51">
    <w:abstractNumId w:val="40"/>
  </w:num>
  <w:num w:numId="52">
    <w:abstractNumId w:val="18"/>
  </w:num>
  <w:num w:numId="53">
    <w:abstractNumId w:val="51"/>
  </w:num>
  <w:num w:numId="54">
    <w:abstractNumId w:val="5"/>
  </w:num>
  <w:num w:numId="55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5907"/>
    <w:rsid w:val="00047B62"/>
    <w:rsid w:val="000741BA"/>
    <w:rsid w:val="00157CFB"/>
    <w:rsid w:val="001A2932"/>
    <w:rsid w:val="004873B1"/>
    <w:rsid w:val="004F6F9F"/>
    <w:rsid w:val="006D41CD"/>
    <w:rsid w:val="008A79A1"/>
    <w:rsid w:val="008E57C2"/>
    <w:rsid w:val="008F2E33"/>
    <w:rsid w:val="0092119F"/>
    <w:rsid w:val="00D165B1"/>
    <w:rsid w:val="00D374CF"/>
    <w:rsid w:val="00E85907"/>
    <w:rsid w:val="00EB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1F2269-926B-491F-88E1-E7A05A26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0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0A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4"/>
    <w:rsid w:val="00EB40AF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4"/>
    <w:rsid w:val="00EB40A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Полужирный"/>
    <w:basedOn w:val="a4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sid w:val="00EB40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b">
    <w:name w:val="Основной текст + Малые прописные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c">
    <w:name w:val="Основной текст + Полужирный"/>
    <w:basedOn w:val="a4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2">
    <w:name w:val="Заголовок №1"/>
    <w:basedOn w:val="10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4"/>
    <w:rsid w:val="00EB40A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4"/>
    <w:rsid w:val="00EB40AF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4"/>
    <w:rsid w:val="00EB40A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sid w:val="00EB40A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4"/>
    <w:rsid w:val="00EB40A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4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Полужирный"/>
    <w:basedOn w:val="a4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_"/>
    <w:basedOn w:val="a0"/>
    <w:link w:val="33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2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EB4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 + Полужирный"/>
    <w:basedOn w:val="a4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">
    <w:name w:val="Основной текст + Полужирный"/>
    <w:basedOn w:val="a4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4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sid w:val="00EB4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 (3)"/>
    <w:basedOn w:val="a"/>
    <w:link w:val="30"/>
    <w:rsid w:val="00EB40AF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4"/>
    <w:rsid w:val="00EB40A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EB40AF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rsid w:val="00EB4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rsid w:val="00EB4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40AF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B40AF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EB40A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EB40AF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a"/>
    <w:link w:val="7Exact"/>
    <w:rsid w:val="00EB4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3">
    <w:name w:val="Заголовок №2"/>
    <w:basedOn w:val="a"/>
    <w:link w:val="22"/>
    <w:rsid w:val="00EB40AF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rsid w:val="00EB40AF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rsid w:val="00EB40A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Пынько Константин Викторович</cp:lastModifiedBy>
  <cp:revision>4</cp:revision>
  <cp:lastPrinted>2022-09-08T01:46:00Z</cp:lastPrinted>
  <dcterms:created xsi:type="dcterms:W3CDTF">2022-09-07T14:34:00Z</dcterms:created>
  <dcterms:modified xsi:type="dcterms:W3CDTF">2022-09-08T11:22:00Z</dcterms:modified>
</cp:coreProperties>
</file>