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8" w:rsidRDefault="00035F08" w:rsidP="00035F08">
      <w:pPr>
        <w:pStyle w:val="a4"/>
        <w:spacing w:line="360" w:lineRule="auto"/>
        <w:ind w:left="643"/>
        <w:rPr>
          <w:sz w:val="24"/>
          <w:szCs w:val="24"/>
        </w:rPr>
      </w:pPr>
      <w:r>
        <w:rPr>
          <w:b/>
          <w:sz w:val="24"/>
          <w:szCs w:val="24"/>
        </w:rPr>
        <w:t>Задача 1.</w:t>
      </w:r>
      <w:r>
        <w:rPr>
          <w:sz w:val="24"/>
          <w:szCs w:val="24"/>
        </w:rPr>
        <w:t xml:space="preserve"> </w:t>
      </w:r>
    </w:p>
    <w:p w:rsidR="00035F08" w:rsidRDefault="00035F08" w:rsidP="00035F08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Предполагаемый диагноз: острый панкреатит (отечная форма).</w:t>
      </w:r>
    </w:p>
    <w:p w:rsidR="00035F08" w:rsidRDefault="00035F08" w:rsidP="00035F08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Необходимо дифференцировать с прободной язвой желудка и  ДПК, острым холециститом, острой кишечной непроходимостью. </w:t>
      </w:r>
    </w:p>
    <w:p w:rsidR="00035F08" w:rsidRDefault="00035F08" w:rsidP="00035F08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Дополнительные исследования: УЗИ печени и желчных путей, поджелудочной железы.</w:t>
      </w:r>
    </w:p>
    <w:p w:rsidR="00035F08" w:rsidRDefault="00035F08" w:rsidP="00035F08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Лечение консервативное: голод, холод на область </w:t>
      </w:r>
      <w:proofErr w:type="spellStart"/>
      <w:r>
        <w:rPr>
          <w:sz w:val="24"/>
          <w:szCs w:val="24"/>
        </w:rPr>
        <w:t>эпигастрии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новокаиновые</w:t>
      </w:r>
      <w:proofErr w:type="gramEnd"/>
      <w:r>
        <w:rPr>
          <w:sz w:val="24"/>
          <w:szCs w:val="24"/>
        </w:rPr>
        <w:t xml:space="preserve"> блокада (</w:t>
      </w:r>
      <w:proofErr w:type="spellStart"/>
      <w:r>
        <w:rPr>
          <w:sz w:val="24"/>
          <w:szCs w:val="24"/>
        </w:rPr>
        <w:t>паранефральная</w:t>
      </w:r>
      <w:proofErr w:type="spellEnd"/>
      <w:r>
        <w:rPr>
          <w:sz w:val="24"/>
          <w:szCs w:val="24"/>
        </w:rPr>
        <w:t xml:space="preserve">, по Благовидову), </w:t>
      </w:r>
      <w:proofErr w:type="spellStart"/>
      <w:r>
        <w:rPr>
          <w:sz w:val="24"/>
          <w:szCs w:val="24"/>
        </w:rPr>
        <w:t>сандостатин</w:t>
      </w:r>
      <w:proofErr w:type="spellEnd"/>
      <w:r>
        <w:rPr>
          <w:sz w:val="24"/>
          <w:szCs w:val="24"/>
        </w:rPr>
        <w:t>, спазмолитики,  введение электролитных растворов.</w:t>
      </w:r>
    </w:p>
    <w:p w:rsidR="00035F08" w:rsidRDefault="00035F08" w:rsidP="00035F0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F08" w:rsidRDefault="00035F08" w:rsidP="00035F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F08" w:rsidRDefault="00035F08" w:rsidP="00035F0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диагноз: острый панкреатит (жировой панкреонекроз).</w:t>
      </w:r>
    </w:p>
    <w:p w:rsidR="00035F08" w:rsidRDefault="00035F08" w:rsidP="00035F0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Нужно проводить дифференциальную диагностику с острым холециститом, прободной язвой желудка и ДПК, острой кишечной непроходимостью.</w:t>
      </w:r>
    </w:p>
    <w:p w:rsidR="00035F08" w:rsidRDefault="00035F08" w:rsidP="00035F08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Лечение начинается с проведения консервативных мероприятий: голод, холод на область </w:t>
      </w:r>
      <w:proofErr w:type="spellStart"/>
      <w:r>
        <w:rPr>
          <w:sz w:val="24"/>
          <w:szCs w:val="24"/>
        </w:rPr>
        <w:t>эпигастрии</w:t>
      </w:r>
      <w:proofErr w:type="spellEnd"/>
      <w:r>
        <w:rPr>
          <w:sz w:val="24"/>
          <w:szCs w:val="24"/>
        </w:rPr>
        <w:t xml:space="preserve">, новокаиновая блокада, </w:t>
      </w:r>
      <w:proofErr w:type="spellStart"/>
      <w:r>
        <w:rPr>
          <w:sz w:val="24"/>
          <w:szCs w:val="24"/>
        </w:rPr>
        <w:t>сандостатин</w:t>
      </w:r>
      <w:proofErr w:type="spellEnd"/>
      <w:r>
        <w:rPr>
          <w:sz w:val="24"/>
          <w:szCs w:val="24"/>
        </w:rPr>
        <w:t xml:space="preserve">, спазмолитики, введение электролитных растворов, </w:t>
      </w:r>
      <w:proofErr w:type="spellStart"/>
      <w:r>
        <w:rPr>
          <w:sz w:val="24"/>
          <w:szCs w:val="24"/>
        </w:rPr>
        <w:t>гемодез</w:t>
      </w:r>
      <w:proofErr w:type="spellEnd"/>
      <w:r>
        <w:rPr>
          <w:sz w:val="24"/>
          <w:szCs w:val="24"/>
        </w:rPr>
        <w:t xml:space="preserve">, ингибиторы протеаз, антибиотикотерапия.  В случае нарастания симптомов перитонита показано хирургическое лечение. </w:t>
      </w:r>
    </w:p>
    <w:p w:rsidR="00035F08" w:rsidRDefault="00035F08" w:rsidP="00035F08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исследования: УЗИ печени и желчных путей, поджелудочной железы.</w:t>
      </w:r>
    </w:p>
    <w:p w:rsidR="00035F08" w:rsidRDefault="00035F08" w:rsidP="00035F0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8C" w:rsidRPr="00035F08" w:rsidRDefault="0082478C" w:rsidP="00035F08">
      <w:bookmarkStart w:id="0" w:name="_GoBack"/>
      <w:bookmarkEnd w:id="0"/>
    </w:p>
    <w:sectPr w:rsidR="0082478C" w:rsidRPr="0003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804"/>
    <w:multiLevelType w:val="hybridMultilevel"/>
    <w:tmpl w:val="B258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FFB"/>
    <w:multiLevelType w:val="multilevel"/>
    <w:tmpl w:val="632297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6F62DEF"/>
    <w:multiLevelType w:val="hybridMultilevel"/>
    <w:tmpl w:val="B7689A9A"/>
    <w:lvl w:ilvl="0" w:tplc="E7A8A822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35F08"/>
    <w:rsid w:val="001B29B5"/>
    <w:rsid w:val="003D45D8"/>
    <w:rsid w:val="0082478C"/>
    <w:rsid w:val="00BA096F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D45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D45D8"/>
    <w:pPr>
      <w:autoSpaceDE w:val="0"/>
    </w:pPr>
    <w:rPr>
      <w:rFonts w:eastAsia="Times New Roman" w:cs="Times New Roman"/>
      <w:color w:val="000000"/>
    </w:rPr>
  </w:style>
  <w:style w:type="paragraph" w:styleId="a4">
    <w:name w:val="Body Text"/>
    <w:basedOn w:val="a"/>
    <w:link w:val="a5"/>
    <w:semiHidden/>
    <w:unhideWhenUsed/>
    <w:rsid w:val="00035F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3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5F0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5F08"/>
  </w:style>
  <w:style w:type="paragraph" w:styleId="a8">
    <w:name w:val="List Paragraph"/>
    <w:basedOn w:val="a"/>
    <w:uiPriority w:val="34"/>
    <w:qFormat/>
    <w:rsid w:val="00035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D45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D45D8"/>
    <w:pPr>
      <w:autoSpaceDE w:val="0"/>
    </w:pPr>
    <w:rPr>
      <w:rFonts w:eastAsia="Times New Roman" w:cs="Times New Roman"/>
      <w:color w:val="000000"/>
    </w:rPr>
  </w:style>
  <w:style w:type="paragraph" w:styleId="a4">
    <w:name w:val="Body Text"/>
    <w:basedOn w:val="a"/>
    <w:link w:val="a5"/>
    <w:semiHidden/>
    <w:unhideWhenUsed/>
    <w:rsid w:val="00035F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3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5F0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5F08"/>
  </w:style>
  <w:style w:type="paragraph" w:styleId="a8">
    <w:name w:val="List Paragraph"/>
    <w:basedOn w:val="a"/>
    <w:uiPriority w:val="34"/>
    <w:qFormat/>
    <w:rsid w:val="00035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</dc:creator>
  <cp:keywords/>
  <dc:description/>
  <cp:lastModifiedBy>AiK</cp:lastModifiedBy>
  <cp:revision>5</cp:revision>
  <dcterms:created xsi:type="dcterms:W3CDTF">2020-04-21T05:27:00Z</dcterms:created>
  <dcterms:modified xsi:type="dcterms:W3CDTF">2020-04-21T05:37:00Z</dcterms:modified>
</cp:coreProperties>
</file>