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F7" w:rsidRPr="001F67F7" w:rsidRDefault="001F67F7" w:rsidP="001F67F7">
      <w:pPr>
        <w:rPr>
          <w:szCs w:val="28"/>
        </w:rPr>
      </w:pPr>
      <w:bookmarkStart w:id="0" w:name="_GoBack"/>
      <w:bookmarkEnd w:id="0"/>
      <w:r w:rsidRPr="001F67F7">
        <w:rPr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jc w:val="center"/>
        <w:rPr>
          <w:szCs w:val="28"/>
        </w:rPr>
      </w:pPr>
      <w:r w:rsidRPr="001F67F7">
        <w:rPr>
          <w:szCs w:val="28"/>
        </w:rPr>
        <w:t>Кафедра урологии, андрологии и сексологии ИП</w:t>
      </w: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jc w:val="center"/>
        <w:rPr>
          <w:szCs w:val="28"/>
        </w:rPr>
      </w:pPr>
      <w:r w:rsidRPr="001F67F7">
        <w:rPr>
          <w:szCs w:val="28"/>
        </w:rPr>
        <w:t>Реферат «Почечная колика»</w:t>
      </w: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jc w:val="right"/>
        <w:rPr>
          <w:szCs w:val="28"/>
        </w:rPr>
      </w:pPr>
      <w:r w:rsidRPr="001F67F7">
        <w:rPr>
          <w:szCs w:val="28"/>
        </w:rPr>
        <w:t xml:space="preserve">Выполнила: </w:t>
      </w:r>
    </w:p>
    <w:p w:rsidR="001F67F7" w:rsidRPr="001F67F7" w:rsidRDefault="001F67F7" w:rsidP="001F67F7">
      <w:pPr>
        <w:jc w:val="right"/>
        <w:rPr>
          <w:szCs w:val="28"/>
        </w:rPr>
      </w:pPr>
      <w:r w:rsidRPr="001F67F7">
        <w:rPr>
          <w:szCs w:val="28"/>
        </w:rPr>
        <w:t xml:space="preserve">Ординатор кафедры урологии, </w:t>
      </w:r>
    </w:p>
    <w:p w:rsidR="001F67F7" w:rsidRPr="001F67F7" w:rsidRDefault="001F67F7" w:rsidP="001F67F7">
      <w:pPr>
        <w:jc w:val="right"/>
        <w:rPr>
          <w:szCs w:val="28"/>
        </w:rPr>
      </w:pPr>
      <w:r w:rsidRPr="001F67F7">
        <w:rPr>
          <w:szCs w:val="28"/>
        </w:rPr>
        <w:t>андрологии и сексологии ИПО</w:t>
      </w:r>
    </w:p>
    <w:p w:rsidR="001F67F7" w:rsidRPr="001F67F7" w:rsidRDefault="001F67F7" w:rsidP="001F67F7">
      <w:pPr>
        <w:jc w:val="right"/>
        <w:rPr>
          <w:szCs w:val="28"/>
        </w:rPr>
      </w:pPr>
      <w:r w:rsidRPr="001F67F7">
        <w:rPr>
          <w:szCs w:val="28"/>
        </w:rPr>
        <w:t>Свиридова Т. А.</w:t>
      </w: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rPr>
          <w:szCs w:val="28"/>
        </w:rPr>
      </w:pPr>
    </w:p>
    <w:p w:rsidR="001F67F7" w:rsidRPr="001F67F7" w:rsidRDefault="001F67F7" w:rsidP="001F67F7">
      <w:pPr>
        <w:jc w:val="center"/>
        <w:rPr>
          <w:szCs w:val="28"/>
        </w:rPr>
      </w:pPr>
      <w:r>
        <w:rPr>
          <w:szCs w:val="28"/>
        </w:rPr>
        <w:t xml:space="preserve">Красноярск </w:t>
      </w:r>
      <w:r w:rsidRPr="001F67F7">
        <w:rPr>
          <w:szCs w:val="28"/>
        </w:rPr>
        <w:t>2021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lastRenderedPageBreak/>
        <w:t>План реферата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 xml:space="preserve">1. Эпидемиология 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>2. Факторы риска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 xml:space="preserve"> 3. Классификация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 xml:space="preserve"> 4. Диагностика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 xml:space="preserve"> 5. </w:t>
      </w:r>
      <w:proofErr w:type="spellStart"/>
      <w:r w:rsidRPr="001F67F7">
        <w:rPr>
          <w:szCs w:val="28"/>
        </w:rPr>
        <w:t>Стадирование</w:t>
      </w:r>
      <w:proofErr w:type="spellEnd"/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 xml:space="preserve"> 6. Лечение</w:t>
      </w:r>
    </w:p>
    <w:p w:rsidR="001F67F7" w:rsidRPr="001F67F7" w:rsidRDefault="001F67F7" w:rsidP="001F67F7">
      <w:pPr>
        <w:rPr>
          <w:szCs w:val="28"/>
        </w:rPr>
      </w:pPr>
      <w:r w:rsidRPr="001F67F7">
        <w:rPr>
          <w:szCs w:val="28"/>
        </w:rPr>
        <w:t xml:space="preserve"> 7. Прогноз</w:t>
      </w: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szCs w:val="28"/>
          <w:shd w:val="clear" w:color="auto" w:fill="FFFFFF"/>
        </w:rPr>
      </w:pPr>
    </w:p>
    <w:p w:rsidR="001F67F7" w:rsidRPr="001F67F7" w:rsidRDefault="001F67F7" w:rsidP="001F67F7">
      <w:pPr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lastRenderedPageBreak/>
        <w:t>Введение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Почечная колика</w:t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 это синдром, </w:t>
      </w:r>
      <w:hyperlink r:id="rId5" w:tooltip="Тема 16 Лечение и уход при заболеваниях почек. Ii решите ситуационные задачи: Ситуационная задача №1" w:history="1">
        <w:r w:rsidRPr="001F67F7">
          <w:rPr>
            <w:rFonts w:eastAsia="Times New Roman" w:cs="Times New Roman"/>
            <w:szCs w:val="28"/>
            <w:lang w:eastAsia="ru-RU"/>
          </w:rPr>
          <w:t>наблюдающийся при некоторых заболеваниях почек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основное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проявление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которого — острые боли в поясничной области. Почечная колика является своеобразным маркером ряда грозных осложнений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нефрологических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болезней, которые при отсутствии немедленного лечения могут привести резкому утяжелению состояния больного вплоть до его смерти. Поэтому средний медицинский персонал, осуществляющий наблюдение и уход за больным в отсутствие врача обязан четко знать клиническую картину, особенности диагностики и алгоритм медицинских воздействий при данном состоянии.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1. Этиология и патогенез.</w:t>
      </w:r>
      <w:r w:rsidRPr="001F67F7">
        <w:rPr>
          <w:rFonts w:eastAsia="Times New Roman" w:cs="Times New Roman"/>
          <w:szCs w:val="28"/>
          <w:lang w:eastAsia="ru-RU"/>
        </w:rPr>
        <w:br/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Почечная колика развивается при внезапном возникновение препятствия на пути оттока мочи из почечной лоханки, что ведет к ее переполнению, повышению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внутрилоханочного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давления, венозному стазу, ишемии почки с отеком ее интерстициальной ткани и растяжением почечной капсулы.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Чаще всего почечная колика развивается вследствие миграции конкремента, при некоторых заболеваниях почки и мочеточника в результате закупорки мочеточника чем-либо, а также из-за нарушения проходимости мочеточника при перегибе, воспалительных процессах.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Наиболее частыми причинами почечной колики бывают почечнокаменная болезнь, гидронефроз, нефроптоз,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при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которых нарушается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уродинамика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верхних мочевых путях. Почечную колику могут вызвать </w:t>
      </w:r>
      <w:hyperlink r:id="rId6" w:tooltip="Строение мочеточника, мочевого пузыря и мочеиспускательного канала. Мочеточники" w:history="1">
        <w:r w:rsidRPr="001F67F7">
          <w:rPr>
            <w:rFonts w:eastAsia="Times New Roman" w:cs="Times New Roman"/>
            <w:szCs w:val="28"/>
            <w:lang w:eastAsia="ru-RU"/>
          </w:rPr>
          <w:t>обструкция мочеточника сгустком крови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казеозными массами при туберкулезе почек, опухолью, а также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поликистоз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другие заболевания почек и мочеточников. Ведущая роль в развитии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симптомокомплекса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принадлежит спазму мочевых путей с их ишемией, растяжению фиброзной капсулы почки и лоханочно-почечному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рефлюксу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2. Клиническая картина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Приступ начинается внезапно. Чаще всего он бывает вызван физическим напряжением, но может наступить и среди полного покоя, ночью во время сна, часто после обильного питья.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Боль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режущая с периодами затишья и обострения. Больные ведут себя неспокойно, мечутся в постели в поисках положения, которое облегчило бы их страдания.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Приступ почечной колики нередко принимает затяжной характер и с короткими ремиссиями может длиться несколько дней подряд. Как правило, боль начинается в поясничной области и распространяется в подреберье и в живот и, что особенно характерно, по ходу мочеточника в сторону мочевого пузыря, мошонки у мужчин, половых губ у женщин, на бедра. Во многих случаях интенсивность боли оказывается большей в </w:t>
      </w:r>
      <w:hyperlink r:id="rId7" w:tooltip="Тб является общим инфекционным заболеванием, одним из местных проявлений которого служит поражение половых органов" w:history="1">
        <w:r w:rsidRPr="001F67F7">
          <w:rPr>
            <w:rFonts w:eastAsia="Times New Roman" w:cs="Times New Roman"/>
            <w:szCs w:val="28"/>
            <w:lang w:eastAsia="ru-RU"/>
          </w:rPr>
          <w:t>животе или на уровне половых органов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, чем в области почек. Боль обычно сопровождается учащенными позывами к мочеиспусканию и режущей болью в уретре. По окончании приступа в моче может быть повышено содержание эритроцитов и лейкоцитов.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lastRenderedPageBreak/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Почечной колике может сопутствовать раздражение солнечного сплетения и брюшины; почти постоянно больные жалуются на тошноту, рвоту, нередко головокружение, позывы к дефекации. Длительная почечная колика может сопровождаться повышением артериального давления, а при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пиелонефрите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- повышением температуры. Некоторые из ее признаков могут быть стертыми и даже отсутствовать. Иногда не бывает типичной иррадиации болей. В других случаях, при временной блокаде почки, изменения в моче отсутствуют.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</w:p>
    <w:p w:rsidR="001F67F7" w:rsidRPr="001F67F7" w:rsidRDefault="001F67F7" w:rsidP="001F67F7">
      <w:pPr>
        <w:rPr>
          <w:rFonts w:eastAsia="Times New Roman" w:cs="Times New Roman"/>
          <w:b/>
          <w:bCs/>
          <w:szCs w:val="28"/>
          <w:lang w:eastAsia="ru-RU"/>
        </w:rPr>
      </w:pPr>
      <w:r w:rsidRPr="001F67F7">
        <w:rPr>
          <w:rFonts w:eastAsia="Times New Roman" w:cs="Times New Roman"/>
          <w:b/>
          <w:bCs/>
          <w:szCs w:val="28"/>
          <w:lang w:eastAsia="ru-RU"/>
        </w:rPr>
        <w:t>3. Диагностика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Диагноз почечной колики ставят на основании характерной локализации и иррадиации боли, усиливающейся при пальпации и поколачивании в области почки, на основании изменений мочи, данных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хромоцистоскопии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внутривенной урографии. При </w:t>
      </w:r>
      <w:proofErr w:type="spellStart"/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почечно-каменной</w:t>
      </w:r>
      <w:proofErr w:type="spellEnd"/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болезни и гидронефрозе приступ может возникнуть как днем, так и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ночьяо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(больные спят на любом боку), при нефроптозе боль чаще возникает днем (больные предпочитают спать на больном боку). При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хромоцистоскопии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во время приступа индигокармин с больной стороны не выделяется или выделение его значительно запаздывает. Иногда в области устья мочеточника видны буллезный отек, кровоизлияния или ущемленный камень. Вне приступов при гидронефрозе </w:t>
      </w:r>
      <w:hyperlink r:id="rId8" w:tooltip="Практическая работа 1 «Назначение и интерфейс ms excel»" w:history="1">
        <w:r w:rsidRPr="001F67F7">
          <w:rPr>
            <w:rFonts w:eastAsia="Times New Roman" w:cs="Times New Roman"/>
            <w:szCs w:val="28"/>
            <w:lang w:eastAsia="ru-RU"/>
          </w:rPr>
          <w:t>выделение индигокармина всегда замедленно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, а при нефроптозе, как правило, нормальное.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Внутривенная урография – наиболее ценный метод диагностики почечной колики и ее дифференциальной диагностики с острыми хирургическими заболеваниями органов брюшной полости. Она позволяет при нефролитиазе обнаружить камень и изменения мочевых путей, при гидронефрозе – расширение лоханки и чашечек, а при нефроптозе –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патологическую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смещаемость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почки и изгиб мочеточника. Внутривенная урография выявляет также другие, более редкие причины почечной колики.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</w:p>
    <w:p w:rsidR="001F67F7" w:rsidRPr="001F67F7" w:rsidRDefault="001F67F7" w:rsidP="001F67F7">
      <w:pPr>
        <w:rPr>
          <w:rFonts w:eastAsia="Times New Roman" w:cs="Times New Roman"/>
          <w:b/>
          <w:bCs/>
          <w:szCs w:val="28"/>
          <w:lang w:eastAsia="ru-RU"/>
        </w:rPr>
      </w:pPr>
      <w:r w:rsidRPr="001F67F7">
        <w:rPr>
          <w:rFonts w:eastAsia="Times New Roman" w:cs="Times New Roman"/>
          <w:b/>
          <w:bCs/>
          <w:szCs w:val="28"/>
          <w:lang w:eastAsia="ru-RU"/>
        </w:rPr>
        <w:t>4. Дифференциальная диагностика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Ряд заболеваний органов, находящихся по соседству с почкой, может протекать со сходной клинической картиной. Дифференциальная диагностика почечной колики или мочеточников от других заболеваний </w:t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брюшной полости в большинстве случаев не представляет особых затруднений. При почечной колике, помимо характерных симптомов (беспокойное поведение, иррадиация боли в наружные половые органы, наличие дизурии) и типичного анамнеза, у больного отмечается боль в реберно-позвоночном углу, положительный симптом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Пастернацкого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боль в подреберье при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бимануальной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пальпации и изменения мочи (гематурия, пиурия).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 почечной колике боль локализуется в правом подреберье и в подложечной области и затем распространяется по всему животу. Боль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иррадиирует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под правую лопатку, в правое плечо, усиливается при вдохе, а также при пальпации области желчного пузыря. Наблюдается локальная боль при надавливании в зоне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Х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-XII грудных позвонков на 2-3 поперечных пальца вправо от остистых островков. Часто отмечается боль при поколачивании по правой реберной дуге и при надавливании между ножками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грудиноключично-сосцевидной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мышцы на шее, а также ригидность брюшной стенки в правом подреберье. Иногда бывает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субиктеричность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склер.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При дифференциальной диагностике почечной колики от острого аппендицита следует обратить особое внимание на данные анамнеза. Боль при аппендиците </w:t>
      </w:r>
      <w:hyperlink r:id="rId9" w:tooltip="Задачи по гастроэнтерологии" w:history="1">
        <w:r w:rsidRPr="001F67F7">
          <w:rPr>
            <w:rFonts w:eastAsia="Times New Roman" w:cs="Times New Roman"/>
            <w:szCs w:val="28"/>
            <w:lang w:eastAsia="ru-RU"/>
          </w:rPr>
          <w:t>обычно начинается в подложечной области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затем появляется в области пупка и, наконец, сосредотачивается в правой подвздошной области. Боль сопровождается рвотой и вздутием живота. При пальпации напряжение брюшной стенки и болезненность наиболее выражены в правой подвздошной области. Помимо этого, при остром аппендиците имеют место симптомы раздражения брюшины, а также выявляются симптомы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Ровзиига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Ситковского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др.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 аппендиците наблюдается значительный лейкоцитоз в периферической крови, при почечной или мочеточниковой колике он обычно отсутствует или слабо выражен. Количество лейкоцитов может быть увеличено на высоте почечной колики и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по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стихании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ее снижается до нормального уровня, тогда как при остром аппендиците лейкоцитоз нарастает с усилением воспалительного процесса в отростке. В условиях стационара дифференцированию почечной колики от острого аппендицита и других острых заболеваний органов брюшной полости нередко помогает новокаиновая блокада семенного канатика или круглой маточной связки по Лорину-Эпштейну. В особо сложных случаях проводят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хромоцистоскопию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Боль при остром воспалении придатков матки иногда может иметь значительное сходство с мочеточниковой коликой вследствие одинаковой локализац</w:t>
      </w:r>
      <w:proofErr w:type="gram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ии и ее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иррадиации в поясничную область, нарушений мочеиспускания, вызванных соседством воспалительного очага с мочевым </w:t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пузырем (учащение позывов, ощущение режущей боли при мочеиспускании). Однако боль при остром воспалении придатков матки распространяется обычно на весь низ живота.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При уточнении иррадиации боли удается выяснить, что она отдает не в сторону почек, а в крестцовую область. Начало боли не столь внезапное, как при почечной колике. Нет чередования затихания и усиления боли: она держится на одном уровне или постепенно нарастает. Воспаление придатков матки сопровождается выраженной температурной реакцией. Пальпация области почек безболезненна. Влагалищное исследование помогает уточнить диагноз.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При наличии тошноты и рвоты у больных почечной коликой и имеющейся иногда при прободной язве двенадцатиперстной кишки, </w:t>
      </w:r>
      <w:hyperlink r:id="rId10" w:tooltip="Более характерно для опухоли" w:history="1">
        <w:r w:rsidRPr="001F67F7">
          <w:rPr>
            <w:rFonts w:eastAsia="Times New Roman" w:cs="Times New Roman"/>
            <w:szCs w:val="28"/>
            <w:lang w:eastAsia="ru-RU"/>
          </w:rPr>
          <w:t>кишечной непроходимости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, остром панкреатите и тромбозе брыжеечных сосудов иррадиация боли в подреберье (и даже в поясничную область) также может потребоваться проведение дифференциального диагноза между почечной коликой и этими заболеваниями.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Прободная язва желудка и двенадцатиперстной кишки наблюдается чаще у больных среднего возраста. Внезапно, чаще после еды, возникает резкая боль в подложечной области или в области пупка, как "удар кинжалом". Появляется бледность кожных покровов, холодный пот, частый малый пульс, напряжение брюшной стенки; исчезает печеночная тупость. Больной лежит неподвижно и боится менять положение, быстро нарастают явления перитонита, чего не бывает при почечной колике.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Кишечная непроходимость сопровождается жестокой схваткообразной болью в животе. Наблюдаются вздутие живота, раздражение брюшины, задержка газов и отсутствие стула, изменения кишечной перистальтики. Боль при остром панкреатите очень интенсивна, локализуется в подложечной области и области пупка. </w:t>
      </w:r>
      <w:hyperlink r:id="rId11" w:tooltip="Инструкция для учащихся Коэффициент g прими равным g = 9,8 H/кг ( если другого не оговорено в условии )" w:history="1">
        <w:r w:rsidRPr="001F67F7">
          <w:rPr>
            <w:rFonts w:eastAsia="Times New Roman" w:cs="Times New Roman"/>
            <w:szCs w:val="28"/>
            <w:lang w:eastAsia="ru-RU"/>
          </w:rPr>
          <w:t>Боль постоянная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без светлых промежутков, усиливается в положении на боку и часто носит опоясывающий характер. Объективно выявляется напряжение брюшной стенки в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эпигастральной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области, иногда шоковое состояние.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При тромбозе брыжеечных сосудов (инфаркт кишечника) больной жалуется на сильную боль в животе, не стихающую после введения наркотических анальгетиков. Лицо становится бледным, черты заостряются. Перистальтика кишечника ослаблена или отсутствует, пульс слабый (коллапс).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Помимо этих заболеваний, следует помнить о возможности возникновения боли в поясничной области и аналогичной почечной колике при тромбозе почечных артерий и расслаивающей аневризме брюшной аорты.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 Лечение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Алгоритм медицинской помощи при почечной колике представлен на </w:t>
      </w:r>
      <w:r w:rsidRPr="001F67F7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рис. 1.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524375" cy="5676900"/>
            <wp:effectExtent l="19050" t="0" r="9525" b="0"/>
            <wp:docPr id="1" name="Рисунок 1" descr="https://topuch.ru/pochechnaya-kolika/3866_html_1cd89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uch.ru/pochechnaya-kolika/3866_html_1cd896f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Рис. 1.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Алгоритм медицинской помощи при почечной колике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5.1. Неотложная помощь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4876800" cy="5743575"/>
            <wp:effectExtent l="19050" t="0" r="0" b="0"/>
            <wp:docPr id="2" name="Рисунок 2" descr="https://topuch.ru/pochechnaya-kolika/3866_html_3adef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uch.ru/pochechnaya-kolika/3866_html_3adeff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Рис. 2.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Симптомы почечной колики и тактика неотложной помощи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Доврачебная помощь (</w:t>
      </w:r>
      <w:r w:rsidRPr="001F67F7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рис. 2</w:t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) обычно ограничивается тепловыми процедурами - грелкой, горячей ванной, которые дополняются приемом спазмолитических и обезболивающих средств из домашней аптечки (обычно имеющейся у больного с частыми приступами почечной колики):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ависан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- 0,5-1 г,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цистенал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- 10-20 капель, папаверин - 0,04 г, баралгин - 1 таблетка.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Медицинская помощь начинается также с использования тепловых процедур, на фоне которых вводят обезболивающие и спазмолитические препараты: 5 мл баралгина внутримышечно или внутривенно (очень медленно), 1 мл 0,1 % раствора атропина с 1 мл 1 - 2% </w:t>
      </w:r>
      <w:hyperlink r:id="rId14" w:tooltip="Техника подкожного введения 1 мл 1% раствора промедола" w:history="1">
        <w:r w:rsidRPr="001F67F7">
          <w:rPr>
            <w:rFonts w:eastAsia="Times New Roman" w:cs="Times New Roman"/>
            <w:szCs w:val="28"/>
            <w:lang w:eastAsia="ru-RU"/>
          </w:rPr>
          <w:t xml:space="preserve">раствора пантопона или </w:t>
        </w:r>
        <w:proofErr w:type="spellStart"/>
        <w:r w:rsidRPr="001F67F7">
          <w:rPr>
            <w:rFonts w:eastAsia="Times New Roman" w:cs="Times New Roman"/>
            <w:szCs w:val="28"/>
            <w:lang w:eastAsia="ru-RU"/>
          </w:rPr>
          <w:t>промедола</w:t>
        </w:r>
        <w:proofErr w:type="spellEnd"/>
        <w:r w:rsidRPr="001F67F7">
          <w:rPr>
            <w:rFonts w:eastAsia="Times New Roman" w:cs="Times New Roman"/>
            <w:szCs w:val="28"/>
            <w:lang w:eastAsia="ru-RU"/>
          </w:rPr>
          <w:t xml:space="preserve"> подкожно</w:t>
        </w:r>
      </w:hyperlink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1 мл 0,2% раствора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платифиллина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подкожно.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5.2. Госпитализация</w:t>
      </w:r>
      <w:proofErr w:type="gramStart"/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proofErr w:type="gram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ри неэффективности мер неотложной помощи показана госпитализация в </w:t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урологический или хирургический стационар. Специализированную помощь также оказывают поэтапно. При наличии камня в нижнем отделе мочеточника нередко удается купировать приступ почечной колики введением 40-60 мл 0,5% раствора новокаина в области семенного канатика у мужчин или круглой маточной связки у женщин. При камне, расположенном в средней или верхней трети мочеточника, аналогичный эффект может дать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внутритазовая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новокаиновая блокада по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Школьникову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Параренальной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блокадой по Вишневскому при почечной колике пользоваться не рекомендуется из-за возможного разрыва напряженной почки при случайном повреждении ее капсулы.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случае присоединения </w:t>
      </w:r>
      <w:proofErr w:type="spellStart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>пиелонефрита</w:t>
      </w:r>
      <w:proofErr w:type="spellEnd"/>
      <w:r w:rsidRPr="001F67F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для восстановления пассажа мочи производят катетеризацию мочеточника. Если катетер не удается провести за зону препятствия, выполняют операцию - удаление камня или дренирование верхних мочевых путей.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Использованная литература</w:t>
      </w:r>
      <w:r w:rsidRPr="001F67F7">
        <w:rPr>
          <w:rFonts w:eastAsia="Times New Roman" w:cs="Times New Roman"/>
          <w:szCs w:val="28"/>
          <w:lang w:eastAsia="ru-RU"/>
        </w:rPr>
        <w:br/>
      </w:r>
      <w:r w:rsidRPr="001F67F7">
        <w:rPr>
          <w:rFonts w:eastAsia="Times New Roman" w:cs="Times New Roman"/>
          <w:szCs w:val="28"/>
          <w:lang w:eastAsia="ru-RU"/>
        </w:rPr>
        <w:br/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  <w:t>Внутренние болезни. / Под ред. Комарова Ф.И. – М.: Медицина, 1996.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  <w:t xml:space="preserve">Окороков А.Н. Лечение болезней внутренних органов: Т2. – 2-е изд., </w:t>
      </w:r>
      <w:proofErr w:type="spellStart"/>
      <w:r w:rsidRPr="001F67F7">
        <w:rPr>
          <w:rFonts w:eastAsia="Times New Roman" w:cs="Times New Roman"/>
          <w:szCs w:val="28"/>
          <w:lang w:eastAsia="ru-RU"/>
        </w:rPr>
        <w:t>перераб</w:t>
      </w:r>
      <w:proofErr w:type="spellEnd"/>
      <w:r w:rsidRPr="001F67F7">
        <w:rPr>
          <w:rFonts w:eastAsia="Times New Roman" w:cs="Times New Roman"/>
          <w:szCs w:val="28"/>
          <w:lang w:eastAsia="ru-RU"/>
        </w:rPr>
        <w:t xml:space="preserve">. и доп. – М.: </w:t>
      </w:r>
      <w:proofErr w:type="spellStart"/>
      <w:r w:rsidRPr="001F67F7">
        <w:rPr>
          <w:rFonts w:eastAsia="Times New Roman" w:cs="Times New Roman"/>
          <w:szCs w:val="28"/>
          <w:lang w:eastAsia="ru-RU"/>
        </w:rPr>
        <w:t>Мед</w:t>
      </w:r>
      <w:proofErr w:type="gramStart"/>
      <w:r w:rsidRPr="001F67F7">
        <w:rPr>
          <w:rFonts w:eastAsia="Times New Roman" w:cs="Times New Roman"/>
          <w:szCs w:val="28"/>
          <w:lang w:eastAsia="ru-RU"/>
        </w:rPr>
        <w:t>.л</w:t>
      </w:r>
      <w:proofErr w:type="gramEnd"/>
      <w:r w:rsidRPr="001F67F7">
        <w:rPr>
          <w:rFonts w:eastAsia="Times New Roman" w:cs="Times New Roman"/>
          <w:szCs w:val="28"/>
          <w:lang w:eastAsia="ru-RU"/>
        </w:rPr>
        <w:t>ит</w:t>
      </w:r>
      <w:proofErr w:type="spellEnd"/>
      <w:r w:rsidRPr="001F67F7">
        <w:rPr>
          <w:rFonts w:eastAsia="Times New Roman" w:cs="Times New Roman"/>
          <w:szCs w:val="28"/>
          <w:lang w:eastAsia="ru-RU"/>
        </w:rPr>
        <w:t>., 2003.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  <w:t xml:space="preserve">Окороков А.Н. Диагностика болезней внутренних органов: Т2. – 2-е изд., </w:t>
      </w:r>
      <w:proofErr w:type="spellStart"/>
      <w:r w:rsidRPr="001F67F7">
        <w:rPr>
          <w:rFonts w:eastAsia="Times New Roman" w:cs="Times New Roman"/>
          <w:szCs w:val="28"/>
          <w:lang w:eastAsia="ru-RU"/>
        </w:rPr>
        <w:t>перераб</w:t>
      </w:r>
      <w:proofErr w:type="spellEnd"/>
      <w:r w:rsidRPr="001F67F7">
        <w:rPr>
          <w:rFonts w:eastAsia="Times New Roman" w:cs="Times New Roman"/>
          <w:szCs w:val="28"/>
          <w:lang w:eastAsia="ru-RU"/>
        </w:rPr>
        <w:t xml:space="preserve">. и доп. – М.: </w:t>
      </w:r>
      <w:proofErr w:type="spellStart"/>
      <w:r w:rsidRPr="001F67F7">
        <w:rPr>
          <w:rFonts w:eastAsia="Times New Roman" w:cs="Times New Roman"/>
          <w:szCs w:val="28"/>
          <w:lang w:eastAsia="ru-RU"/>
        </w:rPr>
        <w:t>Мед</w:t>
      </w:r>
      <w:proofErr w:type="gramStart"/>
      <w:r w:rsidRPr="001F67F7">
        <w:rPr>
          <w:rFonts w:eastAsia="Times New Roman" w:cs="Times New Roman"/>
          <w:szCs w:val="28"/>
          <w:lang w:eastAsia="ru-RU"/>
        </w:rPr>
        <w:t>.л</w:t>
      </w:r>
      <w:proofErr w:type="gramEnd"/>
      <w:r w:rsidRPr="001F67F7">
        <w:rPr>
          <w:rFonts w:eastAsia="Times New Roman" w:cs="Times New Roman"/>
          <w:szCs w:val="28"/>
          <w:lang w:eastAsia="ru-RU"/>
        </w:rPr>
        <w:t>ит</w:t>
      </w:r>
      <w:proofErr w:type="spellEnd"/>
      <w:r w:rsidRPr="001F67F7">
        <w:rPr>
          <w:rFonts w:eastAsia="Times New Roman" w:cs="Times New Roman"/>
          <w:szCs w:val="28"/>
          <w:lang w:eastAsia="ru-RU"/>
        </w:rPr>
        <w:t>., 2003.</w:t>
      </w:r>
    </w:p>
    <w:p w:rsidR="001F67F7" w:rsidRPr="001F67F7" w:rsidRDefault="001F67F7" w:rsidP="001F67F7">
      <w:pPr>
        <w:rPr>
          <w:rFonts w:eastAsia="Times New Roman" w:cs="Times New Roman"/>
          <w:szCs w:val="28"/>
          <w:lang w:eastAsia="ru-RU"/>
        </w:rPr>
      </w:pPr>
      <w:r w:rsidRPr="001F67F7">
        <w:rPr>
          <w:rFonts w:eastAsia="Times New Roman" w:cs="Times New Roman"/>
          <w:szCs w:val="28"/>
          <w:lang w:eastAsia="ru-RU"/>
        </w:rPr>
        <w:br/>
      </w:r>
      <w:proofErr w:type="spellStart"/>
      <w:r w:rsidRPr="001F67F7">
        <w:rPr>
          <w:rFonts w:eastAsia="Times New Roman" w:cs="Times New Roman"/>
          <w:szCs w:val="28"/>
          <w:lang w:eastAsia="ru-RU"/>
        </w:rPr>
        <w:t>Федюкович</w:t>
      </w:r>
      <w:proofErr w:type="spellEnd"/>
      <w:r w:rsidRPr="001F67F7">
        <w:rPr>
          <w:rFonts w:eastAsia="Times New Roman" w:cs="Times New Roman"/>
          <w:szCs w:val="28"/>
          <w:lang w:eastAsia="ru-RU"/>
        </w:rPr>
        <w:t xml:space="preserve"> Н.И. Внутренние болезни: Учебное пособие. – </w:t>
      </w:r>
      <w:proofErr w:type="spellStart"/>
      <w:r w:rsidRPr="001F67F7">
        <w:rPr>
          <w:rFonts w:eastAsia="Times New Roman" w:cs="Times New Roman"/>
          <w:szCs w:val="28"/>
          <w:lang w:eastAsia="ru-RU"/>
        </w:rPr>
        <w:t>Ростов-н</w:t>
      </w:r>
      <w:proofErr w:type="spellEnd"/>
      <w:r w:rsidRPr="001F67F7">
        <w:rPr>
          <w:rFonts w:eastAsia="Times New Roman" w:cs="Times New Roman"/>
          <w:szCs w:val="28"/>
          <w:lang w:eastAsia="ru-RU"/>
        </w:rPr>
        <w:t>/Д.: Феникс, 2000.</w:t>
      </w:r>
    </w:p>
    <w:p w:rsidR="00F12C76" w:rsidRPr="001F67F7" w:rsidRDefault="00F12C76" w:rsidP="001F67F7">
      <w:pPr>
        <w:rPr>
          <w:szCs w:val="28"/>
        </w:rPr>
      </w:pPr>
    </w:p>
    <w:sectPr w:rsidR="00F12C76" w:rsidRPr="001F67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E97"/>
    <w:multiLevelType w:val="multilevel"/>
    <w:tmpl w:val="AC0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F7"/>
    <w:rsid w:val="001F67F7"/>
    <w:rsid w:val="00225218"/>
    <w:rsid w:val="002D2003"/>
    <w:rsid w:val="00432A1E"/>
    <w:rsid w:val="006C0B77"/>
    <w:rsid w:val="008242FF"/>
    <w:rsid w:val="00870751"/>
    <w:rsid w:val="00922C48"/>
    <w:rsid w:val="00B915B7"/>
    <w:rsid w:val="00C6042D"/>
    <w:rsid w:val="00D8565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F67F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67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7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prakticheskaya-rabota-1-naznachenie-i-interfejs-ms-excel/index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opuch.ru/tb-yavlyaetsya-obshim-infekcionnim-zabolevaniem-odnim-iz-mestn/index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puch.ru/stroenie-mochetochnika-mochevogo-puzirya-i-mocheispuskatelenog/index.html" TargetMode="External"/><Relationship Id="rId11" Type="http://schemas.openxmlformats.org/officeDocument/2006/relationships/hyperlink" Target="https://topuch.ru/instrukciya-dlya-uchashihsya-koefficient-g-primi-ravnim-g--98-v2/index.html" TargetMode="External"/><Relationship Id="rId5" Type="http://schemas.openxmlformats.org/officeDocument/2006/relationships/hyperlink" Target="https://topuch.ru/tema-16-lechenie-i-uhod-pri-zabolevaniyah-pochek-ii-reshite-si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opuch.ru/bolee-harakterno-dlya-opuhol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zadachi-po-gastroenterologii/index.html" TargetMode="External"/><Relationship Id="rId14" Type="http://schemas.openxmlformats.org/officeDocument/2006/relationships/hyperlink" Target="https://topuch.ru/tehnika-podkojnogo-vvedeniya-1-ml-1-rastvora-promedol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2021-02-10T13:55:00Z</dcterms:created>
  <dcterms:modified xsi:type="dcterms:W3CDTF">2021-02-10T14:00:00Z</dcterms:modified>
</cp:coreProperties>
</file>