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1064" w:rsidRPr="00E306C0" w:rsidRDefault="005E1064" w:rsidP="00E3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hAnsi="Times New Roman" w:cs="Times New Roman"/>
          <w:sz w:val="28"/>
          <w:szCs w:val="28"/>
        </w:rPr>
        <w:t>Реферат на тему: «</w:t>
      </w:r>
      <w:r w:rsidR="0066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Острая дыхательная недостаточность</w:t>
      </w:r>
      <w:r w:rsidRPr="00E306C0">
        <w:rPr>
          <w:rFonts w:ascii="Times New Roman" w:hAnsi="Times New Roman" w:cs="Times New Roman"/>
          <w:sz w:val="28"/>
          <w:szCs w:val="28"/>
        </w:rPr>
        <w:t>»</w:t>
      </w: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75E16">
        <w:rPr>
          <w:rFonts w:ascii="Times New Roman" w:hAnsi="Times New Roman" w:cs="Times New Roman"/>
          <w:sz w:val="28"/>
          <w:szCs w:val="28"/>
        </w:rPr>
        <w:t xml:space="preserve">                       Выполнил</w:t>
      </w:r>
      <w:r w:rsidRPr="00E306C0">
        <w:rPr>
          <w:rFonts w:ascii="Times New Roman" w:hAnsi="Times New Roman" w:cs="Times New Roman"/>
          <w:sz w:val="28"/>
          <w:szCs w:val="28"/>
        </w:rPr>
        <w:t xml:space="preserve">: ординатор 1 года </w:t>
      </w: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E306C0"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5E1064" w:rsidRPr="00E306C0" w:rsidRDefault="00175E16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В.А.</w:t>
      </w: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5E1064" w:rsidP="00E306C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E306C0" w:rsidRDefault="00175E16" w:rsidP="00E306C0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  <w:r w:rsidR="005E1064" w:rsidRPr="00E3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D5" w:rsidRPr="00E306C0" w:rsidRDefault="00C748D5" w:rsidP="00E3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из распространенных причин преждевременной или внезап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смерти больных являются острые расстройства дыхания, вот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проблема ОДН является прежде всего реанимационной проблемой. Физиологическим смыслом дыхания в конечном итоге является обеспе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оптимального течения всех тканевых процессов, в ходе кото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создается и накапливается энергия.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 - состояние, когда организм, несмотря на максимальное напряжение внешнего дыхания не в состоянии поддерживать газовый состав крови адекватной потребности организма. ОДН всегда харак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теризуется появлением дефицита О2 в артериальной крови, т.е. ги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поксемией.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- состояние организма, при котором возможности легких обеспечить нормальный газовый состав артериальной крови при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воздухом ограничен.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Легочный этап газообмена происходит за счет 3-х взаимосвя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процессов, координированных нервными и гуморальными меха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низмами: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постоянного обновления газа в легких за счет смены фазы вдо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 и выдоха, т.е. вентиляция и распределение газов,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диффузии газов ч/з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-капиллярную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мембрану,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кровотока в легочных капиллярах (перфузии)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периодической смене легочных объемов артериальная кровь насыщается О2, а из венозной крови выводится СО2. Поддержа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нормального газового состава крови - основная функция легких. В нормальных условиях при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атм.дав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765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при дыхании воздухом рО2 в артериальной крови - 100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рСО2 40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понятия, характеризующие вентиляцию легких: ДО - объем одного вдоха; МОД - объем газов, проходящих ч/з легкие в 1 мин.</w:t>
      </w:r>
    </w:p>
    <w:p w:rsidR="00E306C0" w:rsidRPr="00E306C0" w:rsidRDefault="00E306C0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 = ДО х ЧД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 мертвое пространство - это объем дыхательных путей от входа в нос и рос до альвеол. У взрослого человека он равен 150 мл. В мертвом пространстве не происходит газообмена, поэтому целесообразно ввести еще одно понятие: МОАВ (минутный объем вентилируемых альвеол).</w:t>
      </w:r>
    </w:p>
    <w:p w:rsidR="00E306C0" w:rsidRPr="00E306C0" w:rsidRDefault="00E306C0" w:rsidP="00E306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МОАВ = (ДО - 150) х ЧД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разнообразных причин, которые ниже будут описаны, может иметь место нарушение вентиляции по типу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уменьшение объема вентиляции, как форма ОДН, встречается чрезвычайно часто и ведет к серьезным нарушениям га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зообмена. Вследствие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гиперкапния и ги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поксемия.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нормальных условиях за дыхательный цикл в минуту потреб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О2 колеблется в пределах 180-250 мл/мин., из организма 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около 200 мл СО2. При развитии вентиляционной ОДН МОД мо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уменьшится за счет уменьшения ДО,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ЧД и от сочетанно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снижения ДО и ЧД. Углекислый газ может выделятся из организма только благодаря вентиляции, при резком уменьшении МОАВ совершен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очевидно, что в крови будет задерживаться СО2.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Гиперкапния опасна для человека, т.к. в течении небольшого срока может приводить к токсическому повреждению паренхиматозных органов, в первую очередь ЦНС и миокарда. При повышении рСО2 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 100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возникает кома, фибрилляция желудочков сердца и его остановка. Восстановить сердечную деятельность, как правило, не удается.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О2 при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не помогает, но напротив может ухудшить состояние больного. Кроме того, оксигено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терапия маскирует клинику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затрудняет точную оценку опасности при наблюдении за больным. Диагноз вентиляцион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дыхательной недостаточности ставится несвоевременно и помощь запаздывает. Насыщение гемоглобина О2 зависит по меньше мере от 4 причин: - уровень рО2 в артериальной крови - состояние проницае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мости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-капиллярной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мембраны - количество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 - степень насыщенности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углекислотой.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Кривая диссоциации НвО2 имеет S-образную форму. При рО2 100-65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насыщение НвО2 остается высоким и варьирует в пределах от 96-92 %. На более низком участке кривая имеет очень пологий спуск, снижение рО2 ниже 65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ведет к резкому па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дению насыщения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кислородом и развитию гипоксемии.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нормальных условиях далеко не все альвеолы одина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ково вентилируются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перфузируются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Часть альвеол находится в состоянии физиологического ателектаза, другая часть альвеол вен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тилируется, но не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перфузируется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Наконец, существуют так называе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мые "идеальные альвеолы" которые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перфузируются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вентилируются. Соотношение этих участков в легких постоянно меняется. Альвеолы получают один объем крови на 0,8 объема воздуха - соотношение вентиляция/кровоток в нормальных условиях равно 0,8. Эффектив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газообмена во многом зависит от величины этого соотношения, так как при различных патологических состояниях оно может варьи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ровать от 0 до 1,2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ателектаз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пневмония, тромбоэмболия легоч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артерии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-капиллярная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мембрана состоит из очень тонкой альвеолярной стенки, к которой примыкает эндотелий капилляров. Со стороны альвеолы мембрана покрыта тонким слоем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сурфактанта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не препятствует диффузии газов. Переход газов в кровь и из крови обусловлен разницей парциального давления газов в альвео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лярном воздухе и крови.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Диффузионная поверхность легких составляет 60-120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для обеспечения нормального газообмена в покое достаточно 15-20 %. Диффузная способность СО2 в альвеолярном воздухе может возни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только при тотальном повреждении мембраны, что редко встре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в клинике ( РДС, шоковое легкое ).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различают два основных вида ОДН: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ВЕНТИЛЯЦИОННАЯ ОДН, при которой нарушается биомеханика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а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легочная ткань при этом может оставаться нормальной;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ПАРЕНХИМАТОЗНАЯ ОДН возникает при нарушении самой легочной ткани.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акта дыхания необходим целый ряд условий: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анатомическая целостность грудной клетки;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проходимость дыхательных путей;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функциональная активность дыхательных мышц;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механизмов регуляции дыхания.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на любом из этих этапов дыхания патологичес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нарушений приводит к возникновению ВЕНТИЛЯЦИОННОЙ ОДН.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причинам вентиляционной ОДН могут быть отнесены: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 нарушение центральной регуляции дыхания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(травматические, метаболические, циркуляторные, токсические,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нейроинфекцмонные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мозга).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заболевания и повреждения дыхательного нейрона и перифери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нервов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нервно-мышечной передачи импульса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полиомиелит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восходящий паралич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Ландри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полирадикулоневрит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сирингомиелия );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интенсивная болевая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тормозящая дыхательные дви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случайная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операционная травма груди и живота, плеврит и др. );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функциональная недостаточность дыхательных мышц в результате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миорелаксации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слабости мышечной ткани при миастении,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дискордантных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сокращений, при судорогах, столбняк,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интоксикация ,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медикаментозная.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3.-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мышц ( миалгия,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миодистрофия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травма, интоксикация, коллагенозы, метаболические расстройства)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грудной клетки (нарушение биомеханики дыхания в результате повреждений каркаса грудной клетки при множествен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переломах ребер и грудины, скопление значительного количес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жидкости или воздуха в плевральной полости со сдавлением легкого.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попадание инородных тел в верхние дыхательные пути, сдавле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трахеи или бронхов при травме, опухолях, аспирации рвотных масс;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поступления воздуха в легкие в результате повреж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или паралича голосовых связок, ложного или истинного крупа;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крайняя степень дегидратации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приводящая к прогрессирующей мышечной слабости, что наблюдается при дли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гнойных заболеваниях органов брюшной полости, кишечных свищах.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вентиляционной ОДН, если больной в сознании, он жалует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нехватку воздуха, пытается принять вынужденное сидячее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ложение, выражен цианоз, в дыхании участвуют вспомогательные мыш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цы, одышка может быть как экспираторного (приступ бронхиальной астмы), так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инспираторного характера (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 маленьких де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иногда единственным признаком ДН служит раздувание крыльев носа при дыхании.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гемодинамики в начальных стадиях проявляются повы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шением АД, тахикардией, аритмией. При тяжелых формах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больных возникает психомоторное возбуждение, которое может перей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в судороги и потерю сознания. При повышении рСО2 до 100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развивается тяжелое коматозное состояние, кожные покровы приобретают серо-землистый оттенок, зрачки расширяются.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движения становятся редкими, может быстро наступить смерть.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Клиническая диагностика гиперкапнии, основного признака вентиляционной ОДН, в связи с чем она получила название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гиперкап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ОДН, сложна, т.к. ни один из перечисленных призна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не может считаться для нее патогномоничным. В то же время в лабораторном исследовании газов крови нет большой необходимости, когда вентиляционные расстройства достигают степени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брадипное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тахипное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40-50 в мин. В тех случаях, когда встает вопрос о необходимости перевода больного на ИВЛ с целью его точного обос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нования надо определять показатели внешнего дыхания с помощью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вентилометра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исследования рСО2 в артериальной крови.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уровню рСО2 вентиляционная ОДН делится на 3 степени тяжести: рСО2 до 50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легкая степень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рСО2 до 60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средней тяжести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рСО2 более 60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тяжелая.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тяжелой степени вентиляционной ОДН, если она обусловлена причинами, устранение которых требует длительного времени, пока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перевод на ИВЛ.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одной из причин смерти больных в первые часы пос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 операции может быть развитие вентиляционной ОДН в результате остаточного действия морфиновых анальгетиков или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миорелаксантов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продленного действия. Почти всегда развитие послеоперационной вентиляционной недостаточности встречаются у наиболее ослаблен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больных. Если операция продолжалась свыше 3-4 часов, сопро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вождалась массивной кровопотерей,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травматизацией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рефлек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согенных зон, то не следует торопиться с переводом больного на самостоятельное дыхание. Когда операция завершена, болевые им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пульсы из раны не стимулируют тонус нейронов, нередко у ослаблен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больных развивается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второчный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посленаркозный сон. При этом амплитуда дыхательных движений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 ,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возникнуть запа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дение языка, аспирация слюны,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регургитация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Анестезиолог должен переводить больного из операционной когда наступит полное восстановление сознания и мышечного тонуса, больной может выполнить простые двигательные пробы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высунуть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сжать кулак, согнуть ногу в колене, приподнять голову 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Гейла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вероятность или клиника послеоперационной вентиляционной ОДН не вызывает сомнений и ее устранение требует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длительного времени, больной переводится в отделение реанимации для продленной ИВЛ.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ПАРЕНХИМАТОЗНАЯ ОДН развивается вследствие нарушений диффу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зионной способности легких за счет изменений самой легочной тка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или легочного кровотока.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легких возникают участки уплотнения легочной ткани, при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характер уплотнения существенно роли не играет, или мак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ро-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микротромбозы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эмболии в системе легочной артерии.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причины паренхиматозной ОДН и характер возникающих нарушений газообмена. Паренхиматозная ОДН может раз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виться при попадании в дыхательные пути рвотных масс, задержке бронхиального секрета, аспирации мелких инородных тел. Если у больного нарушен процесс откашливания, например, у находящихся в коме, при выраженном болевом синдроме, может возникнуть АТЕЛЕКТАЗ участка легкого.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Ателектазированный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легочной ткани стано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вится безвоздушным, т.к. воздух из него быстро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резорбируется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новые порции воздуха не поступают в результате непроходимости бронха. Таким образом в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ателектазированном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не происходит смены легочных объемов, т.е. не происходит вентиляции, в то время как кровоток сохраняет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или даже увеличивается. Степень нарушения газообмена зависит от объема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и от того, насколько быс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тро развился ателектаз. Казалось бы, ателектаз сегмента или доли легкого не должен вызвать серьезных нарушений газообмена, т.к. сохраняется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интактное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диффузионной поверхности лег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ких. Если вернуться к вопросу распределения газа в легких и соот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ношению вентиляции/кровоток, то доказано что уменьшение вентиля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ционно-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перфузионного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соотношения от 0,8 больше 20 % сопровождает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развитием гипоксемии. Возникает эффект венозного шунта, когда кровь, насыщенная СО2 и низким содержанием О2, минуя этап диффу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зии, в зоне ателектаза сбрасывается в артериальную кровь. Арте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риальная гипоксемия достигает своего максимума при молниеносном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ателектазировании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распространенном диссеминированном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лектазировании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РДС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-синдром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формой патологического состояния ткани легкого, вызывающей нарушение диффузии, является ПНЕВМОНИЯ. Это классичес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пример ОДН паренхиматозного типа. Уплотнение легкого при пневмонии связано с заполнением воздухоносных путей и альвеол жидкостью и воспалительными клетками. Неравномерность распределе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газа в легком, нарушения диффузии газов при пневмонии сохра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няются значительно дольше, чем при ателектазе. Характер наруше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газообмена аналогичен вышеизложенному, но более выражен.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причина расстройств газообмена паренхиматозного типа - развитие ЭМБОЛИИ СОСУДОВ МАЛОГО КРУГА сгустками крови, каплями жира или воздуха. Тромбоэмболия может произойти после операции, у больных с тромбофлебитами вен нижних конечностей, в результате нарушения свертывания крови. Жировая эмболия возни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кает при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комбинированных и сочетанных травмах, сопровождающихся переломами больших трубчатых костей и тяжелым травматическим шо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Воздушная эмболия чаще всего является следствием случайного ранения вен головы, шеи, при катетеризации подключичной или вер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хней полой вен на фоне острой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того, что при эмболии происходит резко снижение кровотока по легочным сосу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дам, соотношение вентиляция/кровоток изменяется в сторону увели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чения, альвеолы вентилируются впустую, а диффузии газов нет. В зоне ТЭЛА кровоток блокирован. При массивной тромбоэмболии часто наблюдается вторичный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бронхоспазм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более усугубляющий рас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стройства газообмена. В результате развития острой гипоксемии у больных несмотря на эффективное купирование ОДН могут возникнуть расстройства ЦНС по типу остаточной комы, параличей и парезов.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воздушной эмболии в ряде случаев воздух может попасть из легочной артерии непосредственно в сосуды мозга,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овальном окне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межпредсердной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перегородки сердца ), в других случаях он задерживается в легочных капиллярах и постепенно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зорбируется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Смертельная доза воздуха - 300 мл.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вид паренхиматозной ОДН может развиваться при на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рушении диффузии газов в результате утолщения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мембраны из-за накопления в ней жидкости - ОТЕК легких. Отек легких может быть следствием острой или хронической недостаточ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гипергидратации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стадия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олигоанурии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ОПН ),аспирации желудочного содержимого или воды.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2 фазы развития отека легких - интерстициальную и альвеолярную, но уже в первой фазе, когда наступает накопление жидкости и утолщение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-капиллярной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мембраны, развивается клиника паренхиматозной ОДН. Это обусловлено снижением диффузии О2 из альвеол в кровь и развитием гипоксемии. В виду того, что диффузионная способность СО2 выше, элиминация углекислоты сущес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твенно не страдает. Более того, развитие компенсаторной одышки и гипервентиляции, обусловленной снижением рО2, вызывает избыточ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вымывание СО2 и гипокапнию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рСО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ниже 40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). В за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генеза отека легких меры интенсивной терапии склады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ваются из неспецифической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терапия, ИВЛ ) и специфической терапии причин отека легких.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ОДН является ШОКОВОЕ ЛЕГКОЕ. Распространение этого синдрома в последнее время рассматривается гораздо шире, чем только в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послешоковом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 и чаще называется как РЕСПИРАТОРНЫЙ ДИССТРЕСС СИНДРОМ. РДС может развиваться не только после тяжелой формы постгеморрагического и травматического шоков, но как следствие разлитого перитонита, деструктивного панкреати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массивного переливания крови.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патогенеза РДС лежит комплекс взаимосвязанных фак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микротромбоз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легочных капилляров сгустками консервированной крови и образующимися в зоне микроциркуляции на почве ДВС;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повреждение эндотелия легочных капилляров химически активными радикалами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продукты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перикисного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окисления липидов,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протеолиза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активации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калликреинкининовой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комплемента );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диффузия жидкой части крови в интерстициальное пространство, развитие отека легких.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факторы вызывают прогрессирующее нарушение диффузионной способности легких. Возникающая в связи с РДС паренхиматозная ОДН клинически и рентгенологически развивается в течении 3-5 дней, приобретает стойкий характер и трудно поддается лечению. 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тальность превышает 50 %. Меры профилактики и интенсивной тера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пии РДС специфичны и являются прерогативой реаниматолога. Врач-терапевт в случае консультации подобных больных должен пос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тавить диагноз и перевести больного в ОРИТ.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важным фактором патогенеза ОДН является уровень энергетических затрат, необходимых для доставки О2. Организм под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держивает оптимальный режим дыхания в зависимости от конкретных условий, что может быть выражено в кислородной цене дыхания. Обычно для обеспечения нормального дыхания организм затрачивает от 1 до 3 % потребляемого О2. При лихорадке, перитоните, инфек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ционных заболеваниях, где нет значительного повреждения легочной ткани, за счет усиления работы дыхательных мышц удается компенси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газообмен на хорошем уровне без явлений гипоксемии и ги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перкапнии. Однако, доля О2 потребляемого при этом на работу дыха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возрастает до 15-20 %. Увеличение энергетической и кислород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цены дыхания не может продолжаться бесконечно, оно заканчи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декомпенсацией дыхания и нарушениями газообмена. В таких случаях правильнее заранее перевести больного на ИВЛ.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лабораторных методов, помогающих определить наличие и характер расстройств газообмена. Для определения насы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кислородом пользуются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оксиметрами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рО2 равном 100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НвО2 равен 97,4 %. При увеличении рО2 НвО2 может увели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читься незначительно - до 100 %. Как более достоверным критерием состояния внешнего дыхания является парциальное напряжение газов крови, которое может измеряться тремя способами: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манометрический метод ВАН-СЛАЙКА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не используется, определение занимает 30-60 минут и страдает неточ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жлектроманометрический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Северингауза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полупроницаемых мембран для О2 и СО2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используется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США и Англии )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интерполяционный метод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Аструпа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ГДР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Франция, СССР ).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ОПРЕДЕЛЯЮЩИЕ СТРАТЕГИЮ БОРЬБЫ С ДН: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1.- сначала неотложная терапия, затем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диагнгстика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плановая терапия.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комплексное лечение ДН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3.-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физиологических механизма ДН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4.- лечение нозологической формы ДН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общетерапевимческий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Стандартный комплекс неотложной ИТ ДН включает 3 компонента: восстановление проходимости дыхательных путей, ИВЛ и ингаляция кислорода.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значение физиологических механизмов ДН принципы ИТ распределим следующим образом: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проходимости дыхательных путей;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нормализация дренирования мокроты;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адекватного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обьема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спонтанной вентиляции с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специальных режимов;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ИВЛ и ВВЛ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исскуственная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Паренхиматозная дыхательная недостаточность сопровождается сочетанием гипоксемии с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гипокапнией, ее тяжесть опре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деляют по степени снижения рО2.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Гипоксемическая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ОДН при снижении рО2 до 70 мм рт. ст. считается легкой, при снижении рО2 до 50 мм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средней тяжести и ниже 50 - тяжелая степень па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ренхиматозной ОДН, при которой требуется перевод больного на ИВЛ. При паренхиматозной ОДН в результате несоответствия вентиляции и кровотока возникает гипоксемия.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Исскуственное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содержания О2 во вдыхаемом воздухе ведет к повышению рО2 крови и до некоторой степени ослабляет уровень гипоксемии.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простым и наиболее распространенным методом кислород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терапии считается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увлежненного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О2 через спаренные НОСОГЛОТОЧНЫЕ КАТЕТЕРЫ. При подаче со скоростью 4-6 л/мин концен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трация его во вдыхаемой смеси составляет 40-50 %. Такой поток достаточен для лечения выраженной ОДН и не вызывает у больных неприятных ощущений в течении 24-46 часов. Катетеры следует вво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дить в нижние носовые ходы на глубину 10-12 см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должно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рав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расстоянию от крыла носа до мочки уха ). Поверхностное введе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катетеров снижает содержание О2, а слишком глубокое - высуши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слизистую и плохо переносится больными. Очень важно хорошо фиксировать катетер полоской пластыря ко лбу. Основной недоста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кислородной терапии с помощью катетеров состоит в том, что она предотвращает гипоксемию только в случае нарушения соотноше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вентиляция/кровоток не более 20 %.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непереносимости носовых катетеров для О2-терапии можно применять различные ЛИЦЕВЫЕ МАСКИ. Эти способы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О2 так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не лишены недостатков. Маска увеличивает объем мертвого прос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транства, давит на лицо, увеличивает сопротивление дыханию на вы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дохе. Можно использовать КИСЛОРОДНЫЕ ТЕНТЫ, где создается большой кислородно-воздушный поток без значительной задержки СО2. Сеанс О2-терапии продолжается 1,5-2 часа. При тяжелой гипоксемии инга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ляция должна проводится повторно.</w:t>
      </w: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Своеобразным методом О2-терапии является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ОКСИГЕНОБАРОТЕРАПИЯ. Сеансы ГБО позволяют улучшить энергетичес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и кислородный баланс. ГБО является методом выбора при отрав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угарным газом.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О2-терапию надо помнить, что повышение рО2 над альвеолокапиллярной мембраной является заместительной терапией и непосредственно на патогенез ОДН не действует.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паренхиме легких в большинстве случаев связаны или сочетаются с нарушением нормальной проходимости ТБД.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УСТРАНЕНИЯ БРОНХООБСТРУКЦИИ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тройной прием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воздуховодов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интубация трахеи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коникотомия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удаление инородных тел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противовосполительная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противоотечная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молитеческая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ПРОХОДИМОСТИ ДЫХАТЕЛЬНЫХ ПУТЕЙ должно сос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тавлять основное направление в лечении ОДН. Задержка бронхиально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секрета может усугубляться бактериальным загрязнением инфек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цией. Для удаления вязкого бронхиального секрета необходимо вос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становить нормальную функцию бронхов: обеспечить хорошую гидрата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устранить дефицит ОЦК и внеклеточной жидкости. Если больной может принимать пищу, то полезно дать минеральную воду до 2 лит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ров. Отхаркивающий эффект за счет улучшения реологии мокроты дает назначение внутривенно 10 %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иодистого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по 10 мл х 2 раза.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появился новый вид ингаляторов - УЗИ.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Мелкодисперстная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взвесь водяного тумана легко проникает в мелкие бронхи, позволяет вводить лекарства, изменяет мукополисахаридный слой мокроты, способствует превращению ее в гель, более быстрому продвижению ее в крупные бронхи и трахею с последующим откашлива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разжижения мокроты с помощью УЗИ можно применять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литические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ферменты: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дезоксирибонуклеаза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трипсин, химотрипсин,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ацетилцистеин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мукосальвин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мистаброн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 по себе вязкая мок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рота не опасна для больного, если сила кашля достаточная. Слабая изгоняющая сила кашлевого толчка часто связана с "болевым тормо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зом" дыхания, особенно при травмах груди, операциях, повреждаю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дыхательный аппарат. Из-за боли дыхание становится </w:t>
      </w:r>
      <w:proofErr w:type="spellStart"/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частым,мо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нотонным</w:t>
      </w:r>
      <w:proofErr w:type="spellEnd"/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предрасполагает к развитию легочных осложнений. Несмотря на ряд отрицательных свойств в таких случаях следует назначить наркотические АНАЛЬГЕТИКИ. Хороший анальгетический эф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фект обеспечивает длительная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эпидуральная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блокада.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лечении больных с ОДН придается активно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поведению, необходима заставлять больных самих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поварачиваться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постели, самостоятельно расчесывать волосы, чистить зубы,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лоскать рот. Помимо чисто психологического эффекта это уменьшает неравномерность вентиляции и нормализует распределение газов в легких. С целью 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равномерного расправления всех участков легких полезно проводить ДЫХАНИЕ КИСЛОРОДНО-ВОЗДУШНОЙ СМЕСЬЮ ПОД ПОВЫШЕННЫМ ДАВЛЕНИЕМ с помощью специальных аппаратов.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несмотря на все мероприятия, проведенные больному, улучшению трахеобронхиальной проводимости нет, нужно попытаться удалить мокроту с помощью катетера, введенного через носоглотку. С помощью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назотрахеального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катетера не всегда удается удалить мокроту, тогда следует провести санацию дыхательных путей с по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бронхоскопии. Она показана для устранения массивных доле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 тотальных ателектазов и в тех случаях, когда мокроты слиш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много. Абсолютным показанием является попадание инородных тел в трахею или подозрению на аспирацию. При наличии стойких наруше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проходимости дыхательных путей могут возникнуть показания для ТРАХЕОСТОМЫ, что делает возможной длительную санацию ТБД.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лечении ОДН, связанной с пневмонией, отво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АНТИБАКТЕРИАЛЬНОЙ ТЕРАПИИ, которая должна проводиться с учетом чувствительности флоры к АБ.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средства нормализующие дренирование мокроты можно разде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на 4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реологии мокроты: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аэрозольная терапия увлажнителями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детергенрами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трахеальная инстилляция тех же средств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активности слизистой оболочки дыхательных путей: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кондиционирование газа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аэрозольная терапия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противовосполительными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увлажнителями,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сурфоктантами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гидратация.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Стабилизация стенки дыхательных путей: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бронхолитеки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аэрозолем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внутривенным и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путями)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спонанной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вентиляции с ПДКВ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Удаление мокроты: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постуральный дренаж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вибрационный,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перкусионный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вакуумный массаж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внутрилегочного давления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стимуляция и имитация кашля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бронхиальный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отсасывание мокроты.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кратко перечислим методы интенсивной те</w:t>
      </w: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рапии ОДН: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оксигенотерапии: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носоглоточных катетеров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лицевой маски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кислородные палатки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головной кислородный тент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оксигенобаротерапия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-ИВЛ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устранения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бронхообструкции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бронхолитики</w:t>
      </w:r>
      <w:proofErr w:type="spellEnd"/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дегидратации и дефицита ОЦК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ингаляция парокислородные и ультразвуковые </w:t>
      </w:r>
      <w:proofErr w:type="gram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УЗИ</w:t>
      </w:r>
      <w:proofErr w:type="gram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обезболивание в случае травм гр. клетки и живота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дыхание с ППД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назотрахеальная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санация ТБД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бронхоскопия с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лаважом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ТБД</w:t>
      </w:r>
    </w:p>
    <w:p w:rsidR="00E306C0" w:rsidRPr="00E306C0" w:rsidRDefault="00E306C0" w:rsidP="00E306C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  <w:r w:rsidRPr="00E3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582" w:rsidRPr="00E306C0" w:rsidRDefault="00FB6582" w:rsidP="00E306C0">
      <w:pPr>
        <w:pStyle w:val="20"/>
        <w:rPr>
          <w:rFonts w:ascii="Times New Roman" w:hAnsi="Times New Roman" w:cs="Times New Roman"/>
          <w:sz w:val="28"/>
          <w:szCs w:val="28"/>
        </w:rPr>
      </w:pPr>
    </w:p>
    <w:sectPr w:rsidR="00FB6582" w:rsidRPr="00E3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70"/>
    <w:multiLevelType w:val="multilevel"/>
    <w:tmpl w:val="E8F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E4752"/>
    <w:multiLevelType w:val="hybridMultilevel"/>
    <w:tmpl w:val="B35C7F2A"/>
    <w:lvl w:ilvl="0" w:tplc="E256784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8A1F2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E270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227C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6EA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CF34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A875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A175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AC71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6177EA"/>
    <w:multiLevelType w:val="hybridMultilevel"/>
    <w:tmpl w:val="121ADB7E"/>
    <w:numStyleLink w:val="8"/>
  </w:abstractNum>
  <w:abstractNum w:abstractNumId="3" w15:restartNumberingAfterBreak="0">
    <w:nsid w:val="05D8585B"/>
    <w:multiLevelType w:val="multilevel"/>
    <w:tmpl w:val="253012E6"/>
    <w:numStyleLink w:val="1"/>
  </w:abstractNum>
  <w:abstractNum w:abstractNumId="4" w15:restartNumberingAfterBreak="0">
    <w:nsid w:val="064D5CB4"/>
    <w:multiLevelType w:val="hybridMultilevel"/>
    <w:tmpl w:val="EE78083A"/>
    <w:numStyleLink w:val="11"/>
  </w:abstractNum>
  <w:abstractNum w:abstractNumId="5" w15:restartNumberingAfterBreak="0">
    <w:nsid w:val="0A911BAC"/>
    <w:multiLevelType w:val="multilevel"/>
    <w:tmpl w:val="93D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1430C"/>
    <w:multiLevelType w:val="hybridMultilevel"/>
    <w:tmpl w:val="B8D65E94"/>
    <w:styleLink w:val="13"/>
    <w:lvl w:ilvl="0" w:tplc="C1E87FB2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0CBA8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E6B10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4B3A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0790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A096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2F67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4299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C586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477BC0"/>
    <w:multiLevelType w:val="hybridMultilevel"/>
    <w:tmpl w:val="8160CC46"/>
    <w:lvl w:ilvl="0" w:tplc="498A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21C4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CBBC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26A2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E00B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067D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8FCC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2D94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E05B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2411FB"/>
    <w:multiLevelType w:val="hybridMultilevel"/>
    <w:tmpl w:val="FCDAEF34"/>
    <w:lvl w:ilvl="0" w:tplc="20747E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6B51E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8A22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3AD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AE81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46EF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02FB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85ADE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A2C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BD17FB"/>
    <w:multiLevelType w:val="hybridMultilevel"/>
    <w:tmpl w:val="48845F32"/>
    <w:numStyleLink w:val="2"/>
  </w:abstractNum>
  <w:abstractNum w:abstractNumId="10" w15:restartNumberingAfterBreak="0">
    <w:nsid w:val="1A9449A4"/>
    <w:multiLevelType w:val="hybridMultilevel"/>
    <w:tmpl w:val="253012E6"/>
    <w:styleLink w:val="1"/>
    <w:lvl w:ilvl="0" w:tplc="253012E6">
      <w:start w:val="1"/>
      <w:numFmt w:val="bullet"/>
      <w:lvlText w:val="✓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0335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277D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68D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0A85A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2AFA8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81406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E8EC">
      <w:start w:val="1"/>
      <w:numFmt w:val="bullet"/>
      <w:lvlText w:val="□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146E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F82F83"/>
    <w:multiLevelType w:val="hybridMultilevel"/>
    <w:tmpl w:val="EE78083A"/>
    <w:styleLink w:val="11"/>
    <w:lvl w:ilvl="0" w:tplc="D8F84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AC7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22C5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AF4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2F8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CC0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ECA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C022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E90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9F52A9"/>
    <w:multiLevelType w:val="hybridMultilevel"/>
    <w:tmpl w:val="B63E1EA8"/>
    <w:numStyleLink w:val="10"/>
  </w:abstractNum>
  <w:abstractNum w:abstractNumId="13" w15:restartNumberingAfterBreak="0">
    <w:nsid w:val="21C82637"/>
    <w:multiLevelType w:val="hybridMultilevel"/>
    <w:tmpl w:val="A36AB822"/>
    <w:lvl w:ilvl="0" w:tplc="90E88D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29334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47C2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0EE6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BC4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C8BB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EE44C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C810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65CB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D4184A"/>
    <w:multiLevelType w:val="hybridMultilevel"/>
    <w:tmpl w:val="D85E3354"/>
    <w:numStyleLink w:val="a"/>
  </w:abstractNum>
  <w:abstractNum w:abstractNumId="15" w15:restartNumberingAfterBreak="0">
    <w:nsid w:val="2C4D414B"/>
    <w:multiLevelType w:val="hybridMultilevel"/>
    <w:tmpl w:val="253012E6"/>
    <w:numStyleLink w:val="1"/>
  </w:abstractNum>
  <w:abstractNum w:abstractNumId="16" w15:restartNumberingAfterBreak="0">
    <w:nsid w:val="2E2330ED"/>
    <w:multiLevelType w:val="hybridMultilevel"/>
    <w:tmpl w:val="7E3078D4"/>
    <w:lvl w:ilvl="0" w:tplc="ED741D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CB56C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8DB4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B5F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279B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2115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A6DE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0DB3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0B39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EC3674"/>
    <w:multiLevelType w:val="hybridMultilevel"/>
    <w:tmpl w:val="B8D65E94"/>
    <w:numStyleLink w:val="13"/>
  </w:abstractNum>
  <w:abstractNum w:abstractNumId="18" w15:restartNumberingAfterBreak="0">
    <w:nsid w:val="316C4A7A"/>
    <w:multiLevelType w:val="hybridMultilevel"/>
    <w:tmpl w:val="D85E3354"/>
    <w:styleLink w:val="a"/>
    <w:lvl w:ilvl="0" w:tplc="A04C14C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EF5D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269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A5D7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8A1A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3B8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828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802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E41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36D2B21"/>
    <w:multiLevelType w:val="multilevel"/>
    <w:tmpl w:val="B5D2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03845"/>
    <w:multiLevelType w:val="hybridMultilevel"/>
    <w:tmpl w:val="EAA45970"/>
    <w:styleLink w:val="14"/>
    <w:lvl w:ilvl="0" w:tplc="AD3689C6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23BC">
      <w:start w:val="1"/>
      <w:numFmt w:val="lowerLetter"/>
      <w:lvlText w:val="%2."/>
      <w:lvlJc w:val="left"/>
      <w:pPr>
        <w:tabs>
          <w:tab w:val="left" w:pos="1416"/>
          <w:tab w:val="num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firstLine="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4248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5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643B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0098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61BA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6998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4DDC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8623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5" w:hanging="5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B951EA"/>
    <w:multiLevelType w:val="hybridMultilevel"/>
    <w:tmpl w:val="A9A219E6"/>
    <w:numStyleLink w:val="15"/>
  </w:abstractNum>
  <w:abstractNum w:abstractNumId="22" w15:restartNumberingAfterBreak="0">
    <w:nsid w:val="3A99353D"/>
    <w:multiLevelType w:val="hybridMultilevel"/>
    <w:tmpl w:val="F238E8F2"/>
    <w:numStyleLink w:val="9"/>
  </w:abstractNum>
  <w:abstractNum w:abstractNumId="23" w15:restartNumberingAfterBreak="0">
    <w:nsid w:val="42A43D0D"/>
    <w:multiLevelType w:val="hybridMultilevel"/>
    <w:tmpl w:val="FD322022"/>
    <w:numStyleLink w:val="12"/>
  </w:abstractNum>
  <w:abstractNum w:abstractNumId="24" w15:restartNumberingAfterBreak="0">
    <w:nsid w:val="46322E01"/>
    <w:multiLevelType w:val="multilevel"/>
    <w:tmpl w:val="2D2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F03C0"/>
    <w:multiLevelType w:val="hybridMultilevel"/>
    <w:tmpl w:val="121ADB7E"/>
    <w:styleLink w:val="8"/>
    <w:lvl w:ilvl="0" w:tplc="F5CE8FE0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EA03FA0">
      <w:start w:val="1"/>
      <w:numFmt w:val="bullet"/>
      <w:lvlText w:val="-"/>
      <w:lvlJc w:val="left"/>
      <w:pPr>
        <w:tabs>
          <w:tab w:val="left" w:pos="708"/>
          <w:tab w:val="left" w:pos="96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18A1B92">
      <w:start w:val="1"/>
      <w:numFmt w:val="bullet"/>
      <w:lvlText w:val="-"/>
      <w:lvlJc w:val="left"/>
      <w:pPr>
        <w:tabs>
          <w:tab w:val="left" w:pos="708"/>
          <w:tab w:val="left" w:pos="9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518419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0C60A22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0E0E23A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9E1D2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1AEAE44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764F50C">
      <w:start w:val="1"/>
      <w:numFmt w:val="bullet"/>
      <w:lvlText w:val="-"/>
      <w:lvlJc w:val="left"/>
      <w:pPr>
        <w:tabs>
          <w:tab w:val="left" w:pos="708"/>
          <w:tab w:val="left" w:pos="960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6" w15:restartNumberingAfterBreak="0">
    <w:nsid w:val="5160114A"/>
    <w:multiLevelType w:val="hybridMultilevel"/>
    <w:tmpl w:val="F238E8F2"/>
    <w:styleLink w:val="9"/>
    <w:lvl w:ilvl="0" w:tplc="31D2A33E">
      <w:start w:val="1"/>
      <w:numFmt w:val="bullet"/>
      <w:lvlText w:val="·"/>
      <w:lvlJc w:val="left"/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" w:firstLine="2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477C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6B0D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260D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6494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A069A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8AE94">
      <w:start w:val="1"/>
      <w:numFmt w:val="bullet"/>
      <w:lvlText w:val="·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E109E">
      <w:start w:val="1"/>
      <w:numFmt w:val="bullet"/>
      <w:lvlText w:val="o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82830">
      <w:start w:val="1"/>
      <w:numFmt w:val="bullet"/>
      <w:lvlText w:val="▪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1E6DB9"/>
    <w:multiLevelType w:val="hybridMultilevel"/>
    <w:tmpl w:val="48845F32"/>
    <w:styleLink w:val="2"/>
    <w:lvl w:ilvl="0" w:tplc="7F4CE7E0">
      <w:start w:val="1"/>
      <w:numFmt w:val="bullet"/>
      <w:lvlText w:val="✓"/>
      <w:lvlJc w:val="left"/>
      <w:pPr>
        <w:tabs>
          <w:tab w:val="num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83E9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num" w:pos="27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67456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4DA8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num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61DBC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num" w:pos="49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EE65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5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2AAFA">
      <w:start w:val="1"/>
      <w:numFmt w:val="bullet"/>
      <w:lvlText w:val="•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0"/>
          <w:tab w:val="left" w:pos="6372"/>
          <w:tab w:val="left" w:pos="7080"/>
          <w:tab w:val="left" w:pos="7788"/>
          <w:tab w:val="left" w:pos="8496"/>
          <w:tab w:val="left" w:pos="9132"/>
        </w:tabs>
        <w:ind w:left="569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0C46E">
      <w:start w:val="1"/>
      <w:numFmt w:val="bullet"/>
      <w:lvlText w:val="□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90"/>
          <w:tab w:val="left" w:pos="7788"/>
          <w:tab w:val="left" w:pos="8496"/>
          <w:tab w:val="left" w:pos="9132"/>
        </w:tabs>
        <w:ind w:left="641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E277C">
      <w:start w:val="1"/>
      <w:numFmt w:val="bullet"/>
      <w:lvlText w:val="▪"/>
      <w:lvlJc w:val="left"/>
      <w:pPr>
        <w:tabs>
          <w:tab w:val="left" w:pos="1040"/>
          <w:tab w:val="left" w:pos="14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10"/>
          <w:tab w:val="left" w:pos="8496"/>
          <w:tab w:val="left" w:pos="9132"/>
        </w:tabs>
        <w:ind w:left="7130" w:firstLine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7F5E7A"/>
    <w:multiLevelType w:val="multilevel"/>
    <w:tmpl w:val="8C0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15F64"/>
    <w:multiLevelType w:val="hybridMultilevel"/>
    <w:tmpl w:val="B63E1EA8"/>
    <w:styleLink w:val="10"/>
    <w:lvl w:ilvl="0" w:tplc="92E0387C">
      <w:start w:val="1"/>
      <w:numFmt w:val="bullet"/>
      <w:lvlText w:val="•"/>
      <w:lvlJc w:val="left"/>
      <w:pPr>
        <w:tabs>
          <w:tab w:val="num" w:pos="71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04BA">
      <w:start w:val="1"/>
      <w:numFmt w:val="bullet"/>
      <w:lvlText w:val="•"/>
      <w:lvlJc w:val="left"/>
      <w:pPr>
        <w:tabs>
          <w:tab w:val="left" w:pos="719"/>
          <w:tab w:val="num" w:pos="899"/>
          <w:tab w:val="left" w:pos="927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A980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07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07F9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25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6B70E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439"/>
          <w:tab w:val="left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0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644C4">
      <w:start w:val="1"/>
      <w:numFmt w:val="bullet"/>
      <w:lvlText w:val="•"/>
      <w:lvlJc w:val="left"/>
      <w:pPr>
        <w:tabs>
          <w:tab w:val="left" w:pos="719"/>
          <w:tab w:val="left" w:pos="927"/>
          <w:tab w:val="num" w:pos="16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8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0F3F4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79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6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2CA46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197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4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AE432">
      <w:start w:val="1"/>
      <w:numFmt w:val="bullet"/>
      <w:lvlText w:val="•"/>
      <w:lvlJc w:val="left"/>
      <w:pPr>
        <w:tabs>
          <w:tab w:val="left" w:pos="719"/>
          <w:tab w:val="left" w:pos="927"/>
          <w:tab w:val="left" w:pos="1619"/>
          <w:tab w:val="num" w:pos="21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620" w:firstLine="35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6D4977"/>
    <w:multiLevelType w:val="hybridMultilevel"/>
    <w:tmpl w:val="B8D65E94"/>
    <w:numStyleLink w:val="13"/>
  </w:abstractNum>
  <w:abstractNum w:abstractNumId="31" w15:restartNumberingAfterBreak="0">
    <w:nsid w:val="60043C74"/>
    <w:multiLevelType w:val="hybridMultilevel"/>
    <w:tmpl w:val="FD322022"/>
    <w:styleLink w:val="12"/>
    <w:lvl w:ilvl="0" w:tplc="26EA241A">
      <w:start w:val="1"/>
      <w:numFmt w:val="decimal"/>
      <w:lvlText w:val="%1."/>
      <w:lvlJc w:val="left"/>
      <w:pPr>
        <w:tabs>
          <w:tab w:val="left" w:pos="708"/>
          <w:tab w:val="num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360" w:firstLine="34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44596">
      <w:start w:val="1"/>
      <w:numFmt w:val="decimal"/>
      <w:lvlText w:val="%2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FD98">
      <w:start w:val="1"/>
      <w:numFmt w:val="decimal"/>
      <w:lvlText w:val="%3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87324">
      <w:start w:val="1"/>
      <w:numFmt w:val="decimal"/>
      <w:lvlText w:val="%4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A0BFC">
      <w:start w:val="1"/>
      <w:numFmt w:val="decimal"/>
      <w:lvlText w:val="%5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E01A4">
      <w:start w:val="1"/>
      <w:numFmt w:val="decimal"/>
      <w:lvlText w:val="%6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28F92">
      <w:start w:val="1"/>
      <w:numFmt w:val="decimal"/>
      <w:lvlText w:val="%7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877A8">
      <w:start w:val="1"/>
      <w:numFmt w:val="decimal"/>
      <w:lvlText w:val="%8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4E598">
      <w:start w:val="1"/>
      <w:numFmt w:val="decimal"/>
      <w:lvlText w:val="%9."/>
      <w:lvlJc w:val="left"/>
      <w:pPr>
        <w:tabs>
          <w:tab w:val="left" w:pos="708"/>
          <w:tab w:val="num" w:pos="992"/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</w:tabs>
        <w:ind w:left="283" w:firstLine="42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294B85"/>
    <w:multiLevelType w:val="hybridMultilevel"/>
    <w:tmpl w:val="EAA45970"/>
    <w:numStyleLink w:val="14"/>
  </w:abstractNum>
  <w:abstractNum w:abstractNumId="33" w15:restartNumberingAfterBreak="0">
    <w:nsid w:val="73F07EAF"/>
    <w:multiLevelType w:val="hybridMultilevel"/>
    <w:tmpl w:val="A9A219E6"/>
    <w:styleLink w:val="15"/>
    <w:lvl w:ilvl="0" w:tplc="D22EAAB4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6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89920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5" w:hanging="6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DE6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671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6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696E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28F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32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24E5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0A9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46B6EDD"/>
    <w:multiLevelType w:val="hybridMultilevel"/>
    <w:tmpl w:val="DD721FAC"/>
    <w:lvl w:ilvl="0" w:tplc="79A2DB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05DD8">
      <w:start w:val="1"/>
      <w:numFmt w:val="bullet"/>
      <w:lvlText w:val="o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C496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77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E670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49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69EE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321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0F17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93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C2CF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65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A2B36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0EA5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931F3B"/>
    <w:multiLevelType w:val="hybridMultilevel"/>
    <w:tmpl w:val="FD322022"/>
    <w:numStyleLink w:val="12"/>
  </w:abstractNum>
  <w:num w:numId="1">
    <w:abstractNumId w:val="10"/>
  </w:num>
  <w:num w:numId="2">
    <w:abstractNumId w:val="15"/>
  </w:num>
  <w:num w:numId="3">
    <w:abstractNumId w:val="2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34"/>
  </w:num>
  <w:num w:numId="10">
    <w:abstractNumId w:val="25"/>
  </w:num>
  <w:num w:numId="11">
    <w:abstractNumId w:val="2"/>
  </w:num>
  <w:num w:numId="12">
    <w:abstractNumId w:val="2"/>
    <w:lvlOverride w:ilvl="0">
      <w:lvl w:ilvl="0" w:tplc="58DA14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2C8244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4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9C8A48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AB6DFFC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20E902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05A23D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F800AEA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C3814B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342FC3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">
    <w:abstractNumId w:val="26"/>
  </w:num>
  <w:num w:numId="14">
    <w:abstractNumId w:val="22"/>
  </w:num>
  <w:num w:numId="15">
    <w:abstractNumId w:val="15"/>
    <w:lvlOverride w:ilvl="0">
      <w:lvl w:ilvl="0" w:tplc="228E0DF6">
        <w:start w:val="1"/>
        <w:numFmt w:val="bullet"/>
        <w:lvlText w:val="·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720" w:firstLine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C8991C">
        <w:start w:val="1"/>
        <w:numFmt w:val="bullet"/>
        <w:lvlText w:val="o"/>
        <w:lvlJc w:val="left"/>
        <w:pPr>
          <w:tabs>
            <w:tab w:val="left" w:pos="1429"/>
            <w:tab w:val="num" w:pos="211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141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A25BA4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num" w:pos="283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1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A6890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num" w:pos="355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285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98DA5E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num" w:pos="427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357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F47A38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num" w:pos="4999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429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4589A">
        <w:start w:val="1"/>
        <w:numFmt w:val="bullet"/>
        <w:lvlText w:val="·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num" w:pos="5719"/>
            <w:tab w:val="left" w:pos="6372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010" w:firstLine="37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FA4C60">
        <w:start w:val="1"/>
        <w:numFmt w:val="bullet"/>
        <w:lvlText w:val="o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39"/>
            <w:tab w:val="left" w:pos="7080"/>
            <w:tab w:val="left" w:pos="7788"/>
            <w:tab w:val="left" w:pos="8496"/>
            <w:tab w:val="left" w:pos="8849"/>
            <w:tab w:val="left" w:pos="9132"/>
          </w:tabs>
          <w:ind w:left="573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60E774">
        <w:start w:val="1"/>
        <w:numFmt w:val="bullet"/>
        <w:lvlText w:val="▪"/>
        <w:lvlJc w:val="left"/>
        <w:pPr>
          <w:tabs>
            <w:tab w:val="left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59"/>
            <w:tab w:val="left" w:pos="7788"/>
            <w:tab w:val="left" w:pos="8496"/>
            <w:tab w:val="left" w:pos="8849"/>
            <w:tab w:val="left" w:pos="9132"/>
          </w:tabs>
          <w:ind w:left="6450" w:firstLine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9"/>
  </w:num>
  <w:num w:numId="17">
    <w:abstractNumId w:val="12"/>
  </w:num>
  <w:num w:numId="18">
    <w:abstractNumId w:val="11"/>
  </w:num>
  <w:num w:numId="19">
    <w:abstractNumId w:val="4"/>
  </w:num>
  <w:num w:numId="20">
    <w:abstractNumId w:val="2"/>
    <w:lvlOverride w:ilvl="0">
      <w:lvl w:ilvl="0" w:tplc="58DA1484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2C82442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9C8A486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AB6DFFC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20E9020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05A23DC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F800AEA4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C3814B8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342FC30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1">
    <w:abstractNumId w:val="12"/>
    <w:lvlOverride w:ilvl="0">
      <w:lvl w:ilvl="0" w:tplc="B12EBC88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04331E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B81384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CC726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B0AA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2870EE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186B2A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A7508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3C8F42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35"/>
  </w:num>
  <w:num w:numId="24">
    <w:abstractNumId w:val="12"/>
    <w:lvlOverride w:ilvl="0">
      <w:lvl w:ilvl="0" w:tplc="B12EBC88">
        <w:start w:val="1"/>
        <w:numFmt w:val="bullet"/>
        <w:lvlText w:val="•"/>
        <w:lvlJc w:val="left"/>
        <w:pPr>
          <w:ind w:left="1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04331E">
        <w:start w:val="1"/>
        <w:numFmt w:val="bullet"/>
        <w:lvlText w:val="•"/>
        <w:lvlJc w:val="left"/>
        <w:pPr>
          <w:ind w:left="3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B81384">
        <w:start w:val="1"/>
        <w:numFmt w:val="bullet"/>
        <w:lvlText w:val="•"/>
        <w:lvlJc w:val="left"/>
        <w:pPr>
          <w:ind w:left="5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CC726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B0AA">
        <w:start w:val="1"/>
        <w:numFmt w:val="bullet"/>
        <w:lvlText w:val="•"/>
        <w:lvlJc w:val="left"/>
        <w:pPr>
          <w:ind w:left="90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2870EE">
        <w:start w:val="1"/>
        <w:numFmt w:val="bullet"/>
        <w:lvlText w:val="•"/>
        <w:lvlJc w:val="left"/>
        <w:pPr>
          <w:ind w:left="108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186B2A">
        <w:start w:val="1"/>
        <w:numFmt w:val="bullet"/>
        <w:lvlText w:val="•"/>
        <w:lvlJc w:val="left"/>
        <w:pPr>
          <w:ind w:left="126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A7508">
        <w:start w:val="1"/>
        <w:numFmt w:val="bullet"/>
        <w:lvlText w:val="•"/>
        <w:lvlJc w:val="left"/>
        <w:pPr>
          <w:ind w:left="14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3C8F42">
        <w:start w:val="1"/>
        <w:numFmt w:val="bullet"/>
        <w:lvlText w:val="•"/>
        <w:lvlJc w:val="left"/>
        <w:pPr>
          <w:ind w:left="16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30"/>
  </w:num>
  <w:num w:numId="27">
    <w:abstractNumId w:val="20"/>
  </w:num>
  <w:num w:numId="28">
    <w:abstractNumId w:val="32"/>
  </w:num>
  <w:num w:numId="29">
    <w:abstractNumId w:val="2"/>
    <w:lvlOverride w:ilvl="0">
      <w:lvl w:ilvl="0" w:tplc="58DA1484">
        <w:start w:val="1"/>
        <w:numFmt w:val="bullet"/>
        <w:lvlText w:val="-"/>
        <w:lvlJc w:val="left"/>
        <w:pPr>
          <w:tabs>
            <w:tab w:val="left" w:pos="108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2C82442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60" w:hanging="70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9C8A486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46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AB6DFFC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40" w:hanging="2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20E9020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8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05A23DC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F800AEA4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6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C3814B8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0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342FC30">
        <w:start w:val="1"/>
        <w:numFmt w:val="bullet"/>
        <w:lvlText w:val="-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0">
    <w:abstractNumId w:val="18"/>
  </w:num>
  <w:num w:numId="31">
    <w:abstractNumId w:val="14"/>
  </w:num>
  <w:num w:numId="32">
    <w:abstractNumId w:val="14"/>
    <w:lvlOverride w:ilvl="0">
      <w:lvl w:ilvl="0" w:tplc="DDFEE0A0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BA77E2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284876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88B110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58F954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3E2754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4730C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0CFB26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BC26C4">
        <w:start w:val="1"/>
        <w:numFmt w:val="bullet"/>
        <w:lvlText w:val="•"/>
        <w:lvlJc w:val="left"/>
        <w:pPr>
          <w:tabs>
            <w:tab w:val="left" w:pos="1152"/>
            <w:tab w:val="left" w:pos="8849"/>
            <w:tab w:val="left" w:pos="9132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lvl w:ilvl="0" w:tplc="58DA14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2C82442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9C8A48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AB6DFF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20E9020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05A23DC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F800AEA4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C3814B8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342FC30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4">
    <w:abstractNumId w:val="2"/>
    <w:lvlOverride w:ilvl="0">
      <w:lvl w:ilvl="0" w:tplc="58DA14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72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2C82442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0" w:hanging="4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9C8A48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6" w:hanging="9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AB6DFF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60" w:hanging="69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20E9020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0" w:hanging="45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05A23DC">
        <w:start w:val="1"/>
        <w:numFmt w:val="bullet"/>
        <w:lvlText w:val="-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92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F800AEA4">
        <w:start w:val="1"/>
        <w:numFmt w:val="bullet"/>
        <w:lvlText w:val="-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80" w:hanging="68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C3814B8">
        <w:start w:val="1"/>
        <w:numFmt w:val="bullet"/>
        <w:lvlText w:val="-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20" w:hanging="44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342FC30">
        <w:start w:val="1"/>
        <w:numFmt w:val="bullet"/>
        <w:lvlText w:val="-"/>
        <w:lvlJc w:val="left"/>
        <w:pPr>
          <w:tabs>
            <w:tab w:val="left" w:pos="7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91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5">
    <w:abstractNumId w:val="33"/>
  </w:num>
  <w:num w:numId="36">
    <w:abstractNumId w:val="21"/>
  </w:num>
  <w:num w:numId="37">
    <w:abstractNumId w:val="3"/>
  </w:num>
  <w:num w:numId="38">
    <w:abstractNumId w:val="23"/>
  </w:num>
  <w:num w:numId="39">
    <w:abstractNumId w:val="17"/>
  </w:num>
  <w:num w:numId="40">
    <w:abstractNumId w:val="7"/>
  </w:num>
  <w:num w:numId="41">
    <w:abstractNumId w:val="28"/>
  </w:num>
  <w:num w:numId="42">
    <w:abstractNumId w:val="19"/>
  </w:num>
  <w:num w:numId="43">
    <w:abstractNumId w:val="24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F1C54"/>
    <w:rsid w:val="00175E16"/>
    <w:rsid w:val="00583312"/>
    <w:rsid w:val="005E1064"/>
    <w:rsid w:val="0066133A"/>
    <w:rsid w:val="00C748D5"/>
    <w:rsid w:val="00C9106E"/>
    <w:rsid w:val="00D57044"/>
    <w:rsid w:val="00E306C0"/>
    <w:rsid w:val="00EA021E"/>
    <w:rsid w:val="00EB4099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35D9-924F-42B8-B96F-F872FB8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6">
    <w:name w:val="heading 1"/>
    <w:next w:val="a0"/>
    <w:link w:val="17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paragraph" w:styleId="20">
    <w:name w:val="heading 2"/>
    <w:next w:val="a1"/>
    <w:link w:val="21"/>
    <w:uiPriority w:val="9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paragraph" w:styleId="5">
    <w:name w:val="heading 5"/>
    <w:basedOn w:val="a0"/>
    <w:next w:val="a0"/>
    <w:link w:val="50"/>
    <w:autoRedefine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0"/>
    <w:next w:val="a0"/>
    <w:link w:val="81"/>
    <w:uiPriority w:val="9"/>
    <w:qFormat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bdr w:val="nil"/>
      <w:lang w:eastAsia="ru-RU"/>
    </w:rPr>
  </w:style>
  <w:style w:type="paragraph" w:styleId="22">
    <w:name w:val="Body Text 2"/>
    <w:link w:val="23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23">
    <w:name w:val="Основной текст 2 Знак"/>
    <w:basedOn w:val="a2"/>
    <w:link w:val="22"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bdr w:val="nil"/>
      <w:lang w:eastAsia="ru-RU"/>
    </w:rPr>
  </w:style>
  <w:style w:type="paragraph" w:customStyle="1" w:styleId="a1">
    <w:name w:val="Текстовый блок"/>
    <w:link w:val="a6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7">
    <w:name w:val="Title"/>
    <w:next w:val="a1"/>
    <w:link w:val="a8"/>
    <w:uiPriority w:val="10"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character" w:customStyle="1" w:styleId="a8">
    <w:name w:val="Название Знак"/>
    <w:basedOn w:val="a2"/>
    <w:link w:val="a7"/>
    <w:uiPriority w:val="10"/>
    <w:rsid w:val="00C748D5"/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eastAsia="ru-RU"/>
    </w:rPr>
  </w:style>
  <w:style w:type="paragraph" w:styleId="a9">
    <w:name w:val="Body Text Indent"/>
    <w:link w:val="aa"/>
    <w:rsid w:val="00C748D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C748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C748D5"/>
    <w:pPr>
      <w:numPr>
        <w:numId w:val="1"/>
      </w:numPr>
    </w:pPr>
  </w:style>
  <w:style w:type="numbering" w:customStyle="1" w:styleId="2">
    <w:name w:val="Импортированный стиль 2"/>
    <w:rsid w:val="00C748D5"/>
    <w:pPr>
      <w:numPr>
        <w:numId w:val="3"/>
      </w:numPr>
    </w:pPr>
  </w:style>
  <w:style w:type="character" w:customStyle="1" w:styleId="a6">
    <w:name w:val="Текстовый блок Знак"/>
    <w:link w:val="a1"/>
    <w:rsid w:val="00C748D5"/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По умолчанию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18">
    <w:name w:val="Обычный1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C748D5"/>
    <w:pPr>
      <w:numPr>
        <w:numId w:val="10"/>
      </w:numPr>
    </w:pPr>
  </w:style>
  <w:style w:type="character" w:customStyle="1" w:styleId="60">
    <w:name w:val="Заголовок 6 Знак"/>
    <w:basedOn w:val="a2"/>
    <w:link w:val="6"/>
    <w:uiPriority w:val="9"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0"/>
    <w:link w:val="25"/>
    <w:unhideWhenUsed/>
    <w:rsid w:val="00C748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C748D5"/>
  </w:style>
  <w:style w:type="character" w:customStyle="1" w:styleId="17">
    <w:name w:val="Заголовок 1 Знак"/>
    <w:basedOn w:val="a2"/>
    <w:link w:val="16"/>
    <w:uiPriority w:val="9"/>
    <w:rsid w:val="00C748D5"/>
    <w:rPr>
      <w:rFonts w:ascii="Helvetica" w:eastAsia="Helvetica" w:hAnsi="Helvetica" w:cs="Helvetica"/>
      <w:color w:val="2F759E"/>
      <w:sz w:val="32"/>
      <w:szCs w:val="32"/>
      <w:u w:color="2F759E"/>
      <w:bdr w:val="nil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748D5"/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bdr w:val="nil"/>
      <w:lang w:eastAsia="ru-RU"/>
    </w:rPr>
  </w:style>
  <w:style w:type="character" w:customStyle="1" w:styleId="81">
    <w:name w:val="Заголовок 8 Знак"/>
    <w:basedOn w:val="a2"/>
    <w:link w:val="80"/>
    <w:uiPriority w:val="9"/>
    <w:rsid w:val="00C748D5"/>
    <w:rPr>
      <w:rFonts w:ascii="Times New Roman" w:eastAsia="MS PMincho" w:hAnsi="Times New Roman" w:cs="Times New Roman"/>
      <w:color w:val="272727"/>
      <w:sz w:val="21"/>
      <w:szCs w:val="21"/>
      <w:u w:color="000000"/>
      <w:bdr w:val="nil"/>
      <w:lang w:eastAsia="ru-RU"/>
    </w:rPr>
  </w:style>
  <w:style w:type="character" w:styleId="ac">
    <w:name w:val="Hyperlink"/>
    <w:uiPriority w:val="99"/>
    <w:rsid w:val="00C748D5"/>
    <w:rPr>
      <w:u w:val="single"/>
    </w:rPr>
  </w:style>
  <w:style w:type="table" w:customStyle="1" w:styleId="TableNormal">
    <w:name w:val="Table Normal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9">
    <w:name w:val="Заголовок оглавления1"/>
    <w:next w:val="a0"/>
    <w:rsid w:val="00C748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bdr w:val="nil"/>
      <w:lang w:eastAsia="ru-RU"/>
    </w:rPr>
  </w:style>
  <w:style w:type="paragraph" w:styleId="1a">
    <w:name w:val="toc 1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6">
    <w:name w:val="toc 2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31">
    <w:name w:val="toc 3"/>
    <w:uiPriority w:val="39"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27">
    <w:name w:val="Стиль таблицы 2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9">
    <w:name w:val="Импортированный стиль 9"/>
    <w:rsid w:val="00C748D5"/>
    <w:pPr>
      <w:numPr>
        <w:numId w:val="13"/>
      </w:numPr>
    </w:pPr>
  </w:style>
  <w:style w:type="paragraph" w:customStyle="1" w:styleId="Ae">
    <w:name w:val="Текстовый блок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f">
    <w:name w:val="Стиль"/>
    <w:rsid w:val="00C748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0">
    <w:name w:val="Импортированный стиль 10"/>
    <w:rsid w:val="00C748D5"/>
    <w:pPr>
      <w:numPr>
        <w:numId w:val="16"/>
      </w:numPr>
    </w:pPr>
  </w:style>
  <w:style w:type="paragraph" w:customStyle="1" w:styleId="1b">
    <w:name w:val="Обычный (веб)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11">
    <w:name w:val="Импортированный стиль 11"/>
    <w:rsid w:val="00C748D5"/>
    <w:pPr>
      <w:numPr>
        <w:numId w:val="18"/>
      </w:numPr>
    </w:pPr>
  </w:style>
  <w:style w:type="numbering" w:customStyle="1" w:styleId="12">
    <w:name w:val="Импортированный стиль 12"/>
    <w:rsid w:val="00C748D5"/>
    <w:pPr>
      <w:numPr>
        <w:numId w:val="22"/>
      </w:numPr>
    </w:pPr>
  </w:style>
  <w:style w:type="numbering" w:customStyle="1" w:styleId="13">
    <w:name w:val="Импортированный стиль 13"/>
    <w:rsid w:val="00C748D5"/>
    <w:pPr>
      <w:numPr>
        <w:numId w:val="25"/>
      </w:numPr>
    </w:pPr>
  </w:style>
  <w:style w:type="numbering" w:customStyle="1" w:styleId="14">
    <w:name w:val="Импортированный стиль 14"/>
    <w:rsid w:val="00C748D5"/>
    <w:pPr>
      <w:numPr>
        <w:numId w:val="27"/>
      </w:numPr>
    </w:pPr>
  </w:style>
  <w:style w:type="numbering" w:customStyle="1" w:styleId="a">
    <w:name w:val="Пункты"/>
    <w:rsid w:val="00C748D5"/>
    <w:pPr>
      <w:numPr>
        <w:numId w:val="30"/>
      </w:numPr>
    </w:pPr>
  </w:style>
  <w:style w:type="numbering" w:customStyle="1" w:styleId="15">
    <w:name w:val="Импортированный стиль 15"/>
    <w:rsid w:val="00C748D5"/>
    <w:pPr>
      <w:numPr>
        <w:numId w:val="35"/>
      </w:numPr>
    </w:pPr>
  </w:style>
  <w:style w:type="paragraph" w:customStyle="1" w:styleId="Af0">
    <w:name w:val="По умолчанию A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41">
    <w:name w:val="заголовок 4"/>
    <w:basedOn w:val="a0"/>
    <w:next w:val="a0"/>
    <w:link w:val="42"/>
    <w:autoRedefine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shd w:val="clear" w:color="auto" w:fill="FE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42">
    <w:name w:val="заголовок 4 Знак"/>
    <w:link w:val="41"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51">
    <w:name w:val="toc 5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61">
    <w:name w:val="toc 6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71">
    <w:name w:val="toc 7"/>
    <w:basedOn w:val="a0"/>
    <w:next w:val="a0"/>
    <w:autoRedefine/>
    <w:uiPriority w:val="39"/>
    <w:unhideWhenUsed/>
    <w:qFormat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1">
    <w:name w:val="header"/>
    <w:basedOn w:val="a0"/>
    <w:link w:val="af2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3">
    <w:name w:val="footer"/>
    <w:basedOn w:val="a0"/>
    <w:link w:val="af4"/>
    <w:uiPriority w:val="99"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5">
    <w:name w:val="Нет A"/>
    <w:rsid w:val="00C748D5"/>
  </w:style>
  <w:style w:type="character" w:customStyle="1" w:styleId="af6">
    <w:name w:val="Нет"/>
    <w:rsid w:val="00C748D5"/>
  </w:style>
  <w:style w:type="paragraph" w:customStyle="1" w:styleId="ColorfulList-Accent11">
    <w:name w:val="Colorful List - Accent 11"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rsid w:val="00C748D5"/>
    <w:rPr>
      <w:rFonts w:ascii="Times New Roman" w:eastAsia="Times New Roman" w:hAnsi="Times New Roman" w:cs="Times New Roman"/>
      <w:sz w:val="24"/>
      <w:szCs w:val="24"/>
      <w:u w:color="000000"/>
      <w:shd w:val="clear" w:color="auto" w:fill="FFFFFF"/>
    </w:rPr>
  </w:style>
  <w:style w:type="paragraph" w:styleId="af7">
    <w:name w:val="Body Text"/>
    <w:basedOn w:val="a0"/>
    <w:link w:val="af8"/>
    <w:uiPriority w:val="99"/>
    <w:semiHidden/>
    <w:unhideWhenUsed/>
    <w:rsid w:val="00C748D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semiHidden/>
    <w:rsid w:val="00C748D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F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FB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2024-06-24T05:36:00Z</cp:lastPrinted>
  <dcterms:created xsi:type="dcterms:W3CDTF">2020-06-12T13:17:00Z</dcterms:created>
  <dcterms:modified xsi:type="dcterms:W3CDTF">2024-06-24T05:43:00Z</dcterms:modified>
</cp:coreProperties>
</file>