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47" w:rsidRDefault="00677C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77C47" w:rsidRDefault="00677C47">
      <w:pPr>
        <w:pStyle w:val="ConsPlusNormal"/>
        <w:jc w:val="both"/>
        <w:outlineLvl w:val="0"/>
      </w:pPr>
    </w:p>
    <w:p w:rsidR="00677C47" w:rsidRDefault="00677C47">
      <w:pPr>
        <w:pStyle w:val="ConsPlusNormal"/>
        <w:jc w:val="both"/>
        <w:outlineLvl w:val="0"/>
      </w:pPr>
      <w:r>
        <w:t>Зарегистрировано в Минюсте России 13 июля 2022 г. N 69240</w:t>
      </w:r>
    </w:p>
    <w:p w:rsidR="00677C47" w:rsidRDefault="00677C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</w:pPr>
      <w:r>
        <w:t>МИНИСТЕРСТВО НАУКИ И ВЫСШЕГО ОБРАЗОВАНИЯ</w:t>
      </w:r>
    </w:p>
    <w:p w:rsidR="00677C47" w:rsidRDefault="00677C47">
      <w:pPr>
        <w:pStyle w:val="ConsPlusTitle"/>
        <w:jc w:val="center"/>
      </w:pPr>
      <w:r>
        <w:t>РОССИЙСКОЙ ФЕДЕРАЦИИ</w:t>
      </w:r>
    </w:p>
    <w:p w:rsidR="00677C47" w:rsidRDefault="00677C47">
      <w:pPr>
        <w:pStyle w:val="ConsPlusTitle"/>
        <w:jc w:val="center"/>
      </w:pPr>
    </w:p>
    <w:p w:rsidR="00677C47" w:rsidRDefault="00677C47">
      <w:pPr>
        <w:pStyle w:val="ConsPlusTitle"/>
        <w:jc w:val="center"/>
      </w:pPr>
      <w:r>
        <w:t>ПРИКАЗ</w:t>
      </w:r>
    </w:p>
    <w:p w:rsidR="00677C47" w:rsidRDefault="00677C47">
      <w:pPr>
        <w:pStyle w:val="ConsPlusTitle"/>
        <w:jc w:val="center"/>
      </w:pPr>
      <w:r>
        <w:t>от 10 июня 2022 г. N 547</w:t>
      </w:r>
    </w:p>
    <w:p w:rsidR="00677C47" w:rsidRDefault="00677C47">
      <w:pPr>
        <w:pStyle w:val="ConsPlusTitle"/>
        <w:jc w:val="center"/>
      </w:pPr>
    </w:p>
    <w:p w:rsidR="00677C47" w:rsidRDefault="00677C47">
      <w:pPr>
        <w:pStyle w:val="ConsPlusTitle"/>
        <w:jc w:val="center"/>
      </w:pPr>
      <w:r>
        <w:t>ОБ УТВЕРЖДЕНИИ</w:t>
      </w:r>
    </w:p>
    <w:p w:rsidR="00677C47" w:rsidRDefault="00677C4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7C47" w:rsidRDefault="00677C4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677C47" w:rsidRDefault="00677C47">
      <w:pPr>
        <w:pStyle w:val="ConsPlusTitle"/>
        <w:jc w:val="center"/>
      </w:pPr>
      <w:r>
        <w:t>ПО ПРОГРАММАМ ОРДИНАТУРЫ ПО СПЕЦИАЛЬНОСТИ</w:t>
      </w:r>
    </w:p>
    <w:p w:rsidR="00677C47" w:rsidRDefault="00677C47">
      <w:pPr>
        <w:pStyle w:val="ConsPlusTitle"/>
        <w:jc w:val="center"/>
      </w:pPr>
      <w:r>
        <w:t>31.08.60 ПЛАСТИЧЕСКАЯ ХИРУРГИЯ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приказываю: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31.08.60 Пластическая хирургия (далее - стандарт).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>
        <w:r>
          <w:rPr>
            <w:color w:val="0000FF"/>
          </w:rPr>
          <w:t>31.08.60</w:t>
        </w:r>
      </w:hyperlink>
      <w:r>
        <w:t xml:space="preserve"> Пластическая хирургия (уровень подготовки кадров высшей квалификации), утвержденным приказом Министерства образования и науки Российской Федерации от 26 августа 2014 г. N 1103 (зарегистрирован Министерством юстиции Российской Федерации 23 октября 2014 г., регистрационный N 34435), прекращается 31 декабря 2022 года.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right"/>
      </w:pPr>
      <w:r>
        <w:t>Врио Министра</w:t>
      </w:r>
    </w:p>
    <w:p w:rsidR="00677C47" w:rsidRDefault="00677C47">
      <w:pPr>
        <w:pStyle w:val="ConsPlusNormal"/>
        <w:jc w:val="right"/>
      </w:pPr>
      <w:r>
        <w:t>А.Р.ГАТИЯТОВ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right"/>
        <w:outlineLvl w:val="0"/>
      </w:pPr>
      <w:r>
        <w:t>Утвержден</w:t>
      </w:r>
    </w:p>
    <w:p w:rsidR="00677C47" w:rsidRDefault="00677C47">
      <w:pPr>
        <w:pStyle w:val="ConsPlusNormal"/>
        <w:jc w:val="right"/>
      </w:pPr>
      <w:r>
        <w:t>приказом Министерства науки</w:t>
      </w:r>
    </w:p>
    <w:p w:rsidR="00677C47" w:rsidRDefault="00677C47">
      <w:pPr>
        <w:pStyle w:val="ConsPlusNormal"/>
        <w:jc w:val="right"/>
      </w:pPr>
      <w:r>
        <w:t>и высшего образования</w:t>
      </w:r>
    </w:p>
    <w:p w:rsidR="00677C47" w:rsidRDefault="00677C47">
      <w:pPr>
        <w:pStyle w:val="ConsPlusNormal"/>
        <w:jc w:val="right"/>
      </w:pPr>
      <w:r>
        <w:lastRenderedPageBreak/>
        <w:t>Российской Федерации</w:t>
      </w:r>
    </w:p>
    <w:p w:rsidR="00677C47" w:rsidRDefault="00677C47">
      <w:pPr>
        <w:pStyle w:val="ConsPlusNormal"/>
        <w:jc w:val="right"/>
      </w:pPr>
      <w:r>
        <w:t>от 10 июня 2022 г. N 547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77C47" w:rsidRDefault="00677C4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677C47" w:rsidRDefault="00677C47">
      <w:pPr>
        <w:pStyle w:val="ConsPlusTitle"/>
        <w:jc w:val="center"/>
      </w:pPr>
      <w:r>
        <w:t>ПО ПРОГРАММАМ ОРДИНАТУРЫ ПО СПЕЦИАЛЬНОСТИ</w:t>
      </w:r>
    </w:p>
    <w:p w:rsidR="00677C47" w:rsidRDefault="00677C47">
      <w:pPr>
        <w:pStyle w:val="ConsPlusTitle"/>
        <w:jc w:val="center"/>
      </w:pPr>
      <w:r>
        <w:t>31.08.60 ПЛАСТИЧЕСКАЯ ХИРУРГИЯ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  <w:outlineLvl w:val="1"/>
      </w:pPr>
      <w:r>
        <w:t>I. Общие положения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31.08.60 Пластическая хирургия (далее соответственно - программа ординатуры, специальность).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1.5. 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0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&lt;1&gt;.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&lt;2&gt;.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lastRenderedPageBreak/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bookmarkStart w:id="1" w:name="P63"/>
      <w:bookmarkEnd w:id="1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5 лет;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677C47" w:rsidRDefault="00677C4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1.10. Объем программы ординатуры составляет 300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1.9</w:t>
        </w:r>
      </w:hyperlink>
      <w:r>
        <w:t xml:space="preserve"> и </w:t>
      </w:r>
      <w:hyperlink w:anchor="P66">
        <w:r>
          <w:rPr>
            <w:color w:val="0000FF"/>
          </w:rPr>
          <w:t>1.10</w:t>
        </w:r>
      </w:hyperlink>
      <w:r>
        <w:t xml:space="preserve"> ФГОС ВО: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677C47" w:rsidRDefault="00677C47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1.12. Области профессиональной деятельности &lt;4&gt;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</w:t>
      </w:r>
      <w:r>
        <w:lastRenderedPageBreak/>
        <w:t>научных исследований);</w:t>
      </w:r>
    </w:p>
    <w:p w:rsidR="00677C47" w:rsidRDefault="00677C4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02</w:t>
        </w:r>
      </w:hyperlink>
      <w:r>
        <w:t xml:space="preserve"> Здравоохранение (в сфере пластической хирургии);</w:t>
      </w:r>
    </w:p>
    <w:p w:rsidR="00677C47" w:rsidRDefault="00677C4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7C47" w:rsidRDefault="00677C47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медицинский;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677C47" w:rsidRDefault="00677C47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77C47" w:rsidRDefault="00677C47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677C47" w:rsidRDefault="00677C47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center"/>
      </w:pPr>
      <w:r>
        <w:t>Структура и объем программы ординатуры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right"/>
      </w:pPr>
      <w:r>
        <w:t>Таблица</w:t>
      </w:r>
    </w:p>
    <w:p w:rsidR="00677C47" w:rsidRDefault="00677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3628"/>
      </w:tblGrid>
      <w:tr w:rsidR="00677C47">
        <w:tc>
          <w:tcPr>
            <w:tcW w:w="5442" w:type="dxa"/>
            <w:gridSpan w:val="2"/>
          </w:tcPr>
          <w:p w:rsidR="00677C47" w:rsidRDefault="00677C47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628" w:type="dxa"/>
          </w:tcPr>
          <w:p w:rsidR="00677C47" w:rsidRDefault="00677C47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677C47">
        <w:tc>
          <w:tcPr>
            <w:tcW w:w="1417" w:type="dxa"/>
            <w:vAlign w:val="center"/>
          </w:tcPr>
          <w:p w:rsidR="00677C47" w:rsidRDefault="00677C47">
            <w:pPr>
              <w:pStyle w:val="ConsPlusNormal"/>
              <w:jc w:val="center"/>
            </w:pPr>
            <w:bookmarkStart w:id="5" w:name="P103"/>
            <w:bookmarkEnd w:id="5"/>
            <w:r>
              <w:lastRenderedPageBreak/>
              <w:t>Блок 1</w:t>
            </w:r>
          </w:p>
        </w:tc>
        <w:tc>
          <w:tcPr>
            <w:tcW w:w="4025" w:type="dxa"/>
            <w:vAlign w:val="center"/>
          </w:tcPr>
          <w:p w:rsidR="00677C47" w:rsidRDefault="00677C4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677C47" w:rsidRDefault="00677C47">
            <w:pPr>
              <w:pStyle w:val="ConsPlusNormal"/>
              <w:jc w:val="center"/>
            </w:pPr>
            <w:r>
              <w:t>не менее 105</w:t>
            </w:r>
          </w:p>
        </w:tc>
      </w:tr>
      <w:tr w:rsidR="00677C47">
        <w:tc>
          <w:tcPr>
            <w:tcW w:w="1417" w:type="dxa"/>
            <w:vAlign w:val="center"/>
          </w:tcPr>
          <w:p w:rsidR="00677C47" w:rsidRDefault="00677C47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025" w:type="dxa"/>
            <w:vAlign w:val="center"/>
          </w:tcPr>
          <w:p w:rsidR="00677C47" w:rsidRDefault="00677C47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677C47" w:rsidRDefault="00677C47">
            <w:pPr>
              <w:pStyle w:val="ConsPlusNormal"/>
              <w:jc w:val="center"/>
            </w:pPr>
            <w:r>
              <w:t>не менее 190</w:t>
            </w:r>
          </w:p>
        </w:tc>
      </w:tr>
      <w:tr w:rsidR="00677C47">
        <w:tc>
          <w:tcPr>
            <w:tcW w:w="1417" w:type="dxa"/>
            <w:vAlign w:val="center"/>
          </w:tcPr>
          <w:p w:rsidR="00677C47" w:rsidRDefault="00677C47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025" w:type="dxa"/>
            <w:vAlign w:val="center"/>
          </w:tcPr>
          <w:p w:rsidR="00677C47" w:rsidRDefault="00677C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677C47" w:rsidRDefault="00677C47">
            <w:pPr>
              <w:pStyle w:val="ConsPlusNormal"/>
              <w:jc w:val="center"/>
            </w:pPr>
            <w:r>
              <w:t>3</w:t>
            </w:r>
          </w:p>
        </w:tc>
      </w:tr>
      <w:tr w:rsidR="00677C47">
        <w:tc>
          <w:tcPr>
            <w:tcW w:w="5442" w:type="dxa"/>
            <w:gridSpan w:val="2"/>
            <w:vAlign w:val="center"/>
          </w:tcPr>
          <w:p w:rsidR="00677C47" w:rsidRDefault="00677C47">
            <w:pPr>
              <w:pStyle w:val="ConsPlusNormal"/>
              <w:ind w:firstLine="283"/>
              <w:jc w:val="both"/>
            </w:pPr>
            <w:r>
              <w:t>Объем программы ординатуры</w:t>
            </w:r>
          </w:p>
        </w:tc>
        <w:tc>
          <w:tcPr>
            <w:tcW w:w="3628" w:type="dxa"/>
            <w:vAlign w:val="center"/>
          </w:tcPr>
          <w:p w:rsidR="00677C47" w:rsidRDefault="00677C47">
            <w:pPr>
              <w:pStyle w:val="ConsPlusNormal"/>
              <w:jc w:val="center"/>
            </w:pPr>
            <w:r>
              <w:t>300</w:t>
            </w:r>
          </w:p>
        </w:tc>
      </w:tr>
    </w:tbl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2.3. Организация: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&lt;5&gt;.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2.7. В рамках программы ординатуры выделяются обязательная часть и часть, формируемая участниками образовательных отношений.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</w:t>
      </w:r>
      <w:r>
        <w:lastRenderedPageBreak/>
        <w:t>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2.10. Реализация практической подготовки обучающихся, осуществляемой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677C47" w:rsidRDefault="00677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677C47">
        <w:tc>
          <w:tcPr>
            <w:tcW w:w="2721" w:type="dxa"/>
          </w:tcPr>
          <w:p w:rsidR="00677C47" w:rsidRDefault="00677C4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77C47" w:rsidRDefault="00677C4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677C47" w:rsidRDefault="00677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677C47">
        <w:tc>
          <w:tcPr>
            <w:tcW w:w="2721" w:type="dxa"/>
          </w:tcPr>
          <w:p w:rsidR="00677C47" w:rsidRDefault="00677C4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77C47" w:rsidRDefault="00677C4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677C47">
        <w:tc>
          <w:tcPr>
            <w:tcW w:w="2721" w:type="dxa"/>
            <w:vAlign w:val="center"/>
          </w:tcPr>
          <w:p w:rsidR="00677C47" w:rsidRDefault="00677C47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677C47">
        <w:tc>
          <w:tcPr>
            <w:tcW w:w="2721" w:type="dxa"/>
            <w:vMerge w:val="restart"/>
            <w:vAlign w:val="center"/>
          </w:tcPr>
          <w:p w:rsidR="00677C47" w:rsidRDefault="00677C47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населения просвещению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677C47">
        <w:tc>
          <w:tcPr>
            <w:tcW w:w="2721" w:type="dxa"/>
            <w:vMerge/>
          </w:tcPr>
          <w:p w:rsidR="00677C47" w:rsidRDefault="00677C47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7C47" w:rsidRDefault="00677C47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</w:t>
      </w:r>
      <w:r>
        <w:lastRenderedPageBreak/>
        <w:t>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 xml:space="preserve">4.1. Требования к условиям реализации программы ординатуры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1, ст. 10),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&lt;10&gt;,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</w:t>
      </w:r>
      <w:r>
        <w:lastRenderedPageBreak/>
        <w:t>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677C47" w:rsidRDefault="00677C4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jc w:val="both"/>
      </w:pPr>
    </w:p>
    <w:p w:rsidR="00677C47" w:rsidRDefault="00677C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6B3" w:rsidRDefault="00A136B3">
      <w:bookmarkStart w:id="9" w:name="_GoBack"/>
      <w:bookmarkEnd w:id="9"/>
    </w:p>
    <w:sectPr w:rsidR="00A136B3" w:rsidSect="009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7"/>
    <w:rsid w:val="00677C47"/>
    <w:rsid w:val="00A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7C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7C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7C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7C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E699BB23CD1DED8CAE1BF0E19CEAE000BABED1175C2B24F37E6450D8BB731493B0AA0EA77AAE7B426885F55CC8581810C7D22D1FD7BC7qD19A" TargetMode="External"/><Relationship Id="rId13" Type="http://schemas.openxmlformats.org/officeDocument/2006/relationships/hyperlink" Target="consultantplus://offline/ref=2CCE699BB23CD1DED8CAE1BF0E19CEAE0508ABEB127DC2B24F37E6450D8BB731493B0AA0EA77A8E2BD26885F55CC8581810C7D22D1FD7BC7qD19A" TargetMode="External"/><Relationship Id="rId18" Type="http://schemas.openxmlformats.org/officeDocument/2006/relationships/hyperlink" Target="consultantplus://offline/ref=2CCE699BB23CD1DED8CAE1BF0E19CEAE0508ABEB127DC2B24F37E6450D8BB731493B0AA0EA76AAEEB326885F55CC8581810C7D22D1FD7BC7qD19A" TargetMode="External"/><Relationship Id="rId26" Type="http://schemas.openxmlformats.org/officeDocument/2006/relationships/hyperlink" Target="consultantplus://offline/ref=2CCE699BB23CD1DED8CAE1BF0E19CEAE020AAEEC107AC2B24F37E6450D8BB7315B3B52ACEB77B4E6B033DE0E13q91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CE699BB23CD1DED8CAE1BF0E19CEAE030DAFEC127DC2B24F37E6450D8BB731493B0AA0EA77AAE6B226885F55CC8581810C7D22D1FD7BC7qD19A" TargetMode="External"/><Relationship Id="rId7" Type="http://schemas.openxmlformats.org/officeDocument/2006/relationships/hyperlink" Target="consultantplus://offline/ref=2CCE699BB23CD1DED8CAE1BF0E19CEAE0205A2E8147FC2B24F37E6450D8BB731493B0AA0EA77AAE1B626885F55CC8581810C7D22D1FD7BC7qD19A" TargetMode="External"/><Relationship Id="rId12" Type="http://schemas.openxmlformats.org/officeDocument/2006/relationships/hyperlink" Target="consultantplus://offline/ref=2CCE699BB23CD1DED8CAE1BF0E19CEAE0508ABEB127DC2B24F37E6450D8BB731493B0AA3EB70A1B2E569890310999680850C7F26CDqF1CA" TargetMode="External"/><Relationship Id="rId17" Type="http://schemas.openxmlformats.org/officeDocument/2006/relationships/hyperlink" Target="consultantplus://offline/ref=2CCE699BB23CD1DED8CAE1BF0E19CEAE030DAFEC127DC2B24F37E6450D8BB731493B0AA0EA77AAE0B626885F55CC8581810C7D22D1FD7BC7qD19A" TargetMode="External"/><Relationship Id="rId25" Type="http://schemas.openxmlformats.org/officeDocument/2006/relationships/hyperlink" Target="consultantplus://offline/ref=2CCE699BB23CD1DED8CAE1BF0E19CEAE020AAEEC107AC2B24F37E6450D8BB731493B0AA0EA77AAE6BD26885F55CC8581810C7D22D1FD7BC7qD1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CE699BB23CD1DED8CAE1BF0E19CEAE030DAFEC127DC2B24F37E6450D8BB731493B0AA0EA77AAE3B626885F55CC8581810C7D22D1FD7BC7qD19A" TargetMode="External"/><Relationship Id="rId20" Type="http://schemas.openxmlformats.org/officeDocument/2006/relationships/hyperlink" Target="consultantplus://offline/ref=2CCE699BB23CD1DED8CAE1BF0E19CEAE0009AFEA177BC2B24F37E6450D8BB7315B3B52ACEB77B4E6B033DE0E13q91A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E699BB23CD1DED8CAE1BF0E19CEAE050FA3EF157FC2B24F37E6450D8BB731493B0AA0EA77AAE0B526885F55CC8581810C7D22D1FD7BC7qD19A" TargetMode="External"/><Relationship Id="rId11" Type="http://schemas.openxmlformats.org/officeDocument/2006/relationships/hyperlink" Target="consultantplus://offline/ref=2CCE699BB23CD1DED8CAE1BF0E19CEAE0508ABEB127DC2B24F37E6450D8BB731493B0AA0EA76AAEEB126885F55CC8581810C7D22D1FD7BC7qD19A" TargetMode="External"/><Relationship Id="rId24" Type="http://schemas.openxmlformats.org/officeDocument/2006/relationships/hyperlink" Target="consultantplus://offline/ref=2CCE699BB23CD1DED8CAE1BF0E19CEAE050EA9E31778C2B24F37E6450D8BB7315B3B52ACEB77B4E6B033DE0E13q91A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CE699BB23CD1DED8CAE1BF0E19CEAE030DAFEC127DC2B24F37E6450D8BB731493B0AA0EA77AAE3B426885F55CC8581810C7D22D1FD7BC7qD19A" TargetMode="External"/><Relationship Id="rId23" Type="http://schemas.openxmlformats.org/officeDocument/2006/relationships/hyperlink" Target="consultantplus://offline/ref=2CCE699BB23CD1DED8CAE1BF0E19CEAE050FADE31075C2B24F37E6450D8BB7315B3B52ACEB77B4E6B033DE0E13q91A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CE699BB23CD1DED8CAE1BF0E19CEAE0508ABEB127DC2B24F37E6450D8BB731493B0AA0EA76AAEEB426885F55CC8581810C7D22D1FD7BC7qD19A" TargetMode="External"/><Relationship Id="rId19" Type="http://schemas.openxmlformats.org/officeDocument/2006/relationships/hyperlink" Target="consultantplus://offline/ref=2CCE699BB23CD1DED8CAE1BF0E19CEAE0009AFEA177BC2B24F37E6450D8BB731493B0AA0EA77AAE6BD26885F55CC8581810C7D22D1FD7BC7qD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E699BB23CD1DED8CAE1BF0E19CEAE050DAFED117BC2B24F37E6450D8BB731493B0AA0EA75AAEFB226885F55CC8581810C7D22D1FD7BC7qD19A" TargetMode="External"/><Relationship Id="rId14" Type="http://schemas.openxmlformats.org/officeDocument/2006/relationships/hyperlink" Target="consultantplus://offline/ref=2CCE699BB23CD1DED8CAE1BF0E19CEAE030DAFEC127DC2B24F37E6450D8BB731493B0AA0EA77AAE2B326885F55CC8581810C7D22D1FD7BC7qD19A" TargetMode="External"/><Relationship Id="rId22" Type="http://schemas.openxmlformats.org/officeDocument/2006/relationships/hyperlink" Target="consultantplus://offline/ref=2CCE699BB23CD1DED8CAE1BF0E19CEAE0008ADE2177DC2B24F37E6450D8BB7315B3B52ACEB77B4E6B033DE0E13q91AA" TargetMode="External"/><Relationship Id="rId27" Type="http://schemas.openxmlformats.org/officeDocument/2006/relationships/hyperlink" Target="consultantplus://offline/ref=2CCE699BB23CD1DED8CAE1BF0E19CEAE050FACE31079C2B24F37E6450D8BB731493B0AA0EA77A3E2B326885F55CC8581810C7D22D1FD7BC7qD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2023-04-10T00:53:00Z</dcterms:created>
  <dcterms:modified xsi:type="dcterms:W3CDTF">2023-04-10T00:53:00Z</dcterms:modified>
</cp:coreProperties>
</file>