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4C" w:rsidRDefault="00A10351">
      <w:pPr>
        <w:rPr>
          <w:rFonts w:ascii="Times New Roman" w:hAnsi="Times New Roman" w:cs="Times New Roman"/>
          <w:b/>
          <w:sz w:val="28"/>
          <w:szCs w:val="28"/>
        </w:rPr>
      </w:pPr>
      <w:r w:rsidRPr="00A10351">
        <w:rPr>
          <w:rFonts w:ascii="Times New Roman" w:hAnsi="Times New Roman" w:cs="Times New Roman"/>
          <w:b/>
          <w:sz w:val="28"/>
          <w:szCs w:val="28"/>
        </w:rPr>
        <w:t>20.04.2019</w:t>
      </w:r>
    </w:p>
    <w:p w:rsidR="00A10351" w:rsidRPr="00A10351" w:rsidRDefault="00A10351" w:rsidP="00A10351">
      <w:pPr>
        <w:rPr>
          <w:rFonts w:ascii="Times New Roman" w:hAnsi="Times New Roman" w:cs="Times New Roman"/>
          <w:sz w:val="28"/>
          <w:szCs w:val="28"/>
        </w:rPr>
      </w:pPr>
      <w:r w:rsidRPr="00A10351">
        <w:rPr>
          <w:rFonts w:ascii="Times New Roman" w:hAnsi="Times New Roman" w:cs="Times New Roman"/>
          <w:sz w:val="28"/>
          <w:szCs w:val="28"/>
        </w:rPr>
        <w:t>Подготовка дневника к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22.04.2019</w:t>
      </w:r>
    </w:p>
    <w:p w:rsidR="00A10351" w:rsidRDefault="00A10351" w:rsidP="00A103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 прохождения практики в КГБУЗ ККПАБ в гистологической лаборатории</w:t>
      </w:r>
    </w:p>
    <w:p w:rsidR="00A10351" w:rsidRDefault="00A10351" w:rsidP="00A103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я о</w:t>
      </w:r>
      <w:r w:rsidRPr="00034B86">
        <w:rPr>
          <w:rFonts w:ascii="Times New Roman" w:hAnsi="Times New Roman" w:cs="Times New Roman"/>
          <w:sz w:val="28"/>
          <w:szCs w:val="28"/>
        </w:rPr>
        <w:t>знакомилась с организаци</w:t>
      </w:r>
      <w:r>
        <w:rPr>
          <w:rFonts w:ascii="Times New Roman" w:hAnsi="Times New Roman" w:cs="Times New Roman"/>
          <w:sz w:val="28"/>
          <w:szCs w:val="28"/>
        </w:rPr>
        <w:t xml:space="preserve">ей, общими правилами техники безопасности. Далее, я разбирала гистологические кассеты. Используются они для проводки небольшого гистологического материала, представляют собой контейнеры с крышкой и мелкими отверстиями прямоугольной формы, которые препятствуют потере небольшого по объему образца.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энуклеированного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глаза используются большие кассеты.</w:t>
      </w: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03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L:\фото гиста\2019042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гиста\20190422_11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351" w:rsidRPr="00AD302C" w:rsidRDefault="00A10351" w:rsidP="00A103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302C">
        <w:rPr>
          <w:rFonts w:ascii="Times New Roman" w:hAnsi="Times New Roman" w:cs="Times New Roman"/>
          <w:b/>
          <w:sz w:val="32"/>
          <w:szCs w:val="32"/>
        </w:rPr>
        <w:lastRenderedPageBreak/>
        <w:t>Техника безопасности</w:t>
      </w:r>
    </w:p>
    <w:p w:rsidR="00A10351" w:rsidRPr="00796CFA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796CFA">
        <w:rPr>
          <w:color w:val="222222"/>
          <w:sz w:val="28"/>
          <w:szCs w:val="28"/>
        </w:rPr>
        <w:t>Общие положения безопасной работы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1. К работе в лаборатории допускаются лица, достигшие 18 летнего возраста, прошедшие медосмотр не имеющие противопоказания по состоянию здоровья, прошедшие инструктаж по технике безопасности, противопожарным мероприятиям и охране труда. В лаборатории следует работать в чистом халате. Нельзя пить воду, принимать пищу, курить.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2. Тщательно следить за чистотой реактивов и не опускать использованную пипетку в емкость с другим реактивом, а также выливать реактив, взятый для анализов, обратно в емкость.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3. Не следует использовать один и тот же инструмент для отбора различных веществ.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4. Нельзя заглядывать сверху и наклоняться над сосудами с кипящей жидкостью или при смешивании в них каких-либо веществ.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5. При работе с опасными веществами в лабораторной комнате должно находиться не менее двух сотрудников, один из которых назначается старшим.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6. Разрешается работать только на исправных электроприборах и оборудовании.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7. После окончания аналитических работ необходимо выключить воду, газ, электроприборы.</w:t>
      </w:r>
    </w:p>
    <w:p w:rsidR="00A10351" w:rsidRPr="00796CFA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796CFA">
        <w:rPr>
          <w:color w:val="222222"/>
          <w:sz w:val="28"/>
          <w:szCs w:val="28"/>
        </w:rPr>
        <w:t>Техника безопасности при эксплуатации электроустановок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1. К оперативному обслуживанию электроустановок допускаются лица, прошедшие обучение и проверку знаний с выдачей специального удостоверения.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2. Установки напряжением выше 1000В обслуживаются только специально обученным персоналом.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3. При эксплуатации электронагревательных приборов необходимо соблюдать правила противопожарной безопасности.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lastRenderedPageBreak/>
        <w:t xml:space="preserve">4. Питание переносных </w:t>
      </w:r>
      <w:proofErr w:type="spellStart"/>
      <w:r w:rsidRPr="00F439A8">
        <w:rPr>
          <w:color w:val="222222"/>
          <w:sz w:val="28"/>
          <w:szCs w:val="28"/>
        </w:rPr>
        <w:t>электроприемников</w:t>
      </w:r>
      <w:proofErr w:type="spellEnd"/>
      <w:r w:rsidRPr="00F439A8">
        <w:rPr>
          <w:color w:val="222222"/>
          <w:sz w:val="28"/>
          <w:szCs w:val="28"/>
        </w:rPr>
        <w:t xml:space="preserve"> разрешается только через трансформатор, подключение к автотрансформатору запрещается. Перед началом работы с электроинструментом нужно убедиться в его исправности.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5. Для зашиты от поражения электротоком необходимо пользоваться защитными диэлектрическими средствами.</w:t>
      </w:r>
    </w:p>
    <w:p w:rsidR="00A10351" w:rsidRPr="00796CFA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796CFA">
        <w:rPr>
          <w:color w:val="222222"/>
          <w:sz w:val="28"/>
          <w:szCs w:val="28"/>
        </w:rPr>
        <w:t>Техника безопасности при мытье химической посуды.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Мыть посуду следует сразу после ее использования, не откладывая на следующий день.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При выборе способа очистки необходимо исходить из природы загрязнения их растворимости в воде или водных растворах, в органических растворах, способности окисляться.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При работе с ершом нужно следить за тем, чтобы нижним концом его не проткнуть дно или не разбить стенки сосуда.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При мытье обязательно надевать резиновые перчатки, а в случае использования агрессивных жидкостей, особенно хромовой смеси, концентрированных щелочей и т.п. - защитные очки или маску.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Желательно, чтобы очистка посуды осуществлялась непосредственно работающим с ней сотрудником. Если свойства загрязнения лаборанту неизвестны, перед мытьем посуды он должен получить подробные сведения от сотрудника, работавшего с этой посудой.</w:t>
      </w:r>
    </w:p>
    <w:p w:rsidR="00A10351" w:rsidRPr="00796CFA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 xml:space="preserve">Чистой считают такую стеклянную посуду, на стенках которой не остается отдельных капель, а после стекания воды видна ее тончайшая равномерная пленка. Чистую посуду сушат в </w:t>
      </w:r>
      <w:r w:rsidRPr="00796CFA">
        <w:rPr>
          <w:color w:val="222222"/>
          <w:sz w:val="28"/>
          <w:szCs w:val="28"/>
        </w:rPr>
        <w:t>сушильном шкафу при температуре 80-100°С.</w:t>
      </w:r>
    </w:p>
    <w:p w:rsidR="00A10351" w:rsidRPr="00796CFA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796CFA">
        <w:rPr>
          <w:color w:val="222222"/>
          <w:sz w:val="28"/>
          <w:szCs w:val="28"/>
        </w:rPr>
        <w:t>Техника безопасности при работе с едкими веществами (кислоты, щелочи)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1. Все химические реактивы должны храниться в соответствующей упаковке и иметь этикетки с ясным обозначением содержимого.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2. Растворы щелочей и концентрированных кислот должны храниться в помещении лаборатории в небольших количествах, в толстостенной стеклянной таре объемом 1-2 л под тягой.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lastRenderedPageBreak/>
        <w:t>3. Переливание концентрированных кислот и щелочей в рабочих помещениях производится только в вытяжном шкафу.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4. Для переноса малых количеств кислот и щелочей следует использовать пипетки с резиновыми грушами.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5. Нейтрализацию проводить только после разбавления.</w:t>
      </w:r>
    </w:p>
    <w:p w:rsidR="00A10351" w:rsidRPr="00F439A8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6. При приготовлении растворов кислот кислоту вливают в воду при охлаждении, а не наоборот, так как при этом происходит значительное выделение тепла, что может привести к растрескиванию стеклянной посуды и «выбрасыванию» брызг кислоты.</w:t>
      </w: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  <w:r w:rsidRPr="00F439A8">
        <w:rPr>
          <w:color w:val="222222"/>
          <w:sz w:val="28"/>
          <w:szCs w:val="28"/>
        </w:rPr>
        <w:t>7. Пролитые на стол (пол) концентрированные кислоты и щелочи немедленно засыпают песком, нейтрализуют мелом или содой до прекращения вскипания и лишь после этого проводят уборку.</w:t>
      </w: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Подпись_____________</w:t>
      </w: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BE2057" w:rsidP="00973A29">
      <w:pPr>
        <w:pStyle w:val="a3"/>
        <w:shd w:val="clear" w:color="auto" w:fill="FEFEFE"/>
        <w:spacing w:before="300" w:beforeAutospacing="0" w:after="300" w:afterAutospacing="0"/>
        <w:ind w:right="90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М.п. организации</w:t>
      </w: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jc w:val="right"/>
        <w:rPr>
          <w:color w:val="222222"/>
          <w:sz w:val="28"/>
          <w:szCs w:val="28"/>
        </w:rPr>
      </w:pP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b/>
          <w:color w:val="222222"/>
          <w:sz w:val="28"/>
          <w:szCs w:val="28"/>
        </w:rPr>
      </w:pPr>
      <w:r w:rsidRPr="00A10351">
        <w:rPr>
          <w:b/>
          <w:color w:val="222222"/>
          <w:sz w:val="28"/>
          <w:szCs w:val="28"/>
        </w:rPr>
        <w:lastRenderedPageBreak/>
        <w:t>23.04.2019</w:t>
      </w:r>
    </w:p>
    <w:p w:rsidR="00A10351" w:rsidRDefault="00A10351" w:rsidP="00A10351">
      <w:pPr>
        <w:pStyle w:val="a3"/>
        <w:shd w:val="clear" w:color="auto" w:fill="FEFEFE"/>
        <w:spacing w:before="300" w:beforeAutospacing="0" w:after="300" w:afterAutospacing="0"/>
        <w:ind w:left="300" w:right="90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 день</w:t>
      </w:r>
    </w:p>
    <w:p w:rsidR="00A10351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я проводила прием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</w:t>
      </w:r>
    </w:p>
    <w:p w:rsidR="00A10351" w:rsidRPr="00E50D87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поступления </w:t>
      </w:r>
      <w:proofErr w:type="spellStart"/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>биопсийного</w:t>
      </w:r>
      <w:proofErr w:type="spellEnd"/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 в патогистологическую лабораторию: </w:t>
      </w:r>
    </w:p>
    <w:p w:rsidR="00A10351" w:rsidRPr="00E50D87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1.Операционный материал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лабораторию поставляет курьер, </w:t>
      </w: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переносится в специальных контейнерах. Материал, предназначенный для гистологического исследования, должен иметь четкую маркировку и сопровождаться направлением. Материал от одного больного должен быть помещен в отдельную посуду. Этикетку из плотной, </w:t>
      </w:r>
      <w:proofErr w:type="spellStart"/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>неразмокающей</w:t>
      </w:r>
      <w:proofErr w:type="spellEnd"/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воде бумаги прикрепляют к объекту.</w:t>
      </w:r>
    </w:p>
    <w:p w:rsidR="00A10351" w:rsidRPr="00E50D87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Фиксацию производят в предоперационной, куда заранее доставляют 10 % нейтральный формалин. </w:t>
      </w:r>
    </w:p>
    <w:p w:rsidR="00A10351" w:rsidRPr="00E50D87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3.Бланк направления на патогистологическое исследование заполняет и подписывает лечащий врач. При этом в направлении отражают такие клинические данные, как продолжительность заболевания, характер проведенного лечения, результаты предыдущих исследований, если они проводились. При наличии опухоли необходимо указать ее точную локализацию, темпы роста, размеры, консистенцию, отношение к окружающим тканям, наличие метастазов и других опухолевых узлов, специальное лечение и клинический диагноз. Если в направлении отсутствуют необходимые данные, заведующий патологоанатомическим отделением ставит об этом в известность заведующего того отделения, откуда была прислана биопсия, а при повторных случаях сообщает администрации. </w:t>
      </w:r>
    </w:p>
    <w:p w:rsidR="00A10351" w:rsidRPr="00E50D87" w:rsidRDefault="00A10351" w:rsidP="006821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материала, а также указывают характер биопсии — </w:t>
      </w: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диагностическая, срочная, операционный материал, количество кусочков, методики окраски. </w:t>
      </w:r>
    </w:p>
    <w:p w:rsidR="00A10351" w:rsidRDefault="00A10351" w:rsidP="0068214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D87">
        <w:rPr>
          <w:rFonts w:ascii="Times New Roman" w:hAnsi="Times New Roman" w:cs="Times New Roman"/>
          <w:color w:val="000000" w:themeColor="text1"/>
          <w:sz w:val="28"/>
          <w:szCs w:val="28"/>
        </w:rPr>
        <w:t>6. Ответственность за качество доставленного в лабораторию материала несет врач, назначивший данное исследование. Подсохший, загнивший, замороженный, нефиксированный материал не принимают в патогистологическое отделение и о таких фактах сообщают администрации лечебного учреждения.</w:t>
      </w:r>
    </w:p>
    <w:p w:rsidR="00A10351" w:rsidRDefault="00A10351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926E60" w:rsidRDefault="00926E60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</w:p>
    <w:p w:rsidR="00A10351" w:rsidRDefault="00A10351" w:rsidP="0068214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b/>
          <w:color w:val="222222"/>
          <w:sz w:val="28"/>
          <w:szCs w:val="28"/>
        </w:rPr>
      </w:pPr>
      <w:r w:rsidRPr="00A10351">
        <w:rPr>
          <w:b/>
          <w:color w:val="222222"/>
          <w:sz w:val="28"/>
          <w:szCs w:val="28"/>
        </w:rPr>
        <w:lastRenderedPageBreak/>
        <w:t>24.04.2019</w:t>
      </w: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День</w:t>
      </w: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564">
        <w:rPr>
          <w:rFonts w:ascii="Times New Roman" w:hAnsi="Times New Roman" w:cs="Times New Roman"/>
          <w:sz w:val="28"/>
          <w:szCs w:val="28"/>
        </w:rPr>
        <w:t xml:space="preserve">Сегодня я приступила к </w:t>
      </w:r>
      <w:r>
        <w:rPr>
          <w:rFonts w:ascii="Times New Roman" w:hAnsi="Times New Roman" w:cs="Times New Roman"/>
          <w:sz w:val="28"/>
          <w:szCs w:val="28"/>
        </w:rPr>
        <w:t>гистологической обработке глазного яблока и изучила требования к забору материала.</w:t>
      </w:r>
    </w:p>
    <w:p w:rsidR="00532564" w:rsidRPr="00532564" w:rsidRDefault="00532564" w:rsidP="006821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материала на гистологию тканей глаза осуществляется путём энуклеации глазного яблока. Эту манипуляцию следует производить аккуратно, чтобы предотвратить отслоение сетчатки и появление всевозможных артефактов в препарате.</w:t>
      </w:r>
    </w:p>
    <w:p w:rsidR="00532564" w:rsidRPr="00532564" w:rsidRDefault="00532564" w:rsidP="006821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56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Обратите внимание, что удалять глазное яблоко нужно, как можно ближе к стенке орбиты, чтобы в материале присутствовал участок зрительного нерва.</w:t>
      </w:r>
    </w:p>
    <w:p w:rsidR="00532564" w:rsidRPr="00532564" w:rsidRDefault="00532564" w:rsidP="006821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56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нужно для последующего получения срезов с поперечными сечениями зрительного нерва. Нужен участок длиной всего несколько миллиметров, но пренебрежение этим моментом приводит к артефактам или полной невозможности оценить состояние зрительного нерва.</w:t>
      </w:r>
    </w:p>
    <w:p w:rsidR="00532564" w:rsidRPr="00532564" w:rsidRDefault="00EA50E0" w:rsidP="006821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0E0">
        <w:rPr>
          <w:rFonts w:ascii="Times New Roman" w:hAnsi="Times New Roman" w:cs="Times New Roman"/>
          <w:sz w:val="28"/>
          <w:szCs w:val="28"/>
        </w:rPr>
        <w:t>Лишние ткани вокруг глазного яблока надо удалить. Это облегчит обзор и препарирование материала, а также предотвратит возможное отслоение сетчатки.</w:t>
      </w:r>
    </w:p>
    <w:p w:rsidR="00532564" w:rsidRP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BD0D23">
        <w:rPr>
          <w:rFonts w:ascii="Times New Roman" w:hAnsi="Times New Roman" w:cs="Times New Roman"/>
          <w:sz w:val="28"/>
        </w:rPr>
        <w:t>Маркировать глазные яблоки также можно с помощью татуировочных чернил, несмываемой краски, швов и другими доступными способами.</w:t>
      </w:r>
    </w:p>
    <w:p w:rsidR="00532564" w:rsidRP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6E60" w:rsidRDefault="00926E60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25.04.2019</w:t>
      </w:r>
    </w:p>
    <w:p w:rsidR="00BD0D23" w:rsidRDefault="00BD0D23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День</w:t>
      </w:r>
    </w:p>
    <w:p w:rsidR="00BD0D23" w:rsidRDefault="00F443C5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3C5">
        <w:rPr>
          <w:rFonts w:ascii="Times New Roman" w:hAnsi="Times New Roman" w:cs="Times New Roman"/>
          <w:sz w:val="28"/>
          <w:szCs w:val="28"/>
        </w:rPr>
        <w:t>В этот день я проводила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3C5">
        <w:rPr>
          <w:rFonts w:ascii="Times New Roman" w:hAnsi="Times New Roman" w:cs="Times New Roman"/>
          <w:sz w:val="28"/>
          <w:szCs w:val="28"/>
        </w:rPr>
        <w:t xml:space="preserve">фиксацию </w:t>
      </w:r>
      <w:r w:rsidR="00795034">
        <w:rPr>
          <w:rFonts w:ascii="Times New Roman" w:hAnsi="Times New Roman" w:cs="Times New Roman"/>
          <w:sz w:val="28"/>
          <w:szCs w:val="28"/>
        </w:rPr>
        <w:t>и разрезание</w:t>
      </w:r>
      <w:r w:rsidR="00795034" w:rsidRPr="00F443C5">
        <w:rPr>
          <w:rFonts w:ascii="Times New Roman" w:hAnsi="Times New Roman" w:cs="Times New Roman"/>
          <w:sz w:val="28"/>
          <w:szCs w:val="28"/>
        </w:rPr>
        <w:t xml:space="preserve"> </w:t>
      </w:r>
      <w:r w:rsidRPr="00F443C5">
        <w:rPr>
          <w:rFonts w:ascii="Times New Roman" w:hAnsi="Times New Roman" w:cs="Times New Roman"/>
          <w:sz w:val="28"/>
          <w:szCs w:val="28"/>
        </w:rPr>
        <w:t>глазного яблока.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Фиксацию нужно начинать как можно раньше после энуклеации/смерти, что позволит минимизировать </w:t>
      </w:r>
      <w:proofErr w:type="spellStart"/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аутолиз</w:t>
      </w:r>
      <w:proofErr w:type="spellEnd"/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Наличие в материале внутриглазных образований, крови, требуют более длительной фиксации.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взятие материала производилось вне лаборатории, то следует поместить глазные яблоки в формалин и в течение 24 часов доставить на исследование.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часть объёма глазного яблока нужно 10 частей фиксатора. Использование марли позволяет произвести полную фиксацию на 360 градусов. Нет необходимости в периодических обливаниях материала, поскольку это может привести к противоречивому результату и образованию пространств под пигментным эпителием сетчатки.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используется 2-6% </w:t>
      </w:r>
      <w:proofErr w:type="spellStart"/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глутаральдегид</w:t>
      </w:r>
      <w:proofErr w:type="spellEnd"/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является хорошим фиксатором для роговицы, хрусталика и сетчатки глаза. Его использование позволяет сохранить форму глазного яблока, что важно для корректной гистологической оценки материала. Фиксация осуществляется методом инъекции.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 инъекции</w:t>
      </w: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введения фиксатора в глазное яблоко следует использовать иглы небольшого размера. Иглу (с присоединённым шприцом) вводят через склеру в стекловидное тело вдоль плоскости длинной задней цилиарной артерии или под углом примерно 90 градусов к ней. Точка ввода должна располагаться позади лимба роговицы в направлении к толстой части глазного яблока, </w:t>
      </w:r>
      <w:r w:rsidRPr="00F443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не повредить хрусталик. Держа глазное яблоко одной рукой, медленно вводят фиксатор в стекловидное тело. Когда появляется ощущение, что глазное яблоко набухает, следует остановиться (примерно 0,15-0,3 мл фиксатора).</w:t>
      </w:r>
    </w:p>
    <w:p w:rsidR="00795034" w:rsidRPr="00F443C5" w:rsidRDefault="00795034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3C5">
        <w:rPr>
          <w:rFonts w:ascii="Times New Roman" w:hAnsi="Times New Roman" w:cs="Times New Roman"/>
          <w:sz w:val="24"/>
          <w:szCs w:val="28"/>
        </w:rPr>
        <w:t>РАЗРЕЗАНИЕ</w:t>
      </w:r>
      <w:r w:rsidRPr="00F443C5">
        <w:rPr>
          <w:rFonts w:ascii="Times New Roman" w:hAnsi="Times New Roman" w:cs="Times New Roman"/>
          <w:sz w:val="28"/>
          <w:szCs w:val="28"/>
        </w:rPr>
        <w:t>. Глазное яблоко после фиксации разрезается на 3 колодки/ центральную и 2 боковых/. Обычно разрез проходит в вертикальном меридиане через угол передней камеры, второй проводится параллельно первому с противоположной стороны глазного яблока. При разрезании передняя камера должна быть вскрыта, таким образом выделяется центральная колодка, включающая роговицу, центральные отделы сетчатки, зрительный нерв. Разрез глазного яблока на колодки может проходить в других плоскостях, что зависит от локализации патологических изменений в глазу (опухоль, рубец), которые должны обязательно войти в центральную колодку.</w:t>
      </w:r>
    </w:p>
    <w:p w:rsidR="00795034" w:rsidRPr="00F443C5" w:rsidRDefault="00795034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3C5">
        <w:rPr>
          <w:rFonts w:ascii="Times New Roman" w:hAnsi="Times New Roman" w:cs="Times New Roman"/>
          <w:sz w:val="28"/>
          <w:szCs w:val="28"/>
        </w:rPr>
        <w:t>Глазное яблоко, разрезанное на колодки, остается в 12% формалине еще двое и более суток, после чего центральная колодка подвергается дальнейшей обработке, а боковые сохраняются в 70° спирте.</w:t>
      </w:r>
    </w:p>
    <w:p w:rsidR="00795034" w:rsidRDefault="00795034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3C5">
        <w:rPr>
          <w:rFonts w:ascii="Times New Roman" w:hAnsi="Times New Roman" w:cs="Times New Roman"/>
          <w:sz w:val="28"/>
          <w:szCs w:val="28"/>
        </w:rPr>
        <w:t>Центральная колодка тщательно промывается в проточной воде в течение 2-х часов.</w:t>
      </w:r>
    </w:p>
    <w:p w:rsidR="00532564" w:rsidRDefault="00532564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3C5" w:rsidRPr="00F443C5" w:rsidRDefault="00F443C5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26.04.2019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День</w:t>
      </w:r>
    </w:p>
    <w:p w:rsidR="00795034" w:rsidRP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34">
        <w:rPr>
          <w:rFonts w:ascii="Times New Roman" w:hAnsi="Times New Roman" w:cs="Times New Roman"/>
          <w:sz w:val="28"/>
          <w:szCs w:val="28"/>
        </w:rPr>
        <w:t>Обезвоживание глазного яблока.</w:t>
      </w:r>
    </w:p>
    <w:p w:rsidR="00795034" w:rsidRDefault="00795034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34">
        <w:rPr>
          <w:rFonts w:ascii="Times New Roman" w:hAnsi="Times New Roman" w:cs="Times New Roman"/>
          <w:sz w:val="28"/>
          <w:szCs w:val="28"/>
        </w:rPr>
        <w:t>проводится в спиртах восходящей крепости 70°, 96°- эфир, абсолютный спирт 1, абсолютный спирт 2- в каждом в течение суток.</w:t>
      </w:r>
    </w:p>
    <w:p w:rsidR="00795034" w:rsidRPr="00795034" w:rsidRDefault="00795034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0B1B2B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B2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2570771"/>
            <wp:effectExtent l="19050" t="0" r="3175" b="0"/>
            <wp:docPr id="7" name="Рисунок 1" descr="C:\Users\dogadaeva\Pictures\narezannoe-glaznoe-yablo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dogadaeva\Pictures\narezannoe-glaznoe-yablo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564" w:rsidRDefault="0053256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D5F" w:rsidRDefault="00EE2D5F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10351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27.05.2019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День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34"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682143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034">
        <w:rPr>
          <w:rFonts w:ascii="Times New Roman" w:hAnsi="Times New Roman" w:cs="Times New Roman"/>
          <w:b/>
          <w:sz w:val="28"/>
          <w:szCs w:val="28"/>
        </w:rPr>
        <w:lastRenderedPageBreak/>
        <w:t>29.04.2019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День</w:t>
      </w:r>
    </w:p>
    <w:p w:rsidR="00795034" w:rsidRDefault="00795034" w:rsidP="006821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34">
        <w:rPr>
          <w:rFonts w:ascii="Times New Roman" w:hAnsi="Times New Roman" w:cs="Times New Roman"/>
          <w:sz w:val="28"/>
          <w:szCs w:val="28"/>
        </w:rPr>
        <w:t>Сегодня я приступила к заливке глаза в парафин</w:t>
      </w:r>
    </w:p>
    <w:p w:rsidR="00187BD7" w:rsidRPr="00187BD7" w:rsidRDefault="00187BD7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ЗАЛИВКА В ПАРАФИН</w:t>
      </w:r>
      <w:r w:rsidRPr="00187B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87BD7" w:rsidRPr="00187BD7" w:rsidRDefault="007D76F0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жидкий на 2-3 недели (при экстренном 2-3 часа)</w:t>
      </w:r>
    </w:p>
    <w:p w:rsidR="00187BD7" w:rsidRPr="00187BD7" w:rsidRDefault="00187BD7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BD7">
        <w:rPr>
          <w:rFonts w:ascii="Times New Roman" w:hAnsi="Times New Roman" w:cs="Times New Roman"/>
          <w:sz w:val="28"/>
          <w:szCs w:val="28"/>
        </w:rPr>
        <w:t>Заливают объекты в не</w:t>
      </w:r>
      <w:r>
        <w:rPr>
          <w:rFonts w:ascii="Times New Roman" w:hAnsi="Times New Roman" w:cs="Times New Roman"/>
          <w:sz w:val="28"/>
          <w:szCs w:val="28"/>
        </w:rPr>
        <w:t>глубокие бюксы или чашечки</w:t>
      </w:r>
      <w:r w:rsidRPr="00187BD7">
        <w:rPr>
          <w:rFonts w:ascii="Times New Roman" w:hAnsi="Times New Roman" w:cs="Times New Roman"/>
          <w:sz w:val="28"/>
          <w:szCs w:val="28"/>
        </w:rPr>
        <w:t>, крышка которых остается слегка приоткрытой для проникновения воздуха, по мере уплотнения целлоидин доливают</w:t>
      </w:r>
      <w:r w:rsidR="007D76F0">
        <w:rPr>
          <w:rFonts w:ascii="Times New Roman" w:hAnsi="Times New Roman" w:cs="Times New Roman"/>
          <w:sz w:val="28"/>
          <w:szCs w:val="28"/>
        </w:rPr>
        <w:t>. После уплотнения лишний парафин</w:t>
      </w:r>
      <w:r w:rsidRPr="00187BD7">
        <w:rPr>
          <w:rFonts w:ascii="Times New Roman" w:hAnsi="Times New Roman" w:cs="Times New Roman"/>
          <w:sz w:val="28"/>
          <w:szCs w:val="28"/>
        </w:rPr>
        <w:t xml:space="preserve"> вокруг объекта обрезается и объект для лучшего уплотнения спускают в спирт на двое суток.</w:t>
      </w:r>
    </w:p>
    <w:p w:rsidR="00795034" w:rsidRDefault="00187BD7">
      <w:pPr>
        <w:rPr>
          <w:rFonts w:ascii="Times New Roman" w:hAnsi="Times New Roman" w:cs="Times New Roman"/>
          <w:sz w:val="28"/>
          <w:szCs w:val="28"/>
        </w:rPr>
      </w:pPr>
      <w:r w:rsidRPr="00187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894" cy="2304204"/>
            <wp:effectExtent l="0" t="0" r="0" b="1270"/>
            <wp:docPr id="4" name="Рисунок 4" descr="L:\фото гиста\20190422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гиста\20190422_11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16" cy="23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B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160" cy="2328121"/>
            <wp:effectExtent l="0" t="0" r="1270" b="0"/>
            <wp:docPr id="3" name="Рисунок 3" descr="L:\фото гиста\20190422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гиста\20190422_11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79" cy="23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b/>
          <w:sz w:val="28"/>
          <w:szCs w:val="28"/>
        </w:rPr>
      </w:pPr>
      <w:r w:rsidRPr="000515B7">
        <w:rPr>
          <w:rFonts w:ascii="Times New Roman" w:hAnsi="Times New Roman" w:cs="Times New Roman"/>
          <w:b/>
          <w:sz w:val="28"/>
          <w:szCs w:val="28"/>
        </w:rPr>
        <w:lastRenderedPageBreak/>
        <w:t>30.04.2019</w:t>
      </w:r>
      <w:r>
        <w:rPr>
          <w:rFonts w:ascii="Times New Roman" w:hAnsi="Times New Roman" w:cs="Times New Roman"/>
          <w:b/>
          <w:sz w:val="28"/>
          <w:szCs w:val="28"/>
        </w:rPr>
        <w:t>-6.05.2019</w:t>
      </w:r>
    </w:p>
    <w:p w:rsidR="000515B7" w:rsidRDefault="000515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8-10 День</w:t>
      </w:r>
    </w:p>
    <w:p w:rsidR="000515B7" w:rsidRDefault="000515B7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5B7">
        <w:rPr>
          <w:rFonts w:ascii="Times New Roman" w:hAnsi="Times New Roman" w:cs="Times New Roman"/>
          <w:sz w:val="28"/>
          <w:szCs w:val="28"/>
        </w:rPr>
        <w:t>РЕЗКА НА МИКРОТОМЕ. Объект приклеивается</w:t>
      </w:r>
      <w:r>
        <w:rPr>
          <w:rFonts w:ascii="Times New Roman" w:hAnsi="Times New Roman" w:cs="Times New Roman"/>
          <w:sz w:val="28"/>
          <w:szCs w:val="28"/>
        </w:rPr>
        <w:t xml:space="preserve"> к деревянному блоку парафином</w:t>
      </w:r>
      <w:r w:rsidRPr="000515B7">
        <w:rPr>
          <w:rFonts w:ascii="Times New Roman" w:hAnsi="Times New Roman" w:cs="Times New Roman"/>
          <w:sz w:val="28"/>
          <w:szCs w:val="28"/>
        </w:rPr>
        <w:t xml:space="preserve"> или коллодием и режется серийно,</w:t>
      </w:r>
      <w:r>
        <w:rPr>
          <w:rFonts w:ascii="Times New Roman" w:hAnsi="Times New Roman" w:cs="Times New Roman"/>
          <w:sz w:val="28"/>
          <w:szCs w:val="28"/>
        </w:rPr>
        <w:t xml:space="preserve"> т.е. берутся все нарезанные 10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сложных случая делается от 20 до 30)</w:t>
      </w:r>
      <w:r w:rsidRPr="000515B7">
        <w:rPr>
          <w:rFonts w:ascii="Times New Roman" w:hAnsi="Times New Roman" w:cs="Times New Roman"/>
          <w:sz w:val="28"/>
          <w:szCs w:val="28"/>
        </w:rPr>
        <w:t xml:space="preserve"> срезов, каждый из них нумеруется (с ножа кладется на заранее приготовленный белый бумажный кружок и опускается в спирт 70%). Толщина срезов до 15 микрон.</w:t>
      </w:r>
    </w:p>
    <w:p w:rsidR="000515B7" w:rsidRDefault="000515B7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044" cy="2023533"/>
            <wp:effectExtent l="0" t="0" r="7620" b="0"/>
            <wp:docPr id="5" name="Рисунок 5" descr="L:\фото гиста\20190422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гиста\20190422_11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5" cy="20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DA6" w:rsidRDefault="00EF5DA6" w:rsidP="00682143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D5F" w:rsidRDefault="00EE2D5F" w:rsidP="00682143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B93" w:rsidRDefault="00CD6B93" w:rsidP="00682143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B93">
        <w:rPr>
          <w:rFonts w:ascii="Times New Roman" w:hAnsi="Times New Roman" w:cs="Times New Roman"/>
          <w:b/>
          <w:sz w:val="28"/>
          <w:szCs w:val="28"/>
        </w:rPr>
        <w:lastRenderedPageBreak/>
        <w:t>7.05.2019-13.05.2019</w:t>
      </w:r>
    </w:p>
    <w:p w:rsidR="00CD6B93" w:rsidRDefault="00CD6B93" w:rsidP="00682143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B93">
        <w:rPr>
          <w:rFonts w:ascii="Times New Roman" w:hAnsi="Times New Roman" w:cs="Times New Roman"/>
          <w:b/>
          <w:sz w:val="28"/>
          <w:szCs w:val="28"/>
        </w:rPr>
        <w:t>11-14 День</w:t>
      </w:r>
    </w:p>
    <w:p w:rsidR="00CD6B93" w:rsidRPr="00CD6B93" w:rsidRDefault="00CD6B93" w:rsidP="00682143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B93">
        <w:rPr>
          <w:rFonts w:ascii="Times New Roman" w:hAnsi="Times New Roman" w:cs="Times New Roman"/>
          <w:sz w:val="28"/>
          <w:szCs w:val="28"/>
        </w:rPr>
        <w:t xml:space="preserve">ОКРАСКА. Красят каждый 10-й срез- всего 10 срезов. Основными рабочими покрасками являются: </w:t>
      </w:r>
      <w:proofErr w:type="spellStart"/>
      <w:r w:rsidRPr="00CD6B93">
        <w:rPr>
          <w:rFonts w:ascii="Times New Roman" w:hAnsi="Times New Roman" w:cs="Times New Roman"/>
          <w:sz w:val="28"/>
          <w:szCs w:val="28"/>
        </w:rPr>
        <w:t>гематоксилинэозином</w:t>
      </w:r>
      <w:proofErr w:type="spellEnd"/>
      <w:r w:rsidRPr="00CD6B93">
        <w:rPr>
          <w:rFonts w:ascii="Times New Roman" w:hAnsi="Times New Roman" w:cs="Times New Roman"/>
          <w:sz w:val="28"/>
          <w:szCs w:val="28"/>
        </w:rPr>
        <w:t xml:space="preserve"> 9 срезов и 1 по </w:t>
      </w:r>
      <w:proofErr w:type="spellStart"/>
      <w:r w:rsidRPr="00CD6B93">
        <w:rPr>
          <w:rFonts w:ascii="Times New Roman" w:hAnsi="Times New Roman" w:cs="Times New Roman"/>
          <w:sz w:val="28"/>
          <w:szCs w:val="28"/>
        </w:rPr>
        <w:t>Ван-Гизону</w:t>
      </w:r>
      <w:proofErr w:type="spellEnd"/>
      <w:r w:rsidRPr="00CD6B93">
        <w:rPr>
          <w:rFonts w:ascii="Times New Roman" w:hAnsi="Times New Roman" w:cs="Times New Roman"/>
          <w:sz w:val="28"/>
          <w:szCs w:val="28"/>
        </w:rPr>
        <w:t>.</w:t>
      </w:r>
    </w:p>
    <w:p w:rsidR="00CD6B93" w:rsidRPr="000F038B" w:rsidRDefault="00CD6B93" w:rsidP="00682143">
      <w:pPr>
        <w:pStyle w:val="a4"/>
        <w:numPr>
          <w:ilvl w:val="0"/>
          <w:numId w:val="1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38B">
        <w:rPr>
          <w:rFonts w:ascii="Times New Roman" w:hAnsi="Times New Roman" w:cs="Times New Roman"/>
          <w:sz w:val="28"/>
          <w:szCs w:val="28"/>
        </w:rPr>
        <w:t>Срезы заключают в канадский бальзам. Для заключения срезов глазного яблока пользуются предметными стеклами 75х35, покровным 30х30.</w:t>
      </w:r>
    </w:p>
    <w:p w:rsidR="00CD6B93" w:rsidRPr="000F038B" w:rsidRDefault="00CD6B9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38B">
        <w:rPr>
          <w:rFonts w:ascii="Times New Roman" w:hAnsi="Times New Roman" w:cs="Times New Roman"/>
          <w:sz w:val="28"/>
          <w:szCs w:val="28"/>
        </w:rPr>
        <w:t xml:space="preserve">Промежуточные неокрашенные срезы, оставшаяся часть центральной колодки, а также не залитые две боковые сохраняются вместе в спирту 70° в марлевом мешочке, в герметически закрытой посуде с целью предохранения от высыхания. При необходимости используются для дополнительных исследований и специальных окрасок. </w:t>
      </w:r>
    </w:p>
    <w:p w:rsidR="00CD6B93" w:rsidRDefault="00CD6B9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38B">
        <w:rPr>
          <w:rFonts w:ascii="Times New Roman" w:hAnsi="Times New Roman" w:cs="Times New Roman"/>
          <w:sz w:val="28"/>
          <w:szCs w:val="28"/>
        </w:rPr>
        <w:t>Хранящиеся таким образом объекты могут составить архивный материал патогистологической лаборатории.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26DC">
        <w:rPr>
          <w:rFonts w:ascii="Times New Roman" w:hAnsi="Times New Roman" w:cs="Times New Roman"/>
          <w:sz w:val="28"/>
          <w:szCs w:val="28"/>
        </w:rPr>
        <w:t xml:space="preserve">Особенность морфологического исследования глаза обусловлена тем, что в органе небольшого размера множество тканей разного происхождения образует большое количество сложно организованных мелких структур. </w:t>
      </w: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973A29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760" cy="3009381"/>
            <wp:effectExtent l="19050" t="0" r="8790" b="0"/>
            <wp:docPr id="2" name="Рисунок 1" descr="F:\DIGITALL97\фото гиста\20190422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GITALL97\фото гиста\20190422_11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57" cy="301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143" w:rsidRDefault="00682143" w:rsidP="00682143">
      <w:pPr>
        <w:pStyle w:val="a4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3A29" w:rsidRDefault="00973A29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2143" w:rsidRDefault="00682143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2143">
        <w:rPr>
          <w:rFonts w:ascii="Times New Roman" w:hAnsi="Times New Roman" w:cs="Times New Roman"/>
          <w:b/>
          <w:sz w:val="28"/>
          <w:szCs w:val="28"/>
        </w:rPr>
        <w:lastRenderedPageBreak/>
        <w:t>14.05.2019-16.05.2019</w:t>
      </w:r>
    </w:p>
    <w:p w:rsidR="00682143" w:rsidRDefault="00682143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15-17 День</w:t>
      </w:r>
    </w:p>
    <w:p w:rsidR="00682143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эти дни я проводила микроскопию окрашенных препаратов. </w:t>
      </w: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973A29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260"/>
            <wp:effectExtent l="19050" t="0" r="3175" b="0"/>
            <wp:docPr id="6" name="Рисунок 2" descr="F:\DIGITALL97\фото гиста\20190422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GITALL97\фото гиста\20190422_11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:rsidR="00E570AE" w:rsidRPr="00E570AE" w:rsidRDefault="00E570AE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70AE">
        <w:rPr>
          <w:rFonts w:ascii="Times New Roman" w:hAnsi="Times New Roman" w:cs="Times New Roman"/>
          <w:b/>
          <w:sz w:val="28"/>
          <w:szCs w:val="28"/>
        </w:rPr>
        <w:lastRenderedPageBreak/>
        <w:t>17.05.2019</w:t>
      </w:r>
    </w:p>
    <w:p w:rsidR="00E570AE" w:rsidRDefault="00E570AE" w:rsidP="00682143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570AE">
        <w:rPr>
          <w:rFonts w:ascii="Times New Roman" w:hAnsi="Times New Roman" w:cs="Times New Roman"/>
          <w:b/>
          <w:sz w:val="28"/>
          <w:szCs w:val="28"/>
        </w:rPr>
        <w:t>18 День</w:t>
      </w:r>
    </w:p>
    <w:p w:rsidR="00E570AE" w:rsidRPr="00E570AE" w:rsidRDefault="00E570AE" w:rsidP="00682143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E570AE">
        <w:rPr>
          <w:rFonts w:ascii="Times New Roman" w:hAnsi="Times New Roman" w:cs="Times New Roman"/>
          <w:sz w:val="28"/>
          <w:szCs w:val="28"/>
        </w:rPr>
        <w:t>Дифференцированный зачет</w:t>
      </w:r>
    </w:p>
    <w:p w:rsidR="00CD6B93" w:rsidRDefault="00CD6B93" w:rsidP="0068214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68214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CD6B9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B93" w:rsidRPr="00CD6B93" w:rsidRDefault="00CD6B93" w:rsidP="000515B7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b/>
          <w:sz w:val="28"/>
          <w:szCs w:val="28"/>
        </w:rPr>
      </w:pPr>
    </w:p>
    <w:p w:rsidR="000515B7" w:rsidRDefault="000515B7">
      <w:pPr>
        <w:rPr>
          <w:rFonts w:ascii="Times New Roman" w:hAnsi="Times New Roman" w:cs="Times New Roman"/>
          <w:b/>
          <w:sz w:val="28"/>
          <w:szCs w:val="28"/>
        </w:rPr>
      </w:pPr>
    </w:p>
    <w:p w:rsidR="000515B7" w:rsidRPr="000515B7" w:rsidRDefault="000515B7">
      <w:pPr>
        <w:rPr>
          <w:rFonts w:ascii="Times New Roman" w:hAnsi="Times New Roman" w:cs="Times New Roman"/>
          <w:b/>
          <w:sz w:val="28"/>
          <w:szCs w:val="28"/>
        </w:rPr>
      </w:pPr>
    </w:p>
    <w:sectPr w:rsidR="000515B7" w:rsidRPr="000515B7" w:rsidSect="00B06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10543"/>
    <w:multiLevelType w:val="hybridMultilevel"/>
    <w:tmpl w:val="138A0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10351"/>
    <w:rsid w:val="000515B7"/>
    <w:rsid w:val="000B1B2B"/>
    <w:rsid w:val="00187BD7"/>
    <w:rsid w:val="003456FE"/>
    <w:rsid w:val="00345745"/>
    <w:rsid w:val="00390B4B"/>
    <w:rsid w:val="00532564"/>
    <w:rsid w:val="00682143"/>
    <w:rsid w:val="00795034"/>
    <w:rsid w:val="007D76F0"/>
    <w:rsid w:val="00926E60"/>
    <w:rsid w:val="00973A29"/>
    <w:rsid w:val="00A10351"/>
    <w:rsid w:val="00B06987"/>
    <w:rsid w:val="00BD0D23"/>
    <w:rsid w:val="00BE2057"/>
    <w:rsid w:val="00CD6B93"/>
    <w:rsid w:val="00DC244C"/>
    <w:rsid w:val="00E570AE"/>
    <w:rsid w:val="00EA50E0"/>
    <w:rsid w:val="00EE2D5F"/>
    <w:rsid w:val="00EF5DA6"/>
    <w:rsid w:val="00F4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9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43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0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dogadaeva</cp:lastModifiedBy>
  <cp:revision>16</cp:revision>
  <dcterms:created xsi:type="dcterms:W3CDTF">2019-05-14T06:13:00Z</dcterms:created>
  <dcterms:modified xsi:type="dcterms:W3CDTF">2019-05-16T03:02:00Z</dcterms:modified>
</cp:coreProperties>
</file>