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98C" w:rsidRDefault="00930925">
      <w:pPr>
        <w:spacing w:after="288" w:line="259" w:lineRule="auto"/>
        <w:ind w:left="375"/>
        <w:jc w:val="left"/>
      </w:pPr>
      <w:r>
        <w:t xml:space="preserve">  </w:t>
      </w:r>
    </w:p>
    <w:p w:rsidR="0075098C" w:rsidRDefault="00930925">
      <w:pPr>
        <w:spacing w:after="292" w:line="259" w:lineRule="auto"/>
        <w:ind w:left="200" w:hanging="10"/>
        <w:jc w:val="center"/>
      </w:pPr>
      <w:r>
        <w:rPr>
          <w:sz w:val="22"/>
        </w:rPr>
        <w:t xml:space="preserve">ФЕДЕРАЛЬНОЕ ГОСУДАРСТВЕННОЕ БЮДЖЕТНОЕ </w:t>
      </w:r>
      <w:r>
        <w:t xml:space="preserve"> </w:t>
      </w:r>
    </w:p>
    <w:p w:rsidR="0075098C" w:rsidRDefault="00930925">
      <w:pPr>
        <w:pStyle w:val="1"/>
        <w:spacing w:after="199"/>
        <w:ind w:left="200" w:right="8"/>
        <w:jc w:val="center"/>
      </w:pPr>
      <w:r>
        <w:rPr>
          <w:b w:val="0"/>
          <w:sz w:val="22"/>
        </w:rPr>
        <w:t xml:space="preserve">ОБРАЗОВАТЕЛЬНОЕ УЧРЕЖДЕНИЕ ВЫСШЕГО ОБРАЗОВАНИЯ </w:t>
      </w:r>
      <w:r>
        <w:t xml:space="preserve"> </w:t>
      </w:r>
    </w:p>
    <w:p w:rsidR="0075098C" w:rsidRDefault="00930925">
      <w:pPr>
        <w:spacing w:after="211" w:line="333" w:lineRule="auto"/>
        <w:ind w:left="2646" w:hanging="2093"/>
        <w:jc w:val="left"/>
      </w:pPr>
      <w:r>
        <w:rPr>
          <w:sz w:val="22"/>
        </w:rPr>
        <w:t xml:space="preserve">«КРАСНОЯРСКИЙ  ГОСУДАРСТВЕННЫЙ  МЕДИЦИНСКИЙ  УНИВЕРСИТЕТ ИМЕНИ ПРОФЕССОРА В.Ф. ВОЙНО-ЯСЕНЕЦКОГО» </w:t>
      </w:r>
      <w:r>
        <w:t xml:space="preserve"> </w:t>
      </w:r>
    </w:p>
    <w:p w:rsidR="0075098C" w:rsidRDefault="00930925">
      <w:pPr>
        <w:pStyle w:val="1"/>
        <w:spacing w:after="199"/>
        <w:ind w:left="200" w:right="7"/>
        <w:jc w:val="center"/>
      </w:pPr>
      <w:r>
        <w:rPr>
          <w:b w:val="0"/>
          <w:sz w:val="22"/>
        </w:rPr>
        <w:t xml:space="preserve">МИНИСТЕРСТВА ЗДРАВООХРАНЕНИЯ РОССИЙСКОЙ ФЕДЕРАЦИИ </w:t>
      </w:r>
      <w:r>
        <w:t xml:space="preserve"> </w:t>
      </w:r>
    </w:p>
    <w:p w:rsidR="0075098C" w:rsidRDefault="00930925">
      <w:pPr>
        <w:spacing w:after="308" w:line="259" w:lineRule="auto"/>
        <w:ind w:left="374"/>
        <w:jc w:val="center"/>
      </w:pPr>
      <w:r>
        <w:t xml:space="preserve">  </w:t>
      </w:r>
    </w:p>
    <w:p w:rsidR="0075098C" w:rsidRDefault="00930925">
      <w:pPr>
        <w:spacing w:after="213" w:line="259" w:lineRule="auto"/>
        <w:ind w:left="276" w:right="72" w:hanging="10"/>
        <w:jc w:val="center"/>
      </w:pPr>
      <w:r>
        <w:t xml:space="preserve">Кафедра Анестезиологии и реаниматологии ИПО  </w:t>
      </w:r>
    </w:p>
    <w:p w:rsidR="0075098C" w:rsidRDefault="00930925">
      <w:pPr>
        <w:spacing w:after="219" w:line="259" w:lineRule="auto"/>
        <w:ind w:left="374"/>
        <w:jc w:val="center"/>
      </w:pPr>
      <w:r>
        <w:t xml:space="preserve">  </w:t>
      </w:r>
    </w:p>
    <w:p w:rsidR="0075098C" w:rsidRDefault="00930925">
      <w:pPr>
        <w:spacing w:after="5" w:line="443" w:lineRule="auto"/>
        <w:ind w:left="4903" w:right="4528"/>
        <w:jc w:val="center"/>
      </w:pPr>
      <w:r>
        <w:t xml:space="preserve">        </w:t>
      </w:r>
    </w:p>
    <w:p w:rsidR="0075098C" w:rsidRDefault="00930925">
      <w:pPr>
        <w:spacing w:after="360" w:line="259" w:lineRule="auto"/>
        <w:ind w:left="374"/>
        <w:jc w:val="center"/>
      </w:pPr>
      <w:r>
        <w:t xml:space="preserve">  </w:t>
      </w:r>
    </w:p>
    <w:p w:rsidR="0075098C" w:rsidRDefault="00930925">
      <w:pPr>
        <w:spacing w:after="225" w:line="259" w:lineRule="auto"/>
        <w:ind w:left="255"/>
        <w:jc w:val="center"/>
      </w:pPr>
      <w:r>
        <w:rPr>
          <w:b/>
          <w:sz w:val="32"/>
        </w:rPr>
        <w:t xml:space="preserve">Реферат  </w:t>
      </w:r>
    </w:p>
    <w:p w:rsidR="0075098C" w:rsidRDefault="00930925">
      <w:pPr>
        <w:spacing w:after="213" w:line="259" w:lineRule="auto"/>
        <w:ind w:left="276" w:right="69" w:hanging="10"/>
        <w:jc w:val="center"/>
      </w:pPr>
      <w:r>
        <w:t xml:space="preserve">«Острый Респираторный Дистресс Синдром у взрослых »  </w:t>
      </w:r>
    </w:p>
    <w:p w:rsidR="0075098C" w:rsidRDefault="00930925">
      <w:pPr>
        <w:spacing w:after="5" w:line="443" w:lineRule="auto"/>
        <w:ind w:left="4903" w:right="4528"/>
        <w:jc w:val="center"/>
      </w:pPr>
      <w:r>
        <w:t xml:space="preserve">    </w:t>
      </w:r>
    </w:p>
    <w:p w:rsidR="0075098C" w:rsidRDefault="00930925">
      <w:pPr>
        <w:spacing w:after="98" w:line="444" w:lineRule="auto"/>
        <w:ind w:left="4903" w:right="4528"/>
        <w:jc w:val="center"/>
      </w:pPr>
      <w:r>
        <w:t xml:space="preserve">      </w:t>
      </w:r>
    </w:p>
    <w:p w:rsidR="0075098C" w:rsidRDefault="00930925">
      <w:pPr>
        <w:spacing w:after="308" w:line="259" w:lineRule="auto"/>
        <w:ind w:left="10" w:right="152" w:hanging="10"/>
        <w:jc w:val="right"/>
      </w:pPr>
      <w:r>
        <w:t xml:space="preserve">Выполнила: ординатор </w:t>
      </w:r>
      <w:r w:rsidR="002A0A87">
        <w:rPr>
          <w:lang w:val="ru-RU"/>
        </w:rPr>
        <w:t>1</w:t>
      </w:r>
      <w:r>
        <w:t xml:space="preserve">-го года  </w:t>
      </w:r>
    </w:p>
    <w:p w:rsidR="0075098C" w:rsidRDefault="00930925">
      <w:pPr>
        <w:spacing w:after="308" w:line="259" w:lineRule="auto"/>
        <w:ind w:left="10" w:right="152" w:hanging="10"/>
        <w:jc w:val="right"/>
      </w:pPr>
      <w:r>
        <w:t xml:space="preserve">кафедры анестезиологии и реаниматологии ИПО  </w:t>
      </w:r>
    </w:p>
    <w:p w:rsidR="0075098C" w:rsidRDefault="00C40340">
      <w:pPr>
        <w:spacing w:after="261" w:line="259" w:lineRule="auto"/>
        <w:ind w:left="10" w:right="152" w:hanging="10"/>
        <w:jc w:val="right"/>
        <w:rPr>
          <w:lang w:val="ru-RU"/>
        </w:rPr>
      </w:pPr>
      <w:r>
        <w:rPr>
          <w:lang w:val="ru-RU"/>
        </w:rPr>
        <w:t>Мирзоев Шерзод</w:t>
      </w:r>
      <w:r w:rsidR="00F54F6D">
        <w:rPr>
          <w:lang w:val="ru-RU"/>
        </w:rPr>
        <w:t xml:space="preserve"> Шухратжонович</w:t>
      </w:r>
    </w:p>
    <w:p w:rsidR="0075098C" w:rsidRDefault="00930925">
      <w:pPr>
        <w:spacing w:after="262" w:line="259" w:lineRule="auto"/>
        <w:ind w:left="0" w:right="101"/>
        <w:jc w:val="right"/>
      </w:pPr>
      <w:r>
        <w:t xml:space="preserve"> </w:t>
      </w:r>
    </w:p>
    <w:p w:rsidR="0075098C" w:rsidRDefault="00930925">
      <w:pPr>
        <w:spacing w:after="51" w:line="443" w:lineRule="auto"/>
        <w:ind w:left="4903" w:right="4586"/>
        <w:jc w:val="center"/>
      </w:pPr>
      <w:r>
        <w:t xml:space="preserve">  </w:t>
      </w:r>
    </w:p>
    <w:p w:rsidR="0075098C" w:rsidRDefault="00930925">
      <w:pPr>
        <w:spacing w:after="213" w:line="259" w:lineRule="auto"/>
        <w:ind w:left="276" w:hanging="10"/>
        <w:jc w:val="center"/>
      </w:pPr>
      <w:r>
        <w:t>Красноярск 202</w:t>
      </w:r>
      <w:r w:rsidR="00F54F6D">
        <w:rPr>
          <w:lang w:val="ru-RU"/>
        </w:rPr>
        <w:t>3</w:t>
      </w:r>
    </w:p>
    <w:p w:rsidR="0075098C" w:rsidRDefault="00930925">
      <w:pPr>
        <w:spacing w:after="229" w:line="259" w:lineRule="auto"/>
        <w:ind w:left="361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58" w:line="259" w:lineRule="auto"/>
        <w:ind w:left="356" w:hanging="10"/>
        <w:jc w:val="left"/>
      </w:pPr>
      <w:r>
        <w:rPr>
          <w:sz w:val="28"/>
        </w:rPr>
        <w:t xml:space="preserve">План реферата: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Этиология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>Патогенез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Стадии ОРДС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Клиническая картина 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Диагностические критерии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Интенсивная терапия ОРДС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258" w:line="259" w:lineRule="auto"/>
        <w:ind w:hanging="360"/>
        <w:jc w:val="left"/>
      </w:pPr>
      <w:r>
        <w:rPr>
          <w:sz w:val="28"/>
        </w:rPr>
        <w:t xml:space="preserve">Прогноз </w:t>
      </w:r>
      <w:r>
        <w:t xml:space="preserve"> </w:t>
      </w:r>
    </w:p>
    <w:p w:rsidR="0075098C" w:rsidRDefault="00930925">
      <w:pPr>
        <w:numPr>
          <w:ilvl w:val="0"/>
          <w:numId w:val="1"/>
        </w:numPr>
        <w:spacing w:after="133" w:line="259" w:lineRule="auto"/>
        <w:ind w:hanging="360"/>
        <w:jc w:val="left"/>
      </w:pPr>
      <w:r>
        <w:rPr>
          <w:sz w:val="28"/>
        </w:rPr>
        <w:t>Список используемой литературы:</w:t>
      </w:r>
      <w:r>
        <w:rPr>
          <w:sz w:val="27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0" w:line="259" w:lineRule="auto"/>
        <w:ind w:left="14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0" w:line="259" w:lineRule="auto"/>
        <w:ind w:left="0"/>
        <w:jc w:val="left"/>
      </w:pPr>
      <w:r>
        <w:t xml:space="preserve"> </w:t>
      </w:r>
    </w:p>
    <w:p w:rsidR="0075098C" w:rsidRDefault="00930925">
      <w:pPr>
        <w:spacing w:after="250" w:line="259" w:lineRule="auto"/>
        <w:ind w:left="0"/>
        <w:jc w:val="left"/>
      </w:pPr>
      <w:r>
        <w:t xml:space="preserve"> </w:t>
      </w:r>
    </w:p>
    <w:p w:rsidR="0075098C" w:rsidRDefault="00930925">
      <w:pPr>
        <w:spacing w:after="229"/>
        <w:ind w:left="-1" w:right="166"/>
      </w:pPr>
      <w:r>
        <w:t xml:space="preserve">Острый респираторный дистресс-синдром (ОРДС, респираторный дистресс-синдром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 острой  дыхательной недостаточности  вследствие нарушения структуры легочной ткани и уменьшения массы аэрированной легочной ткани.   </w:t>
      </w:r>
    </w:p>
    <w:p w:rsidR="0075098C" w:rsidRDefault="00930925">
      <w:pPr>
        <w:ind w:left="-1" w:right="166"/>
      </w:pPr>
      <w:r>
        <w:t xml:space="preserve">Код по МКБ-10: J80 Острый респираторный дистресс-синдром   </w:t>
      </w:r>
    </w:p>
    <w:p w:rsidR="0075098C" w:rsidRDefault="00930925">
      <w:pPr>
        <w:spacing w:after="268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ind w:left="-5"/>
      </w:pPr>
      <w:r>
        <w:t xml:space="preserve">2. Этиология  </w:t>
      </w:r>
    </w:p>
    <w:p w:rsidR="0075098C" w:rsidRDefault="00930925">
      <w:pPr>
        <w:spacing w:after="271"/>
        <w:ind w:left="-1" w:right="166"/>
      </w:pPr>
      <w:r>
        <w:t xml:space="preserve">К факторам риска развития внелегочного ОРДС можно отнести следующие состояния:  </w:t>
      </w:r>
    </w:p>
    <w:p w:rsidR="0075098C" w:rsidRDefault="00930925">
      <w:pPr>
        <w:numPr>
          <w:ilvl w:val="0"/>
          <w:numId w:val="2"/>
        </w:numPr>
        <w:spacing w:after="269"/>
        <w:ind w:right="166" w:hanging="706"/>
      </w:pPr>
      <w:r>
        <w:t xml:space="preserve">Тяжелый шок (травматический, геморрагический и др.), острая гиповолемия со снижением систолического АД ниже 80 мм рт.ст. на период более 2 ч. При гиповолемическом шоке ОРДС развивается у 25–27% пострадавших. Некоторые исследователи считают, что именно шок вызывает наиболее частое развитие и тяжелое течение ОРДС, наибольшее снижение индекса оксигенации и наибольшую летальность.  </w:t>
      </w:r>
    </w:p>
    <w:p w:rsidR="0075098C" w:rsidRDefault="00930925">
      <w:pPr>
        <w:numPr>
          <w:ilvl w:val="0"/>
          <w:numId w:val="2"/>
        </w:numPr>
        <w:spacing w:after="258"/>
        <w:ind w:right="166" w:hanging="706"/>
      </w:pPr>
      <w:r>
        <w:t xml:space="preserve">Сепсис, септический шок (грамотрицательная флора при сепсисе ассоциируется с развитием ОРДС у 23% больных, грамположительная – у 8%). Вообще, большинство исследователей считают сепсис наиболее частой причиной ОРДС. Встречаются описания возникновения ОРДС у больных  с ограниченными воспалительными процессами, после ликвидации которых дыхательная недостаточность быстро купируется.   </w:t>
      </w:r>
    </w:p>
    <w:p w:rsidR="0075098C" w:rsidRDefault="00930925">
      <w:pPr>
        <w:numPr>
          <w:ilvl w:val="0"/>
          <w:numId w:val="2"/>
        </w:numPr>
        <w:spacing w:after="232"/>
        <w:ind w:right="166" w:hanging="706"/>
      </w:pPr>
      <w:r>
        <w:t xml:space="preserve">Ожоговый шок, ожоги II–III степени (более 28% поверхности тела) .  </w:t>
      </w:r>
    </w:p>
    <w:p w:rsidR="0075098C" w:rsidRDefault="00930925">
      <w:pPr>
        <w:numPr>
          <w:ilvl w:val="0"/>
          <w:numId w:val="2"/>
        </w:numPr>
        <w:spacing w:after="234"/>
        <w:ind w:right="166" w:hanging="706"/>
      </w:pPr>
      <w:r>
        <w:t xml:space="preserve">Синдром жировой эмболии.   </w:t>
      </w:r>
    </w:p>
    <w:p w:rsidR="0075098C" w:rsidRDefault="00930925">
      <w:pPr>
        <w:numPr>
          <w:ilvl w:val="0"/>
          <w:numId w:val="2"/>
        </w:numPr>
        <w:spacing w:after="239"/>
        <w:ind w:right="166" w:hanging="706"/>
      </w:pPr>
      <w:r>
        <w:t xml:space="preserve">Эклампсическая кома при содержании общего белка в плазме ниже 55 г/л.  </w:t>
      </w:r>
    </w:p>
    <w:p w:rsidR="0075098C" w:rsidRDefault="00930925">
      <w:pPr>
        <w:numPr>
          <w:ilvl w:val="0"/>
          <w:numId w:val="2"/>
        </w:numPr>
        <w:spacing w:after="259"/>
        <w:ind w:right="166" w:hanging="706"/>
      </w:pPr>
      <w:r>
        <w:t xml:space="preserve">Острый деструктивный панкреатит, эндогенный токсикоз (ОРДС возникает у 10– 20% больных)   </w:t>
      </w:r>
    </w:p>
    <w:p w:rsidR="0075098C" w:rsidRDefault="00930925">
      <w:pPr>
        <w:numPr>
          <w:ilvl w:val="0"/>
          <w:numId w:val="2"/>
        </w:numPr>
        <w:spacing w:after="264"/>
        <w:ind w:right="166" w:hanging="706"/>
      </w:pPr>
      <w:r>
        <w:t xml:space="preserve">Прием ряда лекарственных средств, например: длительное лечение Кордароном («амиодароновое легкое») или дозозависимый эффект при приеме блеомицина (суммарная доза больше 400 ед.). Для проявления дыхательной недостаточности при этих формах ОРДС характерно внезапное острое начало и очень тяжелое течение. Передозировка некоторых наркотиков (героин, метадон и др.).  </w:t>
      </w:r>
    </w:p>
    <w:p w:rsidR="0075098C" w:rsidRDefault="00930925">
      <w:pPr>
        <w:numPr>
          <w:ilvl w:val="0"/>
          <w:numId w:val="2"/>
        </w:numPr>
        <w:spacing w:after="254"/>
        <w:ind w:right="166" w:hanging="706"/>
      </w:pPr>
      <w:r>
        <w:t xml:space="preserve">Длительная экстракорпоральная перфузия. В настоящее время встречается крайне редко в результате повсеместного использования мембранных оксигенаторов.   </w:t>
      </w:r>
    </w:p>
    <w:p w:rsidR="0075098C" w:rsidRDefault="00930925">
      <w:pPr>
        <w:numPr>
          <w:ilvl w:val="0"/>
          <w:numId w:val="2"/>
        </w:numPr>
        <w:ind w:right="166" w:hanging="706"/>
      </w:pPr>
      <w:r>
        <w:t xml:space="preserve">Массивные гемотрансфузии (более 40–50% объема циркулирующей крови за 24 ч). Этот вид поражения легких в последние годы получил название «повреждение легких, связанное с трансфузиями».  </w:t>
      </w:r>
    </w:p>
    <w:p w:rsidR="0075098C" w:rsidRDefault="00930925">
      <w:pPr>
        <w:spacing w:after="45" w:line="259" w:lineRule="auto"/>
        <w:ind w:left="0"/>
        <w:jc w:val="right"/>
      </w:pPr>
      <w:r>
        <w:rPr>
          <w:noProof/>
        </w:rPr>
        <w:drawing>
          <wp:inline distT="0" distB="0" distL="0" distR="0">
            <wp:extent cx="5937250" cy="2561590"/>
            <wp:effectExtent l="0" t="0" r="0" b="0"/>
            <wp:docPr id="965" name="Picture 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Picture 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5098C" w:rsidRDefault="00930925">
      <w:pPr>
        <w:spacing w:after="166" w:line="259" w:lineRule="auto"/>
        <w:ind w:left="14"/>
        <w:jc w:val="left"/>
      </w:pPr>
      <w:r>
        <w:t xml:space="preserve">  </w:t>
      </w:r>
    </w:p>
    <w:p w:rsidR="0075098C" w:rsidRDefault="00930925">
      <w:pPr>
        <w:ind w:left="-1" w:right="166"/>
      </w:pPr>
      <w:r>
        <w:t xml:space="preserve">Значимыми факторами риска неблагоприятного прогноза являлись возраст, септический шок при поступлении, Pплат &gt;30 см вод.ст. при ИВЛ, наличие тяжелых сопутствующих заболеваний.   </w:t>
      </w:r>
    </w:p>
    <w:p w:rsidR="0075098C" w:rsidRDefault="00930925">
      <w:pPr>
        <w:ind w:left="-1" w:right="166"/>
      </w:pPr>
      <w:r>
        <w:t xml:space="preserve">Некоторые исследователи обращают наибольшее внимание на такие хорошо известные факторы риска развития интраоперационных легочных осложнений, как длительность периоперационной ИВЛ (особенно у пациентов с легочной гипертензией) и снижение функциональных показателей внешнего дыхания в предоперационном периоде.   </w:t>
      </w:r>
    </w:p>
    <w:p w:rsidR="0075098C" w:rsidRDefault="00930925">
      <w:pPr>
        <w:ind w:left="-1" w:right="166"/>
      </w:pPr>
      <w:r>
        <w:t xml:space="preserve">В настоящее время большое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  </w:t>
      </w:r>
    </w:p>
    <w:p w:rsidR="0075098C" w:rsidRDefault="00930925">
      <w:pPr>
        <w:ind w:left="-1" w:right="166"/>
      </w:pPr>
      <w:r>
        <w:t xml:space="preserve">Генетические исследования показали связь между заболеваниями легких и метаболизмом железа в организме, который регулируется геном IREB2, продуцирующим протеинрегулятор IRP2. Эти наблюдения подтверждаются исследованиями с участием курильщиков, вдыхающих сигаретный дым, который содержит железо. Не исключено, что воздействие на генетическом уровне можно будет использовать с целью лечения ОРДС.   </w:t>
      </w:r>
    </w:p>
    <w:p w:rsidR="0075098C" w:rsidRDefault="00930925">
      <w:pPr>
        <w:spacing w:after="265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spacing w:after="156"/>
        <w:ind w:left="-5"/>
      </w:pPr>
      <w:r>
        <w:t xml:space="preserve"> 3)Патогенез  </w:t>
      </w:r>
    </w:p>
    <w:p w:rsidR="0075098C" w:rsidRDefault="00930925">
      <w:pPr>
        <w:ind w:left="-1" w:right="166"/>
      </w:pPr>
      <w:r>
        <w:t xml:space="preserve">ОРДС называют также некардиогенным отеком легких, в основе которого лежит повреждение альвеоло-капиллярной мембраны. Повышение проницаемости капилляров с последующим отеком развивается при критических состояниях на базе пертурбаций, в основе которых лежит уравнение Старлинга, и прежде всего — в результате увеличенной капиллярной проницаемости для больших молекул. Этот процесс, наиболее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(например, контузия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  </w:t>
      </w:r>
    </w:p>
    <w:p w:rsidR="0075098C" w:rsidRDefault="00930925">
      <w:pPr>
        <w:spacing w:after="2" w:line="259" w:lineRule="auto"/>
        <w:ind w:left="14"/>
        <w:jc w:val="left"/>
      </w:pPr>
      <w:r>
        <w:t xml:space="preserve">  </w:t>
      </w:r>
    </w:p>
    <w:p w:rsidR="0075098C" w:rsidRDefault="00930925">
      <w:pPr>
        <w:ind w:left="-1" w:right="166"/>
      </w:pPr>
      <w:r>
        <w:t xml:space="preserve">Аккумуляция нейтрофилов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провоспалительных медиаторов из множественных клеточных источников приводит как к локальному, так и системному повреждению тканей. Лучше всего из провоспалительных цитокинов изучены и охарактеризованы фактор некроза опухоли альфа (ФНО-альфа) и интерлейкин-1 бета, (ИЛ1 бета), способствующие развитию СОПЛ/ОРДС и последующему фиброзу легких.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воспалении. Обнаружена экспрессия комплекса адгезивных молекул и их рецепторов на мембране лейкоцитов для провоспалительных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  </w:t>
      </w:r>
    </w:p>
    <w:p w:rsidR="0075098C" w:rsidRDefault="00930925">
      <w:pPr>
        <w:ind w:left="-1" w:right="166"/>
      </w:pPr>
      <w:r>
        <w:t xml:space="preserve">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хемокинов, адгезивных молекул, фактора активации тромбоцитов. Считается, что именно внутриклеточные адгезивные молекулы (ICAM-1) играют важную роль в аккумуляции полиморфноядерных лейкоцитов в легких, повышении их активности, а в дальнейшем при участии b2-интегринов — и трансмиграции их в экстравазаты.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альвеоло-капиллярной мембраны большое значение имеют протеазы и оксидативные субстанции, которые продуцируются активированными лейкоцитами и макрофагами.  </w:t>
      </w:r>
    </w:p>
    <w:p w:rsidR="0075098C" w:rsidRDefault="00930925">
      <w:pPr>
        <w:spacing w:after="2" w:line="259" w:lineRule="auto"/>
        <w:ind w:left="14"/>
        <w:jc w:val="left"/>
      </w:pPr>
      <w:r>
        <w:t xml:space="preserve">  </w:t>
      </w:r>
    </w:p>
    <w:p w:rsidR="0075098C" w:rsidRDefault="00930925">
      <w:pPr>
        <w:ind w:left="-1" w:right="166"/>
      </w:pPr>
      <w:r>
        <w:t xml:space="preserve">Увеличение адгезии между пневмоцитами и лейкоцитами с макрофагами вызывает повреждение альвеолярного барьера в легких. Большинство авторов сходятся во мнении, что именно нейтрофилы индуцируют гибель клеток эндотелия альвеоло-капиллярной мембраны. В результате повреждения альвеоло-капиллярной мембраны, повышения ее проницаемости, богатый белками и фибрином экссудат проникает в легочный интерстиций и альвеолы, что является основой для образования гиалиновых мембран. 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вызывает генерацию тромбина и локальную депрессию фибринолиза (активатора урокиназы и плазминогена).  </w:t>
      </w:r>
    </w:p>
    <w:p w:rsidR="0075098C" w:rsidRDefault="00930925">
      <w:pPr>
        <w:spacing w:after="26"/>
        <w:ind w:left="-1" w:right="166"/>
      </w:pPr>
      <w:r>
        <w:t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ремоделированию, ведущему к ускоренному легочному фиброзу, подобному тому, который происходит при заживлении раны или десмоплазии,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механизмов фибринолиза. Прокоагулянтный эффект усиливается ингибицией фибринолитической активности в альвеолярном пространстве. Инициирование прокоагулянтной реакции происходит в результате локальной суперэкспрессии тканевого фактора, связанного с фактором VII. Снижение фибринолитической активности происходит в результате ингибирования урокиназного активатора плазминогена (uPA) или ингибирования плазмина антиплазминами. Локальное увеличение активности ингибитора активатора плазминогена-</w:t>
      </w:r>
    </w:p>
    <w:p w:rsidR="0075098C" w:rsidRDefault="00930925">
      <w:pPr>
        <w:ind w:left="-1" w:right="166"/>
      </w:pPr>
      <w:r>
        <w:t xml:space="preserve">1 (PAI-1) в значительной степени ответственно за этот фибринолитический дефект. Недавно были идентифицированы механизмы, с помощью которых эпителиоциты легкого регулируют экспрессию uPA, рецепторов uPAR и PAI-1 на уровне посттранскрипций. Эти механизмы заключаются во взаимодействии между мРНКсвязанными протеинами. Регулирующие механизмы, по-видимому, предполагают множественную белок-мРНК интеракцию, а статус фосфорилирования протеинов, повидимому, определяет образование комплексов фибрина или его диссоциацию. uUPA способен к стимуляции его собственной супрессии в эпителиоцитах легкого так же, как uPAR и PAI-1. Это и другие аналогичные наблюдения привели к имплементации антикоагулянтов или фибринолитических стратегий для профилактики СОПЛ и ОРДС. Успех новых фибринолитических стратегий в плане блокирования плевральной локуляции свидетельствует, что подобный подход мог бы использоваться для предотвращения ускоренного легочного фиброза, который может развиваться при многих формах  ОРДС. В дальнейшем при 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 функциональными клетками. Смерть может стать исходом заболевания, когда фиброзные изменения преобладают над восстановительными процессами, поскольку это приводит к снижению легочного комплаенса и нарушениям газообмена в легких.  В результате патологических процессов легкие при ОРДС становятся тяжелыми, происходит их опеченение, снижается комплаенс,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  </w:t>
      </w:r>
    </w:p>
    <w:p w:rsidR="0075098C" w:rsidRDefault="00930925">
      <w:pPr>
        <w:spacing w:after="262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ind w:left="-5"/>
      </w:pPr>
      <w:r>
        <w:t xml:space="preserve">4) Стадии  </w:t>
      </w:r>
    </w:p>
    <w:p w:rsidR="0075098C" w:rsidRDefault="00930925">
      <w:pPr>
        <w:spacing w:after="231"/>
        <w:ind w:left="-1" w:right="166"/>
      </w:pPr>
      <w:r>
        <w:t xml:space="preserve">ОРДС — стадийный процесс. Морфологическая классификация выделяет три стадии ОРДС, а существующие клинические — четыре, из которых первые две стадии практически не диагностируются.   </w:t>
      </w:r>
    </w:p>
    <w:p w:rsidR="0075098C" w:rsidRDefault="00930925">
      <w:pPr>
        <w:spacing w:after="266"/>
        <w:ind w:left="-1" w:right="166"/>
      </w:pPr>
      <w:r>
        <w:t xml:space="preserve">Морфологические стадии:  </w:t>
      </w:r>
    </w:p>
    <w:p w:rsidR="0075098C" w:rsidRDefault="00930925">
      <w:pPr>
        <w:numPr>
          <w:ilvl w:val="0"/>
          <w:numId w:val="3"/>
        </w:numPr>
        <w:ind w:right="166"/>
      </w:pPr>
      <w:r>
        <w:t xml:space="preserve">Первая фаза острая - экссудативная, развивается в первые 3 суток от момента действия этиологического фактора и характеризуется развитием интерстициального, а затем и альвеолярного отека легких.  </w:t>
      </w:r>
    </w:p>
    <w:p w:rsidR="0075098C" w:rsidRDefault="00930925">
      <w:pPr>
        <w:ind w:left="-1" w:right="166"/>
      </w:pPr>
      <w:r>
        <w:t xml:space="preserve">В увеличении сосудистой проницаемости принимают участие много механизмов. Звенья патогенеза респираторного дистресс-синдрома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  </w:t>
      </w:r>
    </w:p>
    <w:p w:rsidR="0075098C" w:rsidRDefault="00930925">
      <w:pPr>
        <w:spacing w:after="236"/>
        <w:ind w:left="-1" w:right="166"/>
      </w:pPr>
      <w:r>
        <w:t xml:space="preserve">На фоне воздействия триггерных факторов активированные лейкоциты и тромбоциты скапливаются в виде агрегатов в капиллярах лёгких, интерстиции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пропотевание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сурфактанта). Большинство авторов сходятся во мнении, что именно нейтрофилы индуцируют гибель клеток эндотелия альвеоло-капиллярной мембраны. В результате повреждения альвеоло-капиллярной мембраны, повышения ее проницаемости богатый белками и фибрином экссудат проникает в легочный интерстиций и альвеолы, что является основой для образования гиалиновых мембран.  </w:t>
      </w:r>
    </w:p>
    <w:p w:rsidR="0075098C" w:rsidRDefault="00930925">
      <w:pPr>
        <w:numPr>
          <w:ilvl w:val="0"/>
          <w:numId w:val="3"/>
        </w:numPr>
        <w:spacing w:after="268"/>
        <w:ind w:right="166"/>
      </w:pPr>
      <w:r>
        <w:t xml:space="preserve">Вторая фаза - пролиферативная, характеризуется бронхоальвеолярным и интерстициальным воспалением. Через 72 ч базальная мембрана покрывается пролиферирующими пневмоцитами II типа (синтезирующими сурфактант), скопление белков плазмы, клеточный детрит и фибрин 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 формированием фиброза интерстициальной ткани.   </w:t>
      </w:r>
    </w:p>
    <w:p w:rsidR="0075098C" w:rsidRDefault="00930925">
      <w:pPr>
        <w:numPr>
          <w:ilvl w:val="0"/>
          <w:numId w:val="3"/>
        </w:numPr>
        <w:ind w:right="166"/>
      </w:pPr>
      <w:r>
        <w:t xml:space="preserve">В дальнейшем происходит быстрое накопление коллагена, что приводит в течение 2-3 недель к тяжёлому интерстициальному фиброзу (третья фаза - фиброзная). Эти патологические изменения обусловливают низкую растяжимость лёгких, лёгочную гипертензию, падение функциональной остаточной ёмкости, неравномерность вентиляционно-перфузионных отношений и гипоксемию.  </w:t>
      </w:r>
    </w:p>
    <w:p w:rsidR="0075098C" w:rsidRDefault="00930925">
      <w:pPr>
        <w:spacing w:after="255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246"/>
        <w:ind w:left="-1" w:right="166"/>
      </w:pPr>
      <w:r>
        <w:t xml:space="preserve">ОРДС, клинические стадии:  </w:t>
      </w:r>
    </w:p>
    <w:p w:rsidR="0075098C" w:rsidRDefault="00930925">
      <w:pPr>
        <w:numPr>
          <w:ilvl w:val="0"/>
          <w:numId w:val="4"/>
        </w:numPr>
        <w:spacing w:after="234"/>
        <w:ind w:right="166"/>
      </w:pPr>
      <w:r>
        <w:t xml:space="preserve">(стадия повреждения) – в течение первых 6-ти часов после воздействия повреждающего фактора.   </w:t>
      </w:r>
    </w:p>
    <w:p w:rsidR="0075098C" w:rsidRDefault="00930925">
      <w:pPr>
        <w:numPr>
          <w:ilvl w:val="0"/>
          <w:numId w:val="4"/>
        </w:numPr>
        <w:spacing w:after="233"/>
        <w:ind w:right="166"/>
      </w:pPr>
      <w:r>
        <w:t xml:space="preserve">(стадия начальных изменений) – от 6 до 12 часов после воздействия повреждающего фактора  </w:t>
      </w:r>
    </w:p>
    <w:p w:rsidR="0075098C" w:rsidRDefault="00930925">
      <w:pPr>
        <w:numPr>
          <w:ilvl w:val="0"/>
          <w:numId w:val="4"/>
        </w:numPr>
        <w:spacing w:after="238"/>
        <w:ind w:right="166"/>
      </w:pPr>
      <w:r>
        <w:t xml:space="preserve">(стадия дыхательной недостаточности, стадия развернутых клинических проявлений) – от 12 до 24 часов после воздействия повреждающего фактора. Стадия характеризуется выраженной симптоматикой острой дыхательной недостаточности  </w:t>
      </w:r>
    </w:p>
    <w:p w:rsidR="0075098C" w:rsidRDefault="00930925">
      <w:pPr>
        <w:numPr>
          <w:ilvl w:val="0"/>
          <w:numId w:val="4"/>
        </w:numPr>
        <w:ind w:right="166"/>
      </w:pPr>
      <w:r>
        <w:t xml:space="preserve">(терминальная стадия) –  характеризуется выраженным дефицитом кислорода в организме и  явлениями полиорганной недостаточности.  </w:t>
      </w:r>
    </w:p>
    <w:p w:rsidR="0075098C" w:rsidRDefault="00930925">
      <w:pPr>
        <w:spacing w:after="264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ind w:left="-5"/>
      </w:pPr>
      <w:r>
        <w:t xml:space="preserve">5.  Клиническая картина  </w:t>
      </w:r>
    </w:p>
    <w:p w:rsidR="0075098C" w:rsidRDefault="00930925">
      <w:pPr>
        <w:numPr>
          <w:ilvl w:val="0"/>
          <w:numId w:val="5"/>
        </w:numPr>
        <w:ind w:right="166"/>
      </w:pPr>
      <w:r>
        <w:t xml:space="preserve"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приобретает ячеистый вид. Могут быть мелкоочаговые тени в периферических отделах. При своевременно начатом лечении прогноз благоприятный.   </w:t>
      </w:r>
    </w:p>
    <w:p w:rsidR="0075098C" w:rsidRDefault="00930925">
      <w:pPr>
        <w:spacing w:after="268"/>
        <w:ind w:left="-1" w:right="166"/>
      </w:pPr>
      <w:r>
        <w:t xml:space="preserve"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23 сутки заметна динамика. При РДСВ более симметричное поражение легких, корни более структурны. Здесь еще важно учитывать и наличие причин для отека легких и клинические данные.  </w:t>
      </w:r>
    </w:p>
    <w:p w:rsidR="0075098C" w:rsidRDefault="00930925">
      <w:pPr>
        <w:numPr>
          <w:ilvl w:val="0"/>
          <w:numId w:val="5"/>
        </w:numPr>
        <w:ind w:right="166"/>
      </w:pPr>
      <w:r>
        <w:t xml:space="preserve">2 стадия начинается на 2-3 сутки. Увеличивается одышка, больные возбуждены, в легких выслушивается ослабленное дыхание.  </w:t>
      </w:r>
    </w:p>
    <w:p w:rsidR="0075098C" w:rsidRDefault="00930925">
      <w:pPr>
        <w:spacing w:after="269"/>
        <w:ind w:left="-1" w:right="166"/>
      </w:pPr>
      <w:r>
        <w:t xml:space="preserve">На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но клинические проявления и динамика процесса позволяют изменить первоначальное мнение. Летальность во 2 стадии РДСВ доходит до 40 %, что гораздо выше, чем при отеке легких или пневмонии.  </w:t>
      </w:r>
    </w:p>
    <w:p w:rsidR="0075098C" w:rsidRDefault="00930925">
      <w:pPr>
        <w:numPr>
          <w:ilvl w:val="0"/>
          <w:numId w:val="5"/>
        </w:numPr>
        <w:spacing w:after="262"/>
        <w:ind w:right="166"/>
      </w:pPr>
      <w:r>
        <w:t xml:space="preserve">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плохо дифференцируется.  </w:t>
      </w:r>
    </w:p>
    <w:p w:rsidR="0075098C" w:rsidRDefault="00930925">
      <w:pPr>
        <w:numPr>
          <w:ilvl w:val="0"/>
          <w:numId w:val="5"/>
        </w:numPr>
        <w:ind w:right="166"/>
      </w:pPr>
      <w:r>
        <w:t xml:space="preserve">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акроцианозом, которые сохраняются и после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легочным полям и резкое ослабление дыхания в заднебоковых отделах. Из трахеи санируется обильная слизистая или слизисто-гнойная мокрота. Артериальная гипотензия (АД поддерживается только возрастающими дозировками инотропов), стойкая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олигурией, признаками ишемии миокарда на ЭКГ. Тахикардия постепенно переходит в брадикардию с последующей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ПДКВ (PaО2/FiО2 &lt;75 мм рт. ст.), независимо от ПДКВ, нарастание парциального напряжения углекислого газа. Развивается метаболический и респираторный ацидоз со снижением рН артериальной крови до 7,107,15,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затемнение, на фоне которого хорошо прослеживается воздушная бронхограмма.  </w:t>
      </w:r>
    </w:p>
    <w:p w:rsidR="0075098C" w:rsidRDefault="00930925">
      <w:pPr>
        <w:spacing w:after="263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ind w:left="-5"/>
      </w:pPr>
      <w:r>
        <w:t xml:space="preserve">6. Диагностика  </w:t>
      </w:r>
    </w:p>
    <w:p w:rsidR="0075098C" w:rsidRDefault="00930925">
      <w:pPr>
        <w:ind w:left="-1" w:right="166"/>
      </w:pPr>
      <w:r>
        <w:t xml:space="preserve">Берлинские критерии - 2012  </w:t>
      </w:r>
    </w:p>
    <w:p w:rsidR="0075098C" w:rsidRDefault="00930925">
      <w:pPr>
        <w:numPr>
          <w:ilvl w:val="0"/>
          <w:numId w:val="6"/>
        </w:numPr>
        <w:spacing w:after="204"/>
        <w:ind w:right="166" w:hanging="240"/>
      </w:pPr>
      <w:r>
        <w:t xml:space="preserve"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           </w:t>
      </w:r>
    </w:p>
    <w:p w:rsidR="0075098C" w:rsidRDefault="00930925">
      <w:pPr>
        <w:numPr>
          <w:ilvl w:val="0"/>
          <w:numId w:val="6"/>
        </w:numPr>
        <w:spacing w:after="201"/>
        <w:ind w:right="166" w:hanging="240"/>
      </w:pPr>
      <w:r>
        <w:t xml:space="preserve">Визуализация органов грудной клетки: двусторонние затемнения, которые нельзя объяснить выпотом, ателектазом, узлами.  </w:t>
      </w:r>
    </w:p>
    <w:p w:rsidR="0075098C" w:rsidRDefault="00930925">
      <w:pPr>
        <w:numPr>
          <w:ilvl w:val="0"/>
          <w:numId w:val="6"/>
        </w:numPr>
        <w:spacing w:after="236"/>
        <w:ind w:right="166" w:hanging="240"/>
      </w:pPr>
      <w:r>
        <w:t xml:space="preserve">Механизм отека: дыхательную недостаточность нельзя объяснить сердечной недостаточностью или перегрузкой жидкостью. Если факторов риска сердечной недостаточности нет, необходимы дополнительные исследования, прежде всего эхокардиография.  </w:t>
      </w:r>
    </w:p>
    <w:p w:rsidR="0075098C" w:rsidRDefault="00930925">
      <w:pPr>
        <w:numPr>
          <w:ilvl w:val="0"/>
          <w:numId w:val="6"/>
        </w:numPr>
        <w:spacing w:after="198"/>
        <w:ind w:right="166" w:hanging="240"/>
      </w:pPr>
      <w:r>
        <w:t xml:space="preserve">Нарушение оксигенации (гипоксия):  </w:t>
      </w:r>
    </w:p>
    <w:p w:rsidR="0075098C" w:rsidRDefault="00930925">
      <w:pPr>
        <w:numPr>
          <w:ilvl w:val="0"/>
          <w:numId w:val="7"/>
        </w:numPr>
        <w:spacing w:after="8" w:line="472" w:lineRule="auto"/>
        <w:ind w:right="166" w:hanging="139"/>
      </w:pPr>
      <w:r>
        <w:t xml:space="preserve">легкая: 200 мм рт.ст. &lt; PaO2/FiO2 ≤ 300 при ПДКВ или CPAP ≥ 5 см вод.ст.; - умеренная:  100 мм рт.ст. &lt; PaO2/FiO2 ≤ 200 при ПДКВ или CPAP  ≥ 5 см вод.ст.;  </w:t>
      </w:r>
    </w:p>
    <w:p w:rsidR="0075098C" w:rsidRDefault="00930925">
      <w:pPr>
        <w:numPr>
          <w:ilvl w:val="0"/>
          <w:numId w:val="7"/>
        </w:numPr>
        <w:ind w:right="166" w:hanging="139"/>
      </w:pPr>
      <w:r>
        <w:t xml:space="preserve">тяжелая: PaO2/FiO2  ≤ 100 при ПДКВ или CPAP ≥ 5 см вод.ст..  </w:t>
      </w:r>
    </w:p>
    <w:p w:rsidR="0075098C" w:rsidRDefault="00930925">
      <w:pPr>
        <w:spacing w:after="64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237"/>
        <w:ind w:left="-1" w:right="166"/>
      </w:pPr>
      <w:r>
        <w:t xml:space="preserve">Примечания к методам диагностики ОРДС, согласно Берлинским соглашениям - 2012:  </w:t>
      </w:r>
    </w:p>
    <w:p w:rsidR="0075098C" w:rsidRDefault="00930925">
      <w:pPr>
        <w:spacing w:after="192"/>
        <w:ind w:left="-1" w:right="166"/>
      </w:pPr>
      <w:r>
        <w:t xml:space="preserve">Визуализация:   </w:t>
      </w:r>
    </w:p>
    <w:p w:rsidR="0075098C" w:rsidRDefault="00930925">
      <w:pPr>
        <w:spacing w:after="14"/>
        <w:ind w:left="-1" w:right="166"/>
      </w:pPr>
      <w:r>
        <w:t xml:space="preserve">Рентгенологическое исследование имеет меньшую диагностическую ценность по сравнению с компьютерной томографией (КТ и КТВР). Тяжелый ОРДС предполагает затемнение минимум 3-4 полей.   </w:t>
      </w:r>
    </w:p>
    <w:p w:rsidR="0075098C" w:rsidRDefault="00930925">
      <w:pPr>
        <w:spacing w:after="73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56"/>
        <w:ind w:left="-1" w:right="166"/>
      </w:pPr>
      <w:r>
        <w:t xml:space="preserve">Характерная рентгенологическая находка - возникновение картины “матового стекла” и диффузных мультифокальных инфильтратов довольно высокой плотности с хорошо очерченными воздушными бронхограммами, то есть развитие обширного поражения паренхимы  легких.  </w:t>
      </w:r>
    </w:p>
    <w:p w:rsidR="0075098C" w:rsidRDefault="00930925">
      <w:pPr>
        <w:tabs>
          <w:tab w:val="center" w:pos="1531"/>
          <w:tab w:val="center" w:pos="3427"/>
          <w:tab w:val="center" w:pos="5559"/>
          <w:tab w:val="center" w:pos="7411"/>
          <w:tab w:val="right" w:pos="9549"/>
        </w:tabs>
        <w:spacing w:after="0"/>
        <w:ind w:left="-1"/>
        <w:jc w:val="left"/>
      </w:pPr>
      <w:r>
        <w:t xml:space="preserve">Часто  </w:t>
      </w:r>
      <w:r>
        <w:tab/>
        <w:t xml:space="preserve">может  </w:t>
      </w:r>
      <w:r>
        <w:tab/>
        <w:t xml:space="preserve">визуализироваться  </w:t>
      </w:r>
      <w:r>
        <w:tab/>
        <w:t xml:space="preserve">небольшой  </w:t>
      </w:r>
      <w:r>
        <w:tab/>
        <w:t xml:space="preserve">плевральный  </w:t>
      </w:r>
      <w:r>
        <w:tab/>
        <w:t xml:space="preserve">выпот.  </w:t>
      </w:r>
    </w:p>
    <w:p w:rsidR="0075098C" w:rsidRDefault="00930925">
      <w:pPr>
        <w:spacing w:after="50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0" w:line="317" w:lineRule="auto"/>
        <w:ind w:left="9" w:right="34" w:hanging="10"/>
        <w:jc w:val="left"/>
      </w:pPr>
      <w:r>
        <w:t xml:space="preserve">Определенные трудности возникают при дифференциации рентгенографической картинй  ОРДС  </w:t>
      </w:r>
      <w:r>
        <w:tab/>
        <w:t xml:space="preserve">с  кардиогенным  отеком  </w:t>
      </w:r>
      <w:r>
        <w:tab/>
        <w:t xml:space="preserve">легких.  </w:t>
      </w:r>
      <w:r>
        <w:tab/>
        <w:t xml:space="preserve">В  пользу  ОРДС  </w:t>
      </w:r>
      <w:r>
        <w:tab/>
        <w:t>свидетельствуют: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более  периферическое  </w:t>
      </w:r>
      <w:r>
        <w:tab/>
        <w:t xml:space="preserve">расположение  </w:t>
      </w:r>
      <w:r>
        <w:tab/>
        <w:t xml:space="preserve">инфильтративных  теней;  </w:t>
      </w:r>
    </w:p>
    <w:p w:rsidR="0075098C" w:rsidRDefault="00930925">
      <w:pPr>
        <w:numPr>
          <w:ilvl w:val="0"/>
          <w:numId w:val="8"/>
        </w:numPr>
        <w:ind w:right="166" w:hanging="697"/>
      </w:pPr>
      <w:r>
        <w:t xml:space="preserve">нормальные размеры сердечной тени; - отсутствие или небольшое количество линий Керли типа В (короткие, параллельные, располагающиеся на периферии легких).  </w:t>
      </w:r>
    </w:p>
    <w:p w:rsidR="0075098C" w:rsidRDefault="00930925">
      <w:pPr>
        <w:spacing w:after="3"/>
        <w:ind w:left="-1" w:right="166"/>
      </w:pPr>
      <w:r>
        <w:t xml:space="preserve">На рентгенологическую картину ОРДС могут влиять терапевтические вмешательства. Например, избыточное введение растворов может привести к усилению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патологического процесса, может быть вызвано искусственной вентиляцией легких (в особенности при использовании РЕЕР), которая повышает среднее давление в дыхательных путях и инфляцию легких. На поздних этапах развития ОРДС очаги консолидации сменяются интерстициальными изменениями, возможно появление кистозных изменений.  </w:t>
      </w:r>
    </w:p>
    <w:p w:rsidR="0075098C" w:rsidRDefault="00930925">
      <w:pPr>
        <w:spacing w:after="0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6"/>
        <w:ind w:left="-1" w:right="166"/>
      </w:pPr>
      <w:r>
        <w:t xml:space="preserve"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информацию о степени и протяженности поражения паренхимы легких, а также выявить наличие баротравмы или локализованной инфекции.  </w:t>
      </w:r>
    </w:p>
    <w:p w:rsidR="0075098C" w:rsidRDefault="00930925">
      <w:pPr>
        <w:spacing w:after="73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50"/>
        <w:ind w:left="-1" w:right="166"/>
      </w:pPr>
      <w:r>
        <w:t xml:space="preserve">Ранние КТ-исследования структуры легких показали, что локализация легочных  инфильтратов носит пятнистый, негомогенный характер, причем существует вентральнодорсальный градиент легочной плотности:  </w:t>
      </w:r>
    </w:p>
    <w:p w:rsidR="0075098C" w:rsidRDefault="00930925">
      <w:pPr>
        <w:numPr>
          <w:ilvl w:val="0"/>
          <w:numId w:val="8"/>
        </w:numPr>
        <w:spacing w:after="46"/>
        <w:ind w:right="166" w:hanging="697"/>
      </w:pPr>
      <w:r>
        <w:t xml:space="preserve">нормальная аэрация легочной ткани в вентральных (так называемых независимых) отделах;  </w:t>
      </w:r>
    </w:p>
    <w:p w:rsidR="0075098C" w:rsidRDefault="00930925">
      <w:pPr>
        <w:numPr>
          <w:ilvl w:val="0"/>
          <w:numId w:val="8"/>
        </w:numPr>
        <w:spacing w:after="30"/>
        <w:ind w:right="166" w:hanging="697"/>
      </w:pPr>
      <w:r>
        <w:t xml:space="preserve">картина “матового стекла” в промежуточных зонах; - плотные очаги консолидации в дорсальных (зависимых) отделах.  </w:t>
      </w:r>
    </w:p>
    <w:p w:rsidR="0075098C" w:rsidRDefault="00930925">
      <w:pPr>
        <w:spacing w:after="197"/>
        <w:ind w:left="-1" w:right="166"/>
      </w:pPr>
      <w:r>
        <w:t xml:space="preserve">Возникновение плотных очагов в дорсальных отделах обусловдено зависимым от силы тяжести распределением отека легких и, в большей степени, развитием “компрессионных ателектазов” зависимых зон вследствие их сдавления вышележащими отечными легкими.    </w:t>
      </w:r>
    </w:p>
    <w:p w:rsidR="0075098C" w:rsidRDefault="00930925">
      <w:pPr>
        <w:spacing w:after="35"/>
        <w:ind w:left="-1" w:right="166"/>
      </w:pPr>
      <w:r>
        <w:t xml:space="preserve">Из критериев диагностики в Берлинских соглашениях - 2012 устранено давление в левом предсердии, поскольку в настоящее время редко используют соответствующий катетер.  </w:t>
      </w:r>
    </w:p>
    <w:p w:rsidR="0075098C" w:rsidRDefault="00930925">
      <w:pPr>
        <w:spacing w:after="2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12"/>
        <w:ind w:left="-1" w:right="166"/>
      </w:pPr>
      <w:r>
        <w:t xml:space="preserve">Предполагать развитие ОРДС возможно в тех случаях, когда нарастающая дыхательная недостаточность не может быть объяснена сердечной недостаточностью и перегрузкой жидкостью.  </w:t>
      </w:r>
    </w:p>
    <w:p w:rsidR="0075098C" w:rsidRDefault="00930925">
      <w:pPr>
        <w:spacing w:after="226"/>
        <w:ind w:left="-1" w:right="166"/>
      </w:pPr>
      <w:r>
        <w:t xml:space="preserve">В случае отсутствия явной причины ОРДС требуется проведение дополнительных исследований. Например, эхокардиоскопии для исключения застоя в легких.  </w:t>
      </w:r>
    </w:p>
    <w:p w:rsidR="0075098C" w:rsidRDefault="00930925">
      <w:pPr>
        <w:spacing w:after="226"/>
        <w:ind w:left="-1" w:right="166"/>
      </w:pPr>
      <w:r>
        <w:t xml:space="preserve">Оксигенация. Согласно Берлинским соглашениям - 2012, минимальный уровень ПДКВ, при котором замеряется отношение PaO2/FiO2, составляет 5 см вод. ст., для тяжелого ОРДС – 10 см вод.ст.  </w:t>
      </w:r>
    </w:p>
    <w:p w:rsidR="0075098C" w:rsidRDefault="00930925">
      <w:pPr>
        <w:ind w:left="-1" w:right="166"/>
      </w:pPr>
      <w:r>
        <w:t xml:space="preserve">Дополнительные показатели.  </w:t>
      </w:r>
    </w:p>
    <w:p w:rsidR="0075098C" w:rsidRDefault="00930925">
      <w:pPr>
        <w:spacing w:after="234"/>
        <w:ind w:left="-1" w:right="166"/>
      </w:pPr>
      <w:r>
        <w:t xml:space="preserve">Поскольку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PaCO2 40 мм рт.ст. (VECORR = МВЛ * PaCO2/40). Для определения ОРДС предложено использовать высокую VECORR &gt; 10 л/мин. или низкий комплайенс (&lt; 40 мл/см.вод.ст.), или и то, и другое вместе.  </w:t>
      </w:r>
    </w:p>
    <w:p w:rsidR="0075098C" w:rsidRDefault="00930925">
      <w:pPr>
        <w:ind w:left="-1" w:right="166"/>
      </w:pPr>
      <w:r>
        <w:t xml:space="preserve">Согласно Берлинским соглашениям - 2012, результаты регистрации массы легких по результатам КТ, маркеры воспаления и прочие методы, использовавшиеся ранее для оценки повышенной проницаемости капилляров являются малодоступными и зачастую опасными для больного в критическом состоянии часто опасными, поэтому эксперты пришли к заключению, что  особой пользы это не принесет.  </w:t>
      </w:r>
    </w:p>
    <w:p w:rsidR="0075098C" w:rsidRDefault="00930925">
      <w:pPr>
        <w:spacing w:after="264" w:line="259" w:lineRule="auto"/>
        <w:ind w:left="14"/>
        <w:jc w:val="left"/>
      </w:pPr>
      <w:r>
        <w:rPr>
          <w:b/>
        </w:rPr>
        <w:t xml:space="preserve"> </w:t>
      </w:r>
      <w:r>
        <w:t xml:space="preserve"> </w:t>
      </w:r>
    </w:p>
    <w:p w:rsidR="0075098C" w:rsidRDefault="00930925">
      <w:pPr>
        <w:pStyle w:val="1"/>
        <w:spacing w:after="151"/>
        <w:ind w:left="-5"/>
      </w:pPr>
      <w:r>
        <w:t xml:space="preserve">7.  Интенсивная терапия  </w:t>
      </w:r>
    </w:p>
    <w:p w:rsidR="0075098C" w:rsidRDefault="00930925">
      <w:pPr>
        <w:ind w:left="-1" w:right="166"/>
      </w:pPr>
      <w:r>
        <w:t xml:space="preserve">Принципы интенсивной терапии во многом зависят от тяжести синдрома острого повреждения легких и должны преследовать следующие цели:  </w:t>
      </w:r>
    </w:p>
    <w:p w:rsidR="0075098C" w:rsidRDefault="00930925">
      <w:pPr>
        <w:numPr>
          <w:ilvl w:val="0"/>
          <w:numId w:val="9"/>
        </w:numPr>
        <w:spacing w:after="243"/>
        <w:ind w:right="166" w:hanging="360"/>
      </w:pPr>
      <w:r>
        <w:t xml:space="preserve">ликвидация заболевания, вызвавшего развитие СОПЛ/ОРДС (проведение оперативного вмешательства, хирургическая санация очага инфекции, лечение  шока и т.п.);  </w:t>
      </w:r>
    </w:p>
    <w:p w:rsidR="0075098C" w:rsidRDefault="00930925">
      <w:pPr>
        <w:numPr>
          <w:ilvl w:val="0"/>
          <w:numId w:val="9"/>
        </w:numPr>
        <w:spacing w:after="237"/>
        <w:ind w:right="166" w:hanging="360"/>
      </w:pPr>
      <w:r>
        <w:t xml:space="preserve">коррекция и поддержание адекватного газообмена (использование различных вариантов респираторной поддержки);  </w:t>
      </w:r>
    </w:p>
    <w:p w:rsidR="0075098C" w:rsidRDefault="00930925">
      <w:pPr>
        <w:numPr>
          <w:ilvl w:val="0"/>
          <w:numId w:val="9"/>
        </w:numPr>
        <w:spacing w:after="239"/>
        <w:ind w:right="166" w:hanging="360"/>
      </w:pPr>
      <w:r>
        <w:t xml:space="preserve">улучшение  легочного  </w:t>
      </w:r>
      <w:r>
        <w:tab/>
        <w:t xml:space="preserve">кровотока  </w:t>
      </w:r>
      <w:r>
        <w:tab/>
        <w:t xml:space="preserve">(гипервентиляция,  нитраты,  </w:t>
      </w:r>
      <w:r>
        <w:tab/>
        <w:t xml:space="preserve">гепарин, тромболитики);  </w:t>
      </w:r>
    </w:p>
    <w:p w:rsidR="0075098C" w:rsidRDefault="00930925">
      <w:pPr>
        <w:numPr>
          <w:ilvl w:val="0"/>
          <w:numId w:val="9"/>
        </w:numPr>
        <w:spacing w:after="246"/>
        <w:ind w:right="166" w:hanging="360"/>
      </w:pPr>
      <w:r>
        <w:t xml:space="preserve">поддержание сердечного выброса (дофамин, допамин, добутрекс, адреналин);  </w:t>
      </w:r>
    </w:p>
    <w:p w:rsidR="0075098C" w:rsidRDefault="00930925">
      <w:pPr>
        <w:numPr>
          <w:ilvl w:val="0"/>
          <w:numId w:val="9"/>
        </w:numPr>
        <w:spacing w:after="234"/>
        <w:ind w:right="166" w:hanging="360"/>
      </w:pPr>
      <w:r>
        <w:t xml:space="preserve">устранение отека легких (РЕЕР-терапия, уменьшение белковой нагрузки, салуретики, ультрагемофильтрация, кортикостероиды);  </w:t>
      </w:r>
    </w:p>
    <w:p w:rsidR="0075098C" w:rsidRDefault="00930925">
      <w:pPr>
        <w:numPr>
          <w:ilvl w:val="0"/>
          <w:numId w:val="9"/>
        </w:numPr>
        <w:spacing w:after="239"/>
        <w:ind w:right="166" w:hanging="360"/>
      </w:pPr>
      <w:r>
        <w:t xml:space="preserve">коррекция синдрома эндогенной интоксикации (плазмаферез, пролонгированная ультрагемофильтрация);  </w:t>
      </w:r>
    </w:p>
    <w:p w:rsidR="0075098C" w:rsidRDefault="00930925">
      <w:pPr>
        <w:numPr>
          <w:ilvl w:val="0"/>
          <w:numId w:val="9"/>
        </w:numPr>
        <w:spacing w:after="201"/>
        <w:ind w:right="166" w:hanging="360"/>
      </w:pPr>
      <w:r>
        <w:t xml:space="preserve">коррекция разных стадий и фаз острого диссеминированного внутрисосудистого свертывания крови;  </w:t>
      </w:r>
    </w:p>
    <w:p w:rsidR="0075098C" w:rsidRDefault="00930925">
      <w:pPr>
        <w:numPr>
          <w:ilvl w:val="0"/>
          <w:numId w:val="9"/>
        </w:numPr>
        <w:spacing w:after="238"/>
        <w:ind w:right="166" w:hanging="360"/>
      </w:pPr>
      <w:r>
        <w:t xml:space="preserve">профилактика постгипоксических кровотечений из желудочно-кишечного тракта (антациды);  </w:t>
      </w:r>
    </w:p>
    <w:p w:rsidR="0075098C" w:rsidRDefault="00930925">
      <w:pPr>
        <w:numPr>
          <w:ilvl w:val="0"/>
          <w:numId w:val="9"/>
        </w:numPr>
        <w:spacing w:after="245"/>
        <w:ind w:right="166" w:hanging="360"/>
      </w:pPr>
      <w:r>
        <w:t xml:space="preserve">рациональная антибактериальная терапия;  </w:t>
      </w:r>
    </w:p>
    <w:p w:rsidR="0075098C" w:rsidRDefault="00930925">
      <w:pPr>
        <w:numPr>
          <w:ilvl w:val="0"/>
          <w:numId w:val="9"/>
        </w:numPr>
        <w:ind w:right="166" w:hanging="360"/>
      </w:pPr>
      <w:r>
        <w:t xml:space="preserve">седация, анальгезия и миорелаксация (атарактики, анестетики, наркотические анальгетики, миорелаксанты).  </w:t>
      </w:r>
    </w:p>
    <w:p w:rsidR="0075098C" w:rsidRDefault="00930925">
      <w:pPr>
        <w:ind w:left="-1" w:right="166"/>
      </w:pPr>
      <w:r>
        <w:t xml:space="preserve">Контролем эффективности проводимой терапии должны служить клинические симптомы болезни, температурная реакция, динамика изменений в системе гемокоагуляции, лабораторные признаки воспаления, состояния центрального и периферического кровообращения, степень коррекции изменений газообмена и биомеханики дыхания, а так же показатели летальности.  </w:t>
      </w:r>
    </w:p>
    <w:p w:rsidR="0075098C" w:rsidRDefault="00930925">
      <w:pPr>
        <w:ind w:left="-1" w:right="166"/>
      </w:pPr>
      <w:r>
        <w:t xml:space="preserve">Одним из основных звеньев интенсивной терапии ОРДС является своевременно начатая и адекватно проводимая </w:t>
      </w:r>
      <w:r>
        <w:rPr>
          <w:i/>
        </w:rPr>
        <w:t>респираторная поддержка</w:t>
      </w:r>
      <w:r>
        <w:t xml:space="preserve">.  </w:t>
      </w:r>
    </w:p>
    <w:p w:rsidR="0075098C" w:rsidRDefault="00930925">
      <w:pPr>
        <w:ind w:left="-1" w:right="166"/>
      </w:pPr>
      <w:r>
        <w:t xml:space="preserve">Поддержание газообмена на различных этапах интенсивной терапии при остром респираторном дистресс-синдроме осуществляется с помощью различных вариантов ИВЛ (CMV, A/CMV, CPPV, PRVC (VAPS). PC-IRV, IMV/SIMV, CPAP).  </w:t>
      </w:r>
    </w:p>
    <w:p w:rsidR="0075098C" w:rsidRDefault="00930925">
      <w:pPr>
        <w:spacing w:after="242"/>
        <w:ind w:left="-1" w:right="166"/>
      </w:pPr>
      <w:r>
        <w:t xml:space="preserve"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аускультативное проведение дыхательных шумов в легких с обеих сторон, позволяет добиваться удовлетворительной (SaO2&gt;90%, PaO2&gt;60 мм.рт.ст.) или достаточной (SaO2&gt;95%, PaO2&gt;80 мм.рт.ст.) оксигенации у более 85% больных с СОПЛ/ОРДС без существенных нарушений гемодинамики на фоне адекватной гемодинамической поддержки.  </w:t>
      </w:r>
    </w:p>
    <w:p w:rsidR="0075098C" w:rsidRDefault="00930925">
      <w:pPr>
        <w:ind w:left="-1" w:right="166"/>
      </w:pPr>
      <w:r>
        <w:t xml:space="preserve">Алгоритм респираторной поддержки при остром респираторном дистресс-синдроме (РДСВ) нами представляется следующим образом.  </w:t>
      </w:r>
    </w:p>
    <w:p w:rsidR="0075098C" w:rsidRDefault="00930925">
      <w:pPr>
        <w:ind w:left="-1" w:right="166"/>
      </w:pPr>
      <w:r>
        <w:t xml:space="preserve">При появлении цианоза, повышенной работы дыхания (тахипноэ, участие вспомогательной мускулатуры), кислородной зависимости (РаО2 &lt;70 мм.рт.ст., SaO2&lt;90% при FiO2&lt;0,4) и расстройств газообмена (AaDO2&gt;150 мм.рт.ст. при FiO2=1,0 или PaO2/FiO2&lt;300 мм.рт.ст. при FiO2= 0,21, Qs/Qt=7-10%), снижении Clt от нормы на 515% больной переводится в режим СРАР с уровнем положительного давления в дыхательных путях от 4 до 7 смН2О или BiPAP (3 смН2О и 6 смН2О).  </w:t>
      </w:r>
    </w:p>
    <w:p w:rsidR="0075098C" w:rsidRDefault="00930925">
      <w:pPr>
        <w:ind w:left="-1" w:right="166"/>
      </w:pPr>
      <w:r>
        <w:t xml:space="preserve">Если на фоне СРАР 7 смН2О или BiPAP (4 смН2О и 8 смН2О) сохраняются, или изначально имеются, цианоз, повышенная работа дыхания (одышка, участие вспомогательной мускулатуры в акте дыхания), умеренные расстройства газообмена (PaO2&lt;70 мм.рт.ст., SaO2=88-92% при FiO2=0,4; AaDO2&gt;300 мм.рт.ст. при FiO2=1,0 или PaO2/FiO2&lt;200 мм.рт.ст. при FiO2=0,21, Qs/Qt&gt;10%), снижение Clt от нормы на 20-35% на фоне стабильной гемодинамики пациент переводится на ИВЛ:  режимы – CMV (CPPV, PC) или PRVC (Vt= 8-11 мл/кг, FiO2=0,6, F=80% от возрастной нормы или необходимую для поддержания PaCO2 на уровне 32-35 мм.рт.ст.) с уровнем PEEP, равным 4-5 смН2О.  </w:t>
      </w:r>
    </w:p>
    <w:p w:rsidR="0075098C" w:rsidRDefault="00930925">
      <w:pPr>
        <w:ind w:left="-1" w:right="166"/>
      </w:pPr>
      <w:r>
        <w:t xml:space="preserve">В дальнейшем для улучшения оксигенации и выбора «оптимальных» параметров респираторной поддержки используются два варианта: подбор PEEP и PIP по системе «открытых» легких  или PEEP и Vt по петле Paw/Vt.  </w:t>
      </w:r>
    </w:p>
    <w:p w:rsidR="0075098C" w:rsidRDefault="00930925">
      <w:pPr>
        <w:ind w:left="-1" w:right="166"/>
      </w:pPr>
      <w:r>
        <w:t xml:space="preserve">Принцип «открытых» легких предпочтителен при остро развившихся ситуациях (утопление, массивная аспирация, вдыхание токсических газов), которые приводят к разрушению сурфактанта и коллабированию альвеол, что сопровождается критическими расстройствами газообмена и биомеханики дыхания. Суть метода заключается в следующем: в течение 7-10 минут ступенчато (по 4-6 смН2О), поступательно-возвратным способом на 3 вдоха в течение 10 секунд, в режиме PC повышаются уровни PIP и PEEP до уровней, при которых PaO2/FiO2 достигает 460-480 мм.рт.ст. Как правило, это достигается при PIP= 50-56 смН2О и РЕЕР = 20-28 смН2О. Затем пиковое давление на вдохе и положительное давление конца выдоха снижаются по 1-2 смН2О до резкого падения респираторного индекса (более чем на 70-100 мм.рт.ст.), после чего величины PIP и PEEP возвращают к исходным, что приводит к росту PaO2/FiO2; и вновь снижают до уровней на 2-3 смН2О, выше, чем те, при которых, наблюдалось быстрое падение оксигенации. В среднем величина PIP после применения маневра «открытых» легких составляет 32-36 смН2О, РЕЕР – 16-23 смН2О, а разница между ними не превышает 15-20 смН2О.  </w:t>
      </w:r>
    </w:p>
    <w:p w:rsidR="0075098C" w:rsidRDefault="00930925">
      <w:pPr>
        <w:ind w:left="-1" w:right="166"/>
      </w:pPr>
      <w:r>
        <w:t xml:space="preserve">«Оптимизацию» величин PEEP и Vt по петле Vt/Paw целесообразно использовать при среднетяжелых и тяжелых проявлениях ОРДС (II и III стадии), когда применение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проводится подбор дыхательного объема путем его ступенчатого увеличения или уменьшения на 20-30 мл до появления или исчезновения «клюва» на данной дыхательной кривой. То есть при «оптимальном» Vt не должно быть «клюва» на петле Vt/Paw, который свидетельствует о перерастяжении легких.  </w:t>
      </w:r>
    </w:p>
    <w:p w:rsidR="0075098C" w:rsidRDefault="00930925">
      <w:pPr>
        <w:ind w:left="-1" w:right="166"/>
      </w:pPr>
      <w:r>
        <w:t xml:space="preserve">После подбора PEEP и PIP ли Vt, и достаточной оксигенации (SaO2&gt;95%, PaO2&gt;80 мм.рт.ст.), фракция кислорода во вдыхаемой газовой смеси уменьшается до уровня, при котором SaO2=94-95%, PaO2&gt; 70 мм.рт.ст. Если же после вышеуказанных маневров сохраняется гипоксемия (SaO2&lt;90%, PaO2&lt;60 мм.рт.ст.), то FiO2 увеличивают до 70100% на фоне инотропной поддержки гемодинамики.  </w:t>
      </w:r>
    </w:p>
    <w:p w:rsidR="0075098C" w:rsidRDefault="00930925">
      <w:pPr>
        <w:spacing w:after="240"/>
        <w:ind w:left="-1" w:right="166"/>
      </w:pPr>
      <w:r>
        <w:t xml:space="preserve">В том и другом случаях для снижения уровней давлений в дыхательных путях и/или поддержания оксигенации необходимо придерживаться следующей схемы. При пиковом давлении вдоха более 35-40 смН2О использовать замедляющуюся форму волны инспираторного потока, а если на фоне ее применения уровень PIP в течение 6 часов и более остается более 40-45 смН2О и MAP&gt; 17-20 смН2О, РЕЕР&gt; 10 смН2О, I/E = 1:1-1:1,2, SaO2£ 93% при FiO2&gt; 0,7, PaO2/FiO2&lt; 80-100 мм.рт.ст, Clt,d&lt; 0,4-0,6 мл/смН2О/кг переходить на вентиляцию с обратным временным соотношением фаз вдоха и выдоха (PC-IRV) 1,5:1 – 2:1 в течение 2-4-6 часов в сочетании с допустимой гиперкапнией (PaCO2= 55-65 мм.рт.ст.),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альтернатива режиму PC-IRV может применяться режим высокочастотной осцилляторной вентиляции.  </w:t>
      </w:r>
    </w:p>
    <w:p w:rsidR="0075098C" w:rsidRDefault="00930925">
      <w:pPr>
        <w:spacing w:after="241"/>
        <w:ind w:left="-1" w:right="166"/>
      </w:pPr>
      <w:r>
        <w:t xml:space="preserve">В клинической практике перевод в режим PC-IRV проводится по следующей схеме. Респиратор переключается на прессоциклический режим работы, а FiO2 одновременно увеличивается до 100%. Время вдоха сначала увеличивается до 60% от всего дыхательного цикла (1,5:1), а в дальнейшем до 67% (2:1), а пиковое давление на вдохе устанавливается на уровне 2/3 от PIP, использовавшегося при традиционной ИВЛ, что обеспечивает доставку в дыхательные пути пациента Vt= 6-8 мл/кг. Частота дыхания первоначально выбирается от 16 до 25 дых/мин. Затем она уменьшается или увеличивается на основании вида кривой потока во время фазы выдоха: частота подбирается такая, чтобы каждый новый аппаратный вдох начинался в тот момент, когда поток на выдохе возвращается к нулю (или базовому потоку). Уровень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желаемого PaCO2, а I/E и частота дыхания подбираются так, чтобы получить тотальное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PaO2=80-100 мм.рт.ст., SaO2 = 96-98%.  </w:t>
      </w:r>
    </w:p>
    <w:p w:rsidR="0075098C" w:rsidRDefault="00930925">
      <w:pPr>
        <w:ind w:left="-1" w:right="166"/>
      </w:pPr>
      <w:r>
        <w:t xml:space="preserve">При снижении пикового давления вдоха ниже 14-18 смН2О, MAP до 6-8 смН2О, PEEP до 4-5 смН2О, улучшении газообмена (PaO2&gt;70 мм.рт.ст., SaO2&gt;95% при FiO2&lt;0,4), механических свойств легких (Clt,d&gt;0,8-1,0 мл/смН2О/кг) и положительной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больного проводить экстубацию.  </w:t>
      </w:r>
    </w:p>
    <w:p w:rsidR="0075098C" w:rsidRDefault="00930925">
      <w:pPr>
        <w:ind w:left="-1" w:right="166"/>
      </w:pPr>
      <w:r>
        <w:t xml:space="preserve">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1,52,0 смН2О. В дальнейшем каждые 1-2 часа величина поддерживающего давления снижалась на 1-2 смН2О до уровня РЕЕР.  </w:t>
      </w:r>
    </w:p>
    <w:p w:rsidR="0075098C" w:rsidRDefault="00930925">
      <w:pPr>
        <w:spacing w:after="232"/>
        <w:ind w:left="-1" w:right="166"/>
      </w:pPr>
      <w:r>
        <w:t xml:space="preserve">Протокол IMV/SIMV осуществляется путем уменьшения числа механических дыхательных циклов (F) на 1-2 каждые 40-60 минут и увеличением спонтанного (базового) потока по контуру аппарата от исходного (4 л/мин) на 1-2 л/мин каждые 2-3 часа до уровня, превышающего минутный объем дыхания пациента в 2-2,5 раза.  </w:t>
      </w:r>
    </w:p>
    <w:p w:rsidR="0075098C" w:rsidRDefault="00930925">
      <w:pPr>
        <w:ind w:left="-1" w:right="166"/>
      </w:pPr>
      <w:r>
        <w:t xml:space="preserve">После перевода пациента на самостоятельное дыхание в течение 2-6 часов необходимо осуществлять кислородотерапию через лицевую маску (носовые канюли) с фракцией кислорода во вдыхательной газовой смеси 25-30%.  </w:t>
      </w:r>
    </w:p>
    <w:p w:rsidR="0075098C" w:rsidRDefault="00930925">
      <w:pPr>
        <w:ind w:left="-1" w:right="166"/>
      </w:pPr>
      <w:r>
        <w:t xml:space="preserve">Необходимо помнить, что на этапах респираторной поддержки ОРДС, особенно на фоне «жестких» параметров вентиляции, возможно развитие волюмо- и баротравмы. В ургентных ситуациях диагностику синдрома утечки воздуха целесообразно осуществлять на основании следующих клинико-инструментальных критериев: внезапное падение SaO2 до 40-50% на фоне ИВЛ и относительно стабильного состояния пациента; отставание одной половину грудной клетки при аппаратном вдохе; ослабление дыхания со стороны повреждения; нарастающая тахикардия; подкожная эмфизема при пневмомедиастинуме.  </w:t>
      </w:r>
    </w:p>
    <w:p w:rsidR="0075098C" w:rsidRDefault="00930925">
      <w:pPr>
        <w:ind w:left="-1" w:right="166"/>
      </w:pPr>
      <w:r>
        <w:t xml:space="preserve">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FiO2 в среднем на 30-35% от исходного.  </w:t>
      </w:r>
    </w:p>
    <w:p w:rsidR="0075098C" w:rsidRDefault="00930925">
      <w:pPr>
        <w:spacing w:after="250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251" w:line="259" w:lineRule="auto"/>
        <w:ind w:left="14"/>
        <w:jc w:val="left"/>
      </w:pPr>
      <w:r>
        <w:rPr>
          <w:i/>
        </w:rPr>
        <w:t xml:space="preserve">Фармакологическая терапия ОРДС. </w:t>
      </w:r>
      <w:r>
        <w:t xml:space="preserve"> </w:t>
      </w:r>
    </w:p>
    <w:p w:rsidR="0075098C" w:rsidRDefault="00930925">
      <w:pPr>
        <w:ind w:left="-1" w:right="166"/>
      </w:pPr>
      <w:r>
        <w:t xml:space="preserve">1. Ингаляционный оксид азота.  </w:t>
      </w:r>
    </w:p>
    <w:p w:rsidR="0075098C" w:rsidRDefault="00930925">
      <w:pPr>
        <w:spacing w:after="73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1"/>
        <w:ind w:left="-1" w:right="166"/>
      </w:pPr>
      <w:r>
        <w:t xml:space="preserve">Ингаляционный оксид азота (iNO) - селективный вазодилататор, который вызывает вазодилатацию только в хорошо вентилируемых отделах легких, приводя к уменьшению шунтового кровотока и улучшению оксигенации. Помимо этого iNO снижает давление в легочной артерии, что делает целесообразным его использование при ОРДС с недостаточностью правого желудочка. Ингаляционный оксид азота обладает потенциалом уменьшения формирования интерстициального отека легкого и снижает секвестрацию нейтрофилов в ткани легких. По данным многих исследований, iNO значительно улучшал показатели оксигенации у больных с ОРДС, но не обеспечивал уменьшение длительности пребывания больных в отделении и увеличение выживаемости больных.  Тем не менее терапия iNO может иметь решающее значение при ОРДС с тяжелой рефрактерной гипоксемией и дисфункцией правого желудочка из-за легочной гипертензии.  </w:t>
      </w:r>
    </w:p>
    <w:p w:rsidR="0075098C" w:rsidRDefault="00930925">
      <w:pPr>
        <w:spacing w:after="234"/>
        <w:ind w:left="-1" w:right="166"/>
      </w:pPr>
      <w:r>
        <w:t xml:space="preserve">В настоящее время использование ингаляционного оксида азота рекомендовано у больных с рефрактерной гипоксемией (PaO2/FiO2 &lt; 120) и высоким легочным сопротивлением (PVR &gt; 400 dynes-s-cm2). Критерий ответа на iNO является повышение PaO2/FiO2 как минимум на 20%. Около 40–70% всех больных являются “ответчиками” на iNO. Дозы iNO при ОРДС составляют 2-40 ppm, чаще всего 2-10 ppm. Эффективность iNO зависит от степени рекрутирования альвеол, выраженности воспалительного процесса.  </w:t>
      </w:r>
    </w:p>
    <w:p w:rsidR="0075098C" w:rsidRDefault="00930925">
      <w:pPr>
        <w:ind w:left="-1" w:right="166"/>
      </w:pPr>
      <w:r>
        <w:t xml:space="preserve">Побочные эффекты терапии iNO:  </w:t>
      </w:r>
    </w:p>
    <w:p w:rsidR="0075098C" w:rsidRDefault="00930925">
      <w:pPr>
        <w:spacing w:after="73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30"/>
        <w:ind w:left="-1" w:right="166"/>
      </w:pPr>
      <w:r>
        <w:t xml:space="preserve">- метгемоглобинемия, которая редко превышает 2% и не имеет отрицательного клинического  значения; - иногда возможно возникновение синдрома отмены, т.е. нарастание гипоксемии и легочной гипертензии после отмены iNO.  </w:t>
      </w:r>
    </w:p>
    <w:p w:rsidR="0075098C" w:rsidRDefault="00930925">
      <w:pPr>
        <w:spacing w:after="64" w:line="259" w:lineRule="auto"/>
        <w:ind w:left="14"/>
        <w:jc w:val="left"/>
      </w:pPr>
      <w:r>
        <w:t xml:space="preserve">  </w:t>
      </w:r>
    </w:p>
    <w:p w:rsidR="0075098C" w:rsidRDefault="00930925">
      <w:pPr>
        <w:numPr>
          <w:ilvl w:val="0"/>
          <w:numId w:val="10"/>
        </w:numPr>
        <w:ind w:right="166" w:hanging="240"/>
      </w:pPr>
      <w:r>
        <w:t xml:space="preserve">Ингаляции аэрозоля простациклина.  </w:t>
      </w:r>
    </w:p>
    <w:p w:rsidR="0075098C" w:rsidRDefault="00930925">
      <w:pPr>
        <w:spacing w:after="73" w:line="259" w:lineRule="auto"/>
        <w:ind w:left="14"/>
        <w:jc w:val="left"/>
      </w:pPr>
      <w:r>
        <w:t xml:space="preserve">  </w:t>
      </w:r>
    </w:p>
    <w:p w:rsidR="0075098C" w:rsidRDefault="00930925">
      <w:pPr>
        <w:ind w:left="-1" w:right="166"/>
      </w:pPr>
      <w:r>
        <w:t xml:space="preserve">Простациклин – эндогенный вазодилататор со подобными оксиду азота физиологическими эффектами. Ингаляции аэрозоля простациклина оказывают сходное с iNO действие на дилатацию легочных сосудов и оксигенацию, но более удобны в применении, не приводят к образованию вредных метаболитов и не требует специального мониторинга при назначении. В настоящее время данные крупных рандомизированных контролированных исследований по применению аэрозоля простациклина у больных с ОРДС отсутствуют.  </w:t>
      </w:r>
    </w:p>
    <w:p w:rsidR="0075098C" w:rsidRDefault="00930925">
      <w:pPr>
        <w:spacing w:after="59" w:line="259" w:lineRule="auto"/>
        <w:ind w:left="14"/>
        <w:jc w:val="left"/>
      </w:pPr>
      <w:r>
        <w:t xml:space="preserve">  </w:t>
      </w:r>
    </w:p>
    <w:p w:rsidR="0075098C" w:rsidRDefault="00930925">
      <w:pPr>
        <w:numPr>
          <w:ilvl w:val="0"/>
          <w:numId w:val="10"/>
        </w:numPr>
        <w:spacing w:after="0"/>
        <w:ind w:right="166" w:hanging="240"/>
      </w:pPr>
      <w:r>
        <w:t xml:space="preserve">Сурфактант.  </w:t>
      </w:r>
    </w:p>
    <w:p w:rsidR="0075098C" w:rsidRDefault="00930925">
      <w:pPr>
        <w:spacing w:after="40"/>
        <w:ind w:left="-1" w:right="166"/>
      </w:pPr>
      <w:r>
        <w:t xml:space="preserve">При ОРДС наблюдаются снижение уровня сурфактанта в легочной ткани и его функциональная неполноценность. Однако назначение как природного, так и искусственного препарата сурфактанта не обнаружило преимуществ в отношении уровня смертности и потребности в ИВЛ. Тем не менее в первые 24 часа применения сурфактанта в схеме терапии отмечается существенное улучшение оксигенации. Данный подход пока не применяется вне клинических исследований.   </w:t>
      </w:r>
    </w:p>
    <w:p w:rsidR="0075098C" w:rsidRDefault="00930925">
      <w:pPr>
        <w:ind w:left="-1" w:right="166"/>
      </w:pPr>
      <w:r>
        <w:t xml:space="preserve">Предполагается, что эффект терапии препаратами сурфактанта зависит от их природы, дозы, способа и времени назначения. В настоящее время наиболее перспективными считаются препараты сурфактанта, в составе которых присутствуют апопротеины (синтетические – SP-B или рекомбинантные – rSP-C). Благодаря апопротеинам препараты приобретают поверхностно-активные свойства, близкие к нативным сурфактантам, и противовоспалительную активность.     </w:t>
      </w:r>
    </w:p>
    <w:p w:rsidR="0075098C" w:rsidRDefault="00930925">
      <w:pPr>
        <w:spacing w:after="62" w:line="259" w:lineRule="auto"/>
        <w:ind w:left="14"/>
        <w:jc w:val="left"/>
      </w:pPr>
      <w:r>
        <w:t xml:space="preserve">  </w:t>
      </w:r>
    </w:p>
    <w:p w:rsidR="0075098C" w:rsidRDefault="00930925">
      <w:pPr>
        <w:numPr>
          <w:ilvl w:val="0"/>
          <w:numId w:val="10"/>
        </w:numPr>
        <w:spacing w:after="0"/>
        <w:ind w:right="166" w:hanging="240"/>
      </w:pPr>
      <w:r>
        <w:t xml:space="preserve">Глюкокортикостероиды.  </w:t>
      </w:r>
    </w:p>
    <w:p w:rsidR="0075098C" w:rsidRDefault="00930925">
      <w:pPr>
        <w:spacing w:after="0" w:line="317" w:lineRule="auto"/>
        <w:ind w:left="9" w:right="34" w:hanging="10"/>
        <w:jc w:val="left"/>
      </w:pPr>
      <w:r>
        <w:t xml:space="preserve">Эффективность глюкокортикостероидов (ГКС) в ранней фазе ОРДС фактически равна нулю (несмотря на их теоретическую роль  при ОРДС - действие на воспалительные цитокины).  </w:t>
      </w:r>
    </w:p>
    <w:p w:rsidR="0075098C" w:rsidRDefault="00930925">
      <w:pPr>
        <w:spacing w:after="7"/>
        <w:ind w:left="-1" w:right="166"/>
      </w:pPr>
      <w:r>
        <w:t xml:space="preserve">Согласно некоторым исследованиям, при назначении ГКС наблюдается повышенный риск развития инфекционных осложнений и даже увеличение летальности больных с ОРДС. Однако в ранних исследованиях ГКС назначались в относительно больших дозах (до 120 мг/кг в 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метилпреднизолона в “стрессовых” дозах (начало от 2 мг/кг в сутки с постепенным снижением дозы при длительности терапии в 32 дня) у больных с фибропролиферативной фазой ОРДС: улучшение индекса повреждения легких, полиорганной недостаточности и выживаемости больных (88% против 38% в контрольной группе). Помимо этого роль ГКС может быть более значима на поздних стадиях ОРДС (позже 5–10-го дня).  5. Антиоксиданты.  </w:t>
      </w:r>
    </w:p>
    <w:p w:rsidR="0075098C" w:rsidRDefault="00930925">
      <w:pPr>
        <w:spacing w:after="183" w:line="259" w:lineRule="auto"/>
        <w:ind w:left="10" w:hanging="10"/>
        <w:jc w:val="center"/>
      </w:pPr>
      <w:r>
        <w:t xml:space="preserve">Доказано повреждающее действие свободных радикалов на протеины клеток и матрикса, липиды и нуклеиновые кислоты, что придает им значимую роль в патогенезе ОРДС. При ОРДС у больных наблюдается истощение систем антиоксидантной защиты. Например, значительно снижена концентрация и активность в БАЛ глутатиона, который является одним из наиболее активных компонентов антиоксидантной защиты. Синтез эндогенного глутатиона можно усилить при назначении предшествеников глутатиона - Nацетилцистеина и процистеина. В ряде рандомизированных исследований было показано, что назначение средних доз N-ацетилцистеина (70 мг/кг/с) и процистеина (63 мг/кг/с) ускоряет разрешение ОРДС, повышает сердечный выброс, но не влияет на выживаемость больных.  </w:t>
      </w:r>
    </w:p>
    <w:p w:rsidR="0075098C" w:rsidRDefault="00930925">
      <w:pPr>
        <w:spacing w:after="263" w:line="259" w:lineRule="auto"/>
        <w:ind w:left="14"/>
        <w:jc w:val="left"/>
      </w:pPr>
      <w:r>
        <w:t xml:space="preserve">  </w:t>
      </w:r>
    </w:p>
    <w:p w:rsidR="0075098C" w:rsidRDefault="00930925">
      <w:pPr>
        <w:pStyle w:val="1"/>
        <w:ind w:left="-5"/>
      </w:pPr>
      <w:r>
        <w:t xml:space="preserve">8. Прогноз  </w:t>
      </w:r>
    </w:p>
    <w:p w:rsidR="0075098C" w:rsidRDefault="00930925">
      <w:pPr>
        <w:spacing w:after="0"/>
        <w:ind w:left="-1" w:right="166"/>
      </w:pPr>
      <w:r>
        <w:t xml:space="preserve">Прогноз при остром респираторном дистресс-синдроме (ОРДС) неблагоприятный. Летальность больных, как правило, составляет 40-60%. Наиболее часто летальность больше связана с последствиями сепсиса и полиорганной недостаточностью, чем с тяжестью дыхательной недостаточности. Тем не менее данные последних работ по изучению протективной вентиляции легких свидетельствуют о том, что в ряде случаев смерть больных ОРДС является прямым следствием повреждения легких. В последнее время появились данные о снижении летальности от ОРДС. По данным Берлинского консенсуса летальность менялась соответственно тяжести ОРДС: возрастала от легкого ОРДС (20%) к средней тяжести (41%) и тяжелому варианту (52%) В подгруппе самых тяжелых больных показатели PaO2/FiO2 ≤ 100 + либо комплайенс менее 20 мл/см вод. ст., либо VEcorr ≥ 13 л/мин. были характерными для 15% всех больных с ОРДС и летальность среди них составила 52%   </w:t>
      </w:r>
    </w:p>
    <w:p w:rsidR="0075098C" w:rsidRDefault="00930925">
      <w:pPr>
        <w:ind w:left="-1" w:right="166"/>
      </w:pPr>
      <w:r>
        <w:t xml:space="preserve">Больные с тяжелым ОРДС, не соответствующие упомянутому критерию, составили 13% от всех больных с ОРДС; летальность у них была меньше - 37%, P &lt; 0,001.  </w:t>
      </w:r>
    </w:p>
    <w:p w:rsidR="0075098C" w:rsidRDefault="00930925">
      <w:pPr>
        <w:spacing w:after="68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45"/>
        <w:ind w:left="-1" w:right="166"/>
      </w:pPr>
      <w:r>
        <w:t xml:space="preserve">Факторы неблагоприятного прогноза больных ОРДС:  </w:t>
      </w:r>
    </w:p>
    <w:p w:rsidR="0075098C" w:rsidRDefault="00930925">
      <w:pPr>
        <w:spacing w:after="48"/>
        <w:ind w:left="-1" w:right="166"/>
      </w:pPr>
      <w:r>
        <w:t xml:space="preserve">-сепсис;  </w:t>
      </w:r>
    </w:p>
    <w:p w:rsidR="0075098C" w:rsidRDefault="00930925">
      <w:pPr>
        <w:spacing w:after="37"/>
        <w:ind w:left="-1" w:right="166"/>
      </w:pPr>
      <w:r>
        <w:t xml:space="preserve">-цирроз печени;  </w:t>
      </w:r>
    </w:p>
    <w:p w:rsidR="0075098C" w:rsidRDefault="00930925">
      <w:pPr>
        <w:spacing w:after="47"/>
        <w:ind w:left="-1" w:right="166"/>
      </w:pPr>
      <w:r>
        <w:t xml:space="preserve">-ВИЧ-инфекция;  </w:t>
      </w:r>
    </w:p>
    <w:p w:rsidR="0075098C" w:rsidRDefault="00930925">
      <w:pPr>
        <w:spacing w:after="198"/>
        <w:ind w:left="-1" w:right="166"/>
      </w:pPr>
      <w:r>
        <w:t xml:space="preserve">-опухоли;  </w:t>
      </w:r>
    </w:p>
    <w:p w:rsidR="0075098C" w:rsidRDefault="00930925">
      <w:pPr>
        <w:spacing w:after="54"/>
        <w:ind w:left="-1" w:right="166"/>
      </w:pPr>
      <w:r>
        <w:t xml:space="preserve">-возраст старше 65 лет;  </w:t>
      </w:r>
    </w:p>
    <w:p w:rsidR="0075098C" w:rsidRDefault="00930925">
      <w:pPr>
        <w:numPr>
          <w:ilvl w:val="0"/>
          <w:numId w:val="11"/>
        </w:numPr>
        <w:spacing w:after="47"/>
        <w:ind w:right="166" w:hanging="144"/>
      </w:pPr>
      <w:r>
        <w:t xml:space="preserve">большая длительность респираторной поддержки до развития ОРДС;  </w:t>
      </w:r>
    </w:p>
    <w:p w:rsidR="0075098C" w:rsidRDefault="00930925">
      <w:pPr>
        <w:numPr>
          <w:ilvl w:val="0"/>
          <w:numId w:val="11"/>
        </w:numPr>
        <w:spacing w:after="57"/>
        <w:ind w:right="166" w:hanging="144"/>
      </w:pPr>
      <w:r>
        <w:t xml:space="preserve">низкий индекс оксигенации;  </w:t>
      </w:r>
    </w:p>
    <w:p w:rsidR="0075098C" w:rsidRDefault="00930925">
      <w:pPr>
        <w:numPr>
          <w:ilvl w:val="0"/>
          <w:numId w:val="11"/>
        </w:numPr>
        <w:spacing w:after="58"/>
        <w:ind w:right="166" w:hanging="144"/>
      </w:pPr>
      <w:r>
        <w:t xml:space="preserve">механизм легочного повреждения;  </w:t>
      </w:r>
    </w:p>
    <w:p w:rsidR="0075098C" w:rsidRDefault="00930925">
      <w:pPr>
        <w:numPr>
          <w:ilvl w:val="0"/>
          <w:numId w:val="11"/>
        </w:numPr>
        <w:spacing w:after="0"/>
        <w:ind w:right="166" w:hanging="144"/>
      </w:pPr>
      <w:r>
        <w:t xml:space="preserve">развитие дисфункции правого желудочка.  </w:t>
      </w:r>
    </w:p>
    <w:p w:rsidR="0075098C" w:rsidRDefault="00930925">
      <w:pPr>
        <w:spacing w:after="68" w:line="259" w:lineRule="auto"/>
        <w:ind w:left="14"/>
        <w:jc w:val="left"/>
      </w:pPr>
      <w:r>
        <w:t xml:space="preserve">  </w:t>
      </w:r>
    </w:p>
    <w:p w:rsidR="0075098C" w:rsidRDefault="00930925">
      <w:pPr>
        <w:spacing w:after="47"/>
        <w:ind w:left="-1" w:right="166"/>
      </w:pPr>
      <w:r>
        <w:t xml:space="preserve">Проблемы, с которыми сталкиваются пациенты, выжившие после ОРДС:  </w:t>
      </w:r>
    </w:p>
    <w:p w:rsidR="0075098C" w:rsidRDefault="00930925">
      <w:pPr>
        <w:numPr>
          <w:ilvl w:val="0"/>
          <w:numId w:val="11"/>
        </w:numPr>
        <w:spacing w:after="59"/>
        <w:ind w:right="166" w:hanging="144"/>
      </w:pPr>
      <w:r>
        <w:t xml:space="preserve">снижение массы тела;  </w:t>
      </w:r>
    </w:p>
    <w:p w:rsidR="0075098C" w:rsidRDefault="00930925">
      <w:pPr>
        <w:numPr>
          <w:ilvl w:val="0"/>
          <w:numId w:val="11"/>
        </w:numPr>
        <w:spacing w:after="55"/>
        <w:ind w:right="166" w:hanging="144"/>
      </w:pPr>
      <w:r>
        <w:t xml:space="preserve">ухудшение функциональных возможностей и физической активности;  </w:t>
      </w:r>
    </w:p>
    <w:p w:rsidR="0075098C" w:rsidRDefault="00930925">
      <w:pPr>
        <w:numPr>
          <w:ilvl w:val="0"/>
          <w:numId w:val="11"/>
        </w:numPr>
        <w:spacing w:after="63"/>
        <w:ind w:right="166" w:hanging="144"/>
      </w:pPr>
      <w:r>
        <w:t xml:space="preserve">постоянная боль в месте введения дренажной трубки в грудную клетку;  </w:t>
      </w:r>
    </w:p>
    <w:p w:rsidR="0075098C" w:rsidRDefault="00930925">
      <w:pPr>
        <w:numPr>
          <w:ilvl w:val="0"/>
          <w:numId w:val="11"/>
        </w:numPr>
        <w:spacing w:after="54"/>
        <w:ind w:right="166" w:hanging="144"/>
      </w:pPr>
      <w:r>
        <w:t xml:space="preserve">нейропатии, связанные с ущемлением нервов;  </w:t>
      </w:r>
    </w:p>
    <w:p w:rsidR="0075098C" w:rsidRDefault="00930925">
      <w:pPr>
        <w:numPr>
          <w:ilvl w:val="0"/>
          <w:numId w:val="11"/>
        </w:numPr>
        <w:ind w:right="166" w:hanging="144"/>
      </w:pPr>
      <w:r>
        <w:t xml:space="preserve">гетеротопическая оссификация, за счет которой происходят увеличение суставов и ухудшение их подвижности;  </w:t>
      </w:r>
    </w:p>
    <w:p w:rsidR="0075098C" w:rsidRDefault="00930925">
      <w:pPr>
        <w:numPr>
          <w:ilvl w:val="0"/>
          <w:numId w:val="11"/>
        </w:numPr>
        <w:spacing w:after="48"/>
        <w:ind w:right="166" w:hanging="144"/>
      </w:pPr>
      <w:r>
        <w:t xml:space="preserve">устойчивые </w:t>
      </w:r>
      <w:r>
        <w:tab/>
        <w:t xml:space="preserve">деформации </w:t>
      </w:r>
      <w:r>
        <w:tab/>
        <w:t xml:space="preserve">пальцев, </w:t>
      </w:r>
      <w:r>
        <w:tab/>
        <w:t xml:space="preserve">плечелопаточный </w:t>
      </w:r>
      <w:r>
        <w:tab/>
        <w:t xml:space="preserve">периартрит </w:t>
      </w:r>
      <w:r>
        <w:tab/>
        <w:t xml:space="preserve">(синдром </w:t>
      </w:r>
    </w:p>
    <w:p w:rsidR="0075098C" w:rsidRDefault="00930925">
      <w:pPr>
        <w:spacing w:after="54"/>
        <w:ind w:left="158" w:right="166"/>
      </w:pPr>
      <w:r>
        <w:t xml:space="preserve">"замороженного» плеча");  </w:t>
      </w:r>
    </w:p>
    <w:p w:rsidR="0075098C" w:rsidRDefault="00930925">
      <w:pPr>
        <w:numPr>
          <w:ilvl w:val="0"/>
          <w:numId w:val="11"/>
        </w:numPr>
        <w:spacing w:after="184"/>
        <w:ind w:right="166" w:hanging="144"/>
      </w:pPr>
      <w:r>
        <w:t xml:space="preserve">низкий уровень качества жизни на протяжении года после перенесенного заболевания; - косметический дефект в месте проведения трахеостомии.  </w:t>
      </w:r>
    </w:p>
    <w:p w:rsidR="0075098C" w:rsidRDefault="00930925">
      <w:pPr>
        <w:spacing w:line="259" w:lineRule="auto"/>
        <w:ind w:left="735"/>
        <w:jc w:val="left"/>
      </w:pPr>
      <w:r>
        <w:rPr>
          <w:sz w:val="27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3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7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128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0" w:line="259" w:lineRule="auto"/>
        <w:ind w:left="735"/>
        <w:jc w:val="left"/>
      </w:pPr>
      <w:r>
        <w:rPr>
          <w:sz w:val="28"/>
        </w:rPr>
        <w:t xml:space="preserve"> </w:t>
      </w:r>
      <w:r>
        <w:t xml:space="preserve"> </w:t>
      </w:r>
    </w:p>
    <w:p w:rsidR="0075098C" w:rsidRDefault="00930925">
      <w:pPr>
        <w:spacing w:after="204" w:line="259" w:lineRule="auto"/>
        <w:ind w:left="735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08" w:line="259" w:lineRule="auto"/>
        <w:ind w:left="735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04" w:line="259" w:lineRule="auto"/>
        <w:ind w:left="735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08" w:line="259" w:lineRule="auto"/>
        <w:ind w:left="735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33" w:line="259" w:lineRule="auto"/>
        <w:ind w:left="735"/>
        <w:jc w:val="left"/>
      </w:pPr>
      <w:r>
        <w:rPr>
          <w:sz w:val="28"/>
        </w:rPr>
        <w:t xml:space="preserve"> </w:t>
      </w:r>
    </w:p>
    <w:p w:rsidR="0075098C" w:rsidRDefault="00930925">
      <w:pPr>
        <w:spacing w:after="213" w:line="259" w:lineRule="auto"/>
        <w:ind w:left="735"/>
        <w:jc w:val="left"/>
      </w:pPr>
      <w:r>
        <w:rPr>
          <w:b/>
          <w:sz w:val="28"/>
        </w:rPr>
        <w:t xml:space="preserve">Список литературы: </w:t>
      </w:r>
      <w:r>
        <w:rPr>
          <w:b/>
        </w:rPr>
        <w:t xml:space="preserve"> </w:t>
      </w:r>
    </w:p>
    <w:p w:rsidR="0075098C" w:rsidRDefault="00930925">
      <w:pPr>
        <w:ind w:left="735" w:right="166"/>
      </w:pPr>
      <w:r>
        <w:t xml:space="preserve">Диагностика и интенсивная терапия острого респираторного дистресс-синдрома. Клинические рекомендации Грицан А.И., Ярошецкий А.И., 2015  </w:t>
      </w:r>
    </w:p>
    <w:p w:rsidR="0075098C" w:rsidRDefault="00930925">
      <w:pPr>
        <w:spacing w:after="263"/>
        <w:ind w:left="735" w:right="166"/>
      </w:pPr>
      <w:r>
        <w:t xml:space="preserve">Международные рекомендации по проведению интенсивной терапии при ОРДС, Журнал </w:t>
      </w:r>
      <w:hyperlink r:id="rId6">
        <w:r>
          <w:t>Медицина неотложных состояний,</w:t>
        </w:r>
      </w:hyperlink>
      <w:hyperlink r:id="rId7">
        <w:r>
          <w:t xml:space="preserve"> </w:t>
        </w:r>
      </w:hyperlink>
      <w:r>
        <w:t xml:space="preserve">Мальцева Л.А., Мосенцев Н.Ф., Гришин В.И., 2016г  </w:t>
      </w:r>
    </w:p>
    <w:p w:rsidR="0075098C" w:rsidRDefault="00930925">
      <w:pPr>
        <w:tabs>
          <w:tab w:val="center" w:pos="1133"/>
          <w:tab w:val="center" w:pos="2928"/>
          <w:tab w:val="center" w:pos="5390"/>
          <w:tab w:val="center" w:pos="7839"/>
        </w:tabs>
        <w:spacing w:after="47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Острый  </w:t>
      </w:r>
      <w:r>
        <w:tab/>
        <w:t xml:space="preserve">респираторный  </w:t>
      </w:r>
      <w:r>
        <w:tab/>
        <w:t xml:space="preserve">дистресс-синдром  и  </w:t>
      </w:r>
      <w:r>
        <w:tab/>
        <w:t xml:space="preserve">гипоксемия  / </w:t>
      </w:r>
    </w:p>
    <w:p w:rsidR="0075098C" w:rsidRDefault="00930925">
      <w:pPr>
        <w:tabs>
          <w:tab w:val="center" w:pos="735"/>
          <w:tab w:val="center" w:pos="3272"/>
        </w:tabs>
        <w:spacing w:after="264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В.Л.Кассиль, Ю.Ю.Сапичева, 2016г  </w:t>
      </w:r>
    </w:p>
    <w:p w:rsidR="0075098C" w:rsidRDefault="00F54F6D">
      <w:pPr>
        <w:spacing w:after="28"/>
        <w:ind w:left="735" w:right="166"/>
      </w:pPr>
      <w:hyperlink r:id="rId8" w:anchor="msg1548">
        <w:r w:rsidR="00930925">
          <w:t xml:space="preserve">Интенсивная терапия. Национальное руководство. В </w:t>
        </w:r>
      </w:hyperlink>
      <w:hyperlink r:id="rId9" w:anchor="msg1548">
        <w:r w:rsidR="00930925">
          <w:t>2</w:t>
        </w:r>
      </w:hyperlink>
      <w:hyperlink r:id="rId10" w:anchor="msg1548">
        <w:r w:rsidR="00930925">
          <w:t>-</w:t>
        </w:r>
      </w:hyperlink>
      <w:hyperlink r:id="rId11" w:anchor="msg1548">
        <w:r w:rsidR="00930925">
          <w:t xml:space="preserve">х томах. 2013г Гельфанд </w:t>
        </w:r>
      </w:hyperlink>
      <w:hyperlink r:id="rId12" w:anchor="msg1548">
        <w:r w:rsidR="00930925">
          <w:t xml:space="preserve"> </w:t>
        </w:r>
      </w:hyperlink>
    </w:p>
    <w:p w:rsidR="0075098C" w:rsidRDefault="00F54F6D">
      <w:pPr>
        <w:ind w:left="735" w:right="166"/>
      </w:pPr>
      <w:hyperlink r:id="rId13" w:anchor="msg1548">
        <w:r w:rsidR="00930925">
          <w:t>Б.Р.</w:t>
        </w:r>
      </w:hyperlink>
      <w:hyperlink r:id="rId14" w:anchor="msg1548">
        <w:r w:rsidR="00930925">
          <w:t>,</w:t>
        </w:r>
      </w:hyperlink>
      <w:hyperlink r:id="rId15" w:anchor="msg1548">
        <w:r w:rsidR="00930925">
          <w:t xml:space="preserve">  </w:t>
        </w:r>
      </w:hyperlink>
    </w:p>
    <w:p w:rsidR="0075098C" w:rsidRDefault="00930925">
      <w:pPr>
        <w:ind w:left="735" w:right="166"/>
      </w:pPr>
      <w:r>
        <w:t xml:space="preserve">Мороз В. В., Голубев А. М., Кузовлев А. Н.Отек легких: классификация, механизмы развития, диагностика.Общая реаниматология.2012. 5 (1): 83-88. </w:t>
      </w:r>
    </w:p>
    <w:p w:rsidR="0075098C" w:rsidRDefault="00930925">
      <w:pPr>
        <w:ind w:left="735" w:right="166"/>
      </w:pPr>
      <w:r>
        <w:t xml:space="preserve">Каменева Е. А.Диагностика и интенсивное лечение острого респираторного дистресс-синдрома у больных с тяжелой сочетанной травмой: автореф. дис. . д-ра мед. наук. М., 2012. 46. </w:t>
      </w:r>
    </w:p>
    <w:p w:rsidR="0075098C" w:rsidRDefault="00930925">
      <w:pPr>
        <w:ind w:left="735" w:right="166"/>
      </w:pPr>
      <w:r>
        <w:t xml:space="preserve">. LeTourneauJ. L., PinneyJ., Phillips C. R.Extravascular lung water predicts progression to acute lung injury in patients with increased risk.Crit. Care Med.2015; 40 (3): 847-854. </w:t>
      </w:r>
    </w:p>
    <w:p w:rsidR="0075098C" w:rsidRDefault="00930925">
      <w:pPr>
        <w:spacing w:after="160" w:line="259" w:lineRule="auto"/>
        <w:ind w:left="735"/>
        <w:jc w:val="left"/>
      </w:pPr>
      <w:r>
        <w:t xml:space="preserve"> </w:t>
      </w:r>
    </w:p>
    <w:p w:rsidR="0075098C" w:rsidRDefault="00930925">
      <w:pPr>
        <w:spacing w:after="0" w:line="259" w:lineRule="auto"/>
        <w:ind w:left="735"/>
        <w:jc w:val="left"/>
      </w:pPr>
      <w:r>
        <w:t xml:space="preserve"> </w:t>
      </w:r>
    </w:p>
    <w:sectPr w:rsidR="0075098C">
      <w:pgSz w:w="11904" w:h="16838"/>
      <w:pgMar w:top="1133" w:right="665" w:bottom="1192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594"/>
    <w:multiLevelType w:val="hybridMultilevel"/>
    <w:tmpl w:val="FFFFFFFF"/>
    <w:lvl w:ilvl="0" w:tplc="616AB6A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57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043E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C28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CB5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071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55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EBB6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2990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738E"/>
    <w:multiLevelType w:val="hybridMultilevel"/>
    <w:tmpl w:val="FFFFFFFF"/>
    <w:lvl w:ilvl="0" w:tplc="B97E9486">
      <w:start w:val="1"/>
      <w:numFmt w:val="bullet"/>
      <w:lvlText w:val="-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C66A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CA6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E99C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CD95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88E1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437F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4F8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024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87B96"/>
    <w:multiLevelType w:val="hybridMultilevel"/>
    <w:tmpl w:val="FFFFFFFF"/>
    <w:lvl w:ilvl="0" w:tplc="04A460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E3C3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44D3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E5BC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C3C7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694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0E95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10C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C8B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B4F50"/>
    <w:multiLevelType w:val="hybridMultilevel"/>
    <w:tmpl w:val="FFFFFFFF"/>
    <w:lvl w:ilvl="0" w:tplc="F688564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2D55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E6D2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2FD2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E862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61C8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A0CC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2DA0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ED14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B7D10"/>
    <w:multiLevelType w:val="hybridMultilevel"/>
    <w:tmpl w:val="FFFFFFFF"/>
    <w:lvl w:ilvl="0" w:tplc="3BA8F46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8F42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C415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46FC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A774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4C8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A7C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B2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84E6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76C92"/>
    <w:multiLevelType w:val="hybridMultilevel"/>
    <w:tmpl w:val="FFFFFFFF"/>
    <w:lvl w:ilvl="0" w:tplc="EFF2ACB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1FE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A60E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4B30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4FAE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C74D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E9EF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377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AD07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19024F"/>
    <w:multiLevelType w:val="hybridMultilevel"/>
    <w:tmpl w:val="FFFFFFFF"/>
    <w:lvl w:ilvl="0" w:tplc="80A48A44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2F842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6499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A43A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6677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2D466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5D3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EF93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86A4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2622D"/>
    <w:multiLevelType w:val="hybridMultilevel"/>
    <w:tmpl w:val="FFFFFFFF"/>
    <w:lvl w:ilvl="0" w:tplc="3E1C15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0EB8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87B8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E394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813D0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6A5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2129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FBF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8BB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D10E16"/>
    <w:multiLevelType w:val="hybridMultilevel"/>
    <w:tmpl w:val="FFFFFFFF"/>
    <w:lvl w:ilvl="0" w:tplc="301C15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367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84C9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429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2E70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C0F1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2221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ADC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0429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B3163"/>
    <w:multiLevelType w:val="hybridMultilevel"/>
    <w:tmpl w:val="FFFFFFFF"/>
    <w:lvl w:ilvl="0" w:tplc="B3D0A4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87E7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C22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2A8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3C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0FA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4AE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FE6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C64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6591F"/>
    <w:multiLevelType w:val="hybridMultilevel"/>
    <w:tmpl w:val="FFFFFFFF"/>
    <w:lvl w:ilvl="0" w:tplc="752ED7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2248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CE7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3E6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C47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E0D4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1BC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192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B8D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2606380">
    <w:abstractNumId w:val="3"/>
  </w:num>
  <w:num w:numId="2" w16cid:durableId="1466923016">
    <w:abstractNumId w:val="7"/>
  </w:num>
  <w:num w:numId="3" w16cid:durableId="1350375549">
    <w:abstractNumId w:val="2"/>
  </w:num>
  <w:num w:numId="4" w16cid:durableId="1850440682">
    <w:abstractNumId w:val="0"/>
  </w:num>
  <w:num w:numId="5" w16cid:durableId="2137286214">
    <w:abstractNumId w:val="10"/>
  </w:num>
  <w:num w:numId="6" w16cid:durableId="2060132721">
    <w:abstractNumId w:val="9"/>
  </w:num>
  <w:num w:numId="7" w16cid:durableId="1894460260">
    <w:abstractNumId w:val="8"/>
  </w:num>
  <w:num w:numId="8" w16cid:durableId="275021056">
    <w:abstractNumId w:val="1"/>
  </w:num>
  <w:num w:numId="9" w16cid:durableId="630281031">
    <w:abstractNumId w:val="6"/>
  </w:num>
  <w:num w:numId="10" w16cid:durableId="1276450637">
    <w:abstractNumId w:val="4"/>
  </w:num>
  <w:num w:numId="11" w16cid:durableId="17775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8C"/>
    <w:rsid w:val="002A0A87"/>
    <w:rsid w:val="0075098C"/>
    <w:rsid w:val="00930925"/>
    <w:rsid w:val="00C40340"/>
    <w:rsid w:val="00F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7A5D9"/>
  <w15:docId w15:val="{E2EAFFF7-2A48-BC4B-8400-7985DEC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71" w:lineRule="auto"/>
      <w:ind w:left="194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" TargetMode="External" /><Relationship Id="rId13" Type="http://schemas.openxmlformats.org/officeDocument/2006/relationships/hyperlink" Target="http://vmede.org/index.php?topic=1201.msg1548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cyberleninka.ru/journal/n/meditsina-neotlozhnyh-sostoyaniy" TargetMode="External" /><Relationship Id="rId12" Type="http://schemas.openxmlformats.org/officeDocument/2006/relationships/hyperlink" Target="http://vmede.org/index.php?topic=1201.msg1548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cyberleninka.ru/journal/n/meditsina-neotlozhnyh-sostoyaniy" TargetMode="External" /><Relationship Id="rId11" Type="http://schemas.openxmlformats.org/officeDocument/2006/relationships/hyperlink" Target="http://vmede.org/index.php?topic=1201.msg1548" TargetMode="External" /><Relationship Id="rId5" Type="http://schemas.openxmlformats.org/officeDocument/2006/relationships/image" Target="media/image1.jpg" /><Relationship Id="rId15" Type="http://schemas.openxmlformats.org/officeDocument/2006/relationships/hyperlink" Target="http://vmede.org/index.php?topic=1201.msg1548" TargetMode="External" /><Relationship Id="rId10" Type="http://schemas.openxmlformats.org/officeDocument/2006/relationships/hyperlink" Target="http://vmede.org/index.php?topic=1201.msg154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vmede.org/index.php?topic=1201.msg1548" TargetMode="External" /><Relationship Id="rId14" Type="http://schemas.openxmlformats.org/officeDocument/2006/relationships/hyperlink" Target="http://vmede.org/index.php?topic=1201.msg154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6235</Words>
  <Characters>35540</Characters>
  <Application>Microsoft Office Word</Application>
  <DocSecurity>0</DocSecurity>
  <Lines>296</Lines>
  <Paragraphs>83</Paragraphs>
  <ScaleCrop>false</ScaleCrop>
  <Company/>
  <LinksUpToDate>false</LinksUpToDate>
  <CharactersWithSpaces>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</dc:creator>
  <cp:keywords/>
  <cp:lastModifiedBy>Миша Жураев</cp:lastModifiedBy>
  <cp:revision>2</cp:revision>
  <dcterms:created xsi:type="dcterms:W3CDTF">2023-06-20T09:08:00Z</dcterms:created>
  <dcterms:modified xsi:type="dcterms:W3CDTF">2023-06-20T09:08:00Z</dcterms:modified>
</cp:coreProperties>
</file>