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0941FE" w:rsidRPr="003A4767">
        <w:rPr>
          <w:rFonts w:ascii="Times New Roman" w:hAnsi="Times New Roman" w:cs="Times New Roman"/>
          <w:sz w:val="28"/>
          <w:szCs w:val="28"/>
          <w:u w:val="single"/>
        </w:rPr>
        <w:t xml:space="preserve"> Сестринский уход </w:t>
      </w:r>
      <w:r w:rsidR="000342B5">
        <w:rPr>
          <w:rFonts w:ascii="Times New Roman" w:hAnsi="Times New Roman" w:cs="Times New Roman"/>
          <w:sz w:val="28"/>
          <w:szCs w:val="28"/>
          <w:u w:val="single"/>
        </w:rPr>
        <w:t>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374298" w:rsidP="00C94B2A">
      <w:pPr>
        <w:widowControl w:val="0"/>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___</w:t>
      </w:r>
      <w:r>
        <w:rPr>
          <w:rFonts w:ascii="Times New Roman" w:eastAsia="Times New Roman" w:hAnsi="Times New Roman" w:cs="Times New Roman"/>
          <w:sz w:val="28"/>
          <w:szCs w:val="28"/>
          <w:u w:val="single"/>
          <w:lang w:eastAsia="ru-RU"/>
        </w:rPr>
        <w:t>Наприенко Валерия Андреевна</w:t>
      </w:r>
      <w:r>
        <w:rPr>
          <w:rFonts w:ascii="Times New Roman" w:eastAsia="Times New Roman" w:hAnsi="Times New Roman" w:cs="Times New Roman"/>
          <w:sz w:val="28"/>
          <w:szCs w:val="28"/>
          <w:lang w:eastAsia="ru-RU"/>
        </w:rPr>
        <w:t>___</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94B2A" w:rsidP="00374298">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C26819">
        <w:rPr>
          <w:rFonts w:ascii="Times New Roman" w:eastAsia="Times New Roman" w:hAnsi="Times New Roman" w:cs="Times New Roman"/>
          <w:sz w:val="28"/>
          <w:szCs w:val="28"/>
          <w:lang w:eastAsia="ru-RU"/>
        </w:rPr>
        <w:t xml:space="preserve">: </w:t>
      </w:r>
      <w:r w:rsidR="00374298" w:rsidRPr="00374298">
        <w:rPr>
          <w:rFonts w:ascii="Times New Roman" w:hAnsi="Times New Roman" w:cs="Times New Roman"/>
          <w:color w:val="000000"/>
          <w:sz w:val="28"/>
          <w:szCs w:val="28"/>
          <w:u w:val="single"/>
          <w:shd w:val="clear" w:color="auto" w:fill="FFFFFF"/>
        </w:rPr>
        <w:t>КГБУЗ «Красноярский краевой клинический центр охраны материнства и детства</w:t>
      </w:r>
      <w:r w:rsidR="00374298" w:rsidRPr="00374298">
        <w:rPr>
          <w:rFonts w:ascii="Times New Roman" w:eastAsia="Times New Roman" w:hAnsi="Times New Roman" w:cs="Times New Roman"/>
          <w:sz w:val="28"/>
          <w:szCs w:val="28"/>
          <w:u w:val="single"/>
          <w:lang w:eastAsia="ru-RU"/>
        </w:rPr>
        <w:t>»</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 xml:space="preserve">               </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374298">
      <w:pPr>
        <w:widowControl w:val="0"/>
        <w:spacing w:after="0" w:line="240" w:lineRule="auto"/>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w:t>
      </w:r>
      <w:r w:rsidR="00374298" w:rsidRPr="003A4767">
        <w:rPr>
          <w:rFonts w:ascii="Times New Roman" w:eastAsia="Times New Roman" w:hAnsi="Times New Roman" w:cs="Times New Roman"/>
          <w:sz w:val="28"/>
          <w:szCs w:val="28"/>
          <w:lang w:eastAsia="ru-RU"/>
        </w:rPr>
        <w:t>«</w:t>
      </w:r>
      <w:r w:rsidR="00374298" w:rsidRPr="001702E1">
        <w:rPr>
          <w:rFonts w:ascii="Times New Roman" w:eastAsia="Times New Roman" w:hAnsi="Times New Roman" w:cs="Times New Roman"/>
          <w:sz w:val="28"/>
          <w:szCs w:val="28"/>
          <w:u w:val="single"/>
          <w:lang w:eastAsia="ru-RU"/>
        </w:rPr>
        <w:t>14</w:t>
      </w:r>
      <w:r w:rsidR="00374298" w:rsidRPr="003A4767">
        <w:rPr>
          <w:rFonts w:ascii="Times New Roman" w:eastAsia="Times New Roman" w:hAnsi="Times New Roman" w:cs="Times New Roman"/>
          <w:sz w:val="28"/>
          <w:szCs w:val="28"/>
          <w:lang w:eastAsia="ru-RU"/>
        </w:rPr>
        <w:t xml:space="preserve">» </w:t>
      </w:r>
      <w:r w:rsidR="00374298" w:rsidRPr="001702E1">
        <w:rPr>
          <w:rFonts w:ascii="Times New Roman" w:eastAsia="Times New Roman" w:hAnsi="Times New Roman" w:cs="Times New Roman"/>
          <w:sz w:val="28"/>
          <w:szCs w:val="28"/>
          <w:u w:val="single"/>
          <w:lang w:eastAsia="ru-RU"/>
        </w:rPr>
        <w:t>05</w:t>
      </w:r>
      <w:r w:rsidR="00374298">
        <w:rPr>
          <w:rFonts w:ascii="Times New Roman" w:eastAsia="Times New Roman" w:hAnsi="Times New Roman" w:cs="Times New Roman"/>
          <w:sz w:val="28"/>
          <w:szCs w:val="28"/>
          <w:lang w:eastAsia="ru-RU"/>
        </w:rPr>
        <w:t xml:space="preserve"> </w:t>
      </w:r>
      <w:r w:rsidR="00374298" w:rsidRPr="001702E1">
        <w:rPr>
          <w:rFonts w:ascii="Times New Roman" w:eastAsia="Times New Roman" w:hAnsi="Times New Roman" w:cs="Times New Roman"/>
          <w:sz w:val="28"/>
          <w:szCs w:val="28"/>
          <w:u w:val="single"/>
          <w:lang w:eastAsia="ru-RU"/>
        </w:rPr>
        <w:t>2022</w:t>
      </w:r>
      <w:r w:rsidR="00374298">
        <w:rPr>
          <w:rFonts w:ascii="Times New Roman" w:eastAsia="Times New Roman" w:hAnsi="Times New Roman" w:cs="Times New Roman"/>
          <w:sz w:val="28"/>
          <w:szCs w:val="28"/>
          <w:lang w:eastAsia="ru-RU"/>
        </w:rPr>
        <w:t xml:space="preserve"> </w:t>
      </w:r>
      <w:r w:rsidR="00374298" w:rsidRPr="003A4767">
        <w:rPr>
          <w:rFonts w:ascii="Times New Roman" w:eastAsia="Times New Roman" w:hAnsi="Times New Roman" w:cs="Times New Roman"/>
          <w:sz w:val="28"/>
          <w:szCs w:val="28"/>
          <w:lang w:eastAsia="ru-RU"/>
        </w:rPr>
        <w:t xml:space="preserve">г.   </w:t>
      </w:r>
      <w:proofErr w:type="gramStart"/>
      <w:r w:rsidR="00374298" w:rsidRPr="003A4767">
        <w:rPr>
          <w:rFonts w:ascii="Times New Roman" w:eastAsia="Times New Roman" w:hAnsi="Times New Roman" w:cs="Times New Roman"/>
          <w:sz w:val="28"/>
          <w:szCs w:val="28"/>
          <w:lang w:eastAsia="ru-RU"/>
        </w:rPr>
        <w:t>по  «</w:t>
      </w:r>
      <w:proofErr w:type="gramEnd"/>
      <w:r w:rsidR="00374298">
        <w:rPr>
          <w:rFonts w:ascii="Times New Roman" w:eastAsia="Times New Roman" w:hAnsi="Times New Roman" w:cs="Times New Roman"/>
          <w:sz w:val="28"/>
          <w:szCs w:val="28"/>
          <w:u w:val="single"/>
          <w:lang w:eastAsia="ru-RU"/>
        </w:rPr>
        <w:t>19</w:t>
      </w:r>
      <w:r w:rsidR="00374298" w:rsidRPr="003A4767">
        <w:rPr>
          <w:rFonts w:ascii="Times New Roman" w:eastAsia="Times New Roman" w:hAnsi="Times New Roman" w:cs="Times New Roman"/>
          <w:sz w:val="28"/>
          <w:szCs w:val="28"/>
          <w:lang w:eastAsia="ru-RU"/>
        </w:rPr>
        <w:t xml:space="preserve">» </w:t>
      </w:r>
      <w:r w:rsidR="00374298" w:rsidRPr="001702E1">
        <w:rPr>
          <w:rFonts w:ascii="Times New Roman" w:eastAsia="Times New Roman" w:hAnsi="Times New Roman" w:cs="Times New Roman"/>
          <w:sz w:val="28"/>
          <w:szCs w:val="28"/>
          <w:u w:val="single"/>
          <w:lang w:eastAsia="ru-RU"/>
        </w:rPr>
        <w:t>05</w:t>
      </w:r>
      <w:r w:rsidR="00374298">
        <w:rPr>
          <w:rFonts w:ascii="Times New Roman" w:eastAsia="Times New Roman" w:hAnsi="Times New Roman" w:cs="Times New Roman"/>
          <w:sz w:val="28"/>
          <w:szCs w:val="28"/>
          <w:lang w:eastAsia="ru-RU"/>
        </w:rPr>
        <w:t xml:space="preserve">  </w:t>
      </w:r>
      <w:r w:rsidR="00374298" w:rsidRPr="001702E1">
        <w:rPr>
          <w:rFonts w:ascii="Times New Roman" w:eastAsia="Times New Roman" w:hAnsi="Times New Roman" w:cs="Times New Roman"/>
          <w:sz w:val="28"/>
          <w:szCs w:val="28"/>
          <w:u w:val="single"/>
          <w:lang w:eastAsia="ru-RU"/>
        </w:rPr>
        <w:t>2022</w:t>
      </w:r>
      <w:r w:rsidR="00374298">
        <w:rPr>
          <w:rFonts w:ascii="Times New Roman" w:eastAsia="Times New Roman" w:hAnsi="Times New Roman" w:cs="Times New Roman"/>
          <w:sz w:val="28"/>
          <w:szCs w:val="28"/>
          <w:lang w:eastAsia="ru-RU"/>
        </w:rPr>
        <w:t xml:space="preserve"> </w:t>
      </w:r>
      <w:r w:rsidR="00374298" w:rsidRPr="003A4767">
        <w:rPr>
          <w:rFonts w:ascii="Times New Roman" w:eastAsia="Times New Roman" w:hAnsi="Times New Roman" w:cs="Times New Roman"/>
          <w:sz w:val="28"/>
          <w:szCs w:val="28"/>
          <w:lang w:eastAsia="ru-RU"/>
        </w:rPr>
        <w:t>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374298" w:rsidRPr="003A4767" w:rsidRDefault="00C94B2A" w:rsidP="00374298">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Ф.И.О. (его должность) </w:t>
      </w:r>
      <w:proofErr w:type="spellStart"/>
      <w:r w:rsidR="00374298" w:rsidRPr="00374298">
        <w:rPr>
          <w:rFonts w:ascii="Times New Roman" w:eastAsia="Times New Roman" w:hAnsi="Times New Roman" w:cs="Times New Roman"/>
          <w:sz w:val="28"/>
          <w:szCs w:val="28"/>
          <w:u w:val="single"/>
          <w:lang w:eastAsia="ru-RU"/>
        </w:rPr>
        <w:t>Фукалова</w:t>
      </w:r>
      <w:proofErr w:type="spellEnd"/>
      <w:r w:rsidR="00374298" w:rsidRPr="00374298">
        <w:rPr>
          <w:rFonts w:ascii="Times New Roman" w:eastAsia="Times New Roman" w:hAnsi="Times New Roman" w:cs="Times New Roman"/>
          <w:sz w:val="28"/>
          <w:szCs w:val="28"/>
          <w:u w:val="single"/>
          <w:lang w:eastAsia="ru-RU"/>
        </w:rPr>
        <w:t xml:space="preserve"> Наталья Васильевна, преподаватель дисциплины «Сестринский уход за 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 </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374298" w:rsidP="00C94B2A">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r w:rsidR="000342B5">
        <w:rPr>
          <w:rFonts w:ascii="Times New Roman" w:hAnsi="Times New Roman"/>
          <w:sz w:val="28"/>
          <w:szCs w:val="28"/>
        </w:rPr>
        <w:t>участию</w:t>
      </w:r>
      <w:r w:rsidR="000342B5" w:rsidRPr="00F82AB5">
        <w:rPr>
          <w:rFonts w:ascii="Times New Roman" w:hAnsi="Times New Roman"/>
          <w:sz w:val="28"/>
          <w:szCs w:val="28"/>
        </w:rPr>
        <w:t xml:space="preserve"> </w:t>
      </w:r>
      <w:r w:rsidR="000342B5">
        <w:rPr>
          <w:rFonts w:ascii="Times New Roman" w:hAnsi="Times New Roman"/>
          <w:sz w:val="28"/>
          <w:szCs w:val="28"/>
        </w:rPr>
        <w:t>в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w:t>
      </w:r>
      <w:proofErr w:type="gramStart"/>
      <w:r w:rsidRPr="00F82AB5">
        <w:rPr>
          <w:rFonts w:ascii="Times New Roman" w:hAnsi="Times New Roman"/>
          <w:sz w:val="28"/>
          <w:szCs w:val="28"/>
        </w:rPr>
        <w:t>профессиональных умений</w:t>
      </w:r>
      <w:proofErr w:type="gramEnd"/>
      <w:r w:rsidRPr="00F82AB5">
        <w:rPr>
          <w:rFonts w:ascii="Times New Roman" w:hAnsi="Times New Roman"/>
          <w:sz w:val="28"/>
          <w:szCs w:val="28"/>
        </w:rPr>
        <w:t xml:space="preserve">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Pr="00F82AB5">
        <w:rPr>
          <w:rFonts w:ascii="Times New Roman" w:hAnsi="Times New Roman"/>
          <w:sz w:val="28"/>
          <w:szCs w:val="28"/>
        </w:rPr>
        <w:t>детско</w:t>
      </w:r>
      <w:r>
        <w:rPr>
          <w:rFonts w:ascii="Times New Roman" w:hAnsi="Times New Roman"/>
          <w:sz w:val="28"/>
          <w:szCs w:val="28"/>
        </w:rPr>
        <w:t>го</w:t>
      </w:r>
      <w:r w:rsidRPr="00F82AB5">
        <w:rPr>
          <w:rFonts w:ascii="Times New Roman" w:hAnsi="Times New Roman"/>
          <w:sz w:val="28"/>
          <w:szCs w:val="28"/>
        </w:rPr>
        <w:t xml:space="preserve"> </w:t>
      </w:r>
      <w:r>
        <w:rPr>
          <w:rFonts w:ascii="Times New Roman" w:hAnsi="Times New Roman"/>
          <w:sz w:val="28"/>
          <w:szCs w:val="28"/>
        </w:rPr>
        <w:t>стационара</w:t>
      </w:r>
      <w:r w:rsidRPr="00F82AB5">
        <w:rPr>
          <w:rFonts w:ascii="Times New Roman" w:hAnsi="Times New Roman"/>
          <w:sz w:val="28"/>
          <w:szCs w:val="28"/>
        </w:rPr>
        <w:t xml:space="preserve"> и организацией работы среднего медицинского</w:t>
      </w:r>
      <w:r w:rsidRPr="00F82AB5">
        <w:rPr>
          <w:rFonts w:ascii="Times New Roman" w:hAnsi="Times New Roman"/>
          <w:i/>
          <w:sz w:val="28"/>
          <w:szCs w:val="28"/>
        </w:rPr>
        <w:t xml:space="preserve"> </w:t>
      </w:r>
      <w:r w:rsidRPr="00F82AB5">
        <w:rPr>
          <w:rFonts w:ascii="Times New Roman" w:hAnsi="Times New Roman"/>
          <w:sz w:val="28"/>
          <w:szCs w:val="28"/>
        </w:rPr>
        <w:t>персонала;</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sz w:val="28"/>
          <w:szCs w:val="28"/>
        </w:rPr>
        <w:t xml:space="preserve"> </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941FE" w:rsidP="00D67875">
      <w:pPr>
        <w:pStyle w:val="100"/>
        <w:numPr>
          <w:ilvl w:val="0"/>
          <w:numId w:val="2"/>
        </w:numPr>
        <w:shd w:val="clear" w:color="auto" w:fill="auto"/>
        <w:spacing w:line="240" w:lineRule="auto"/>
        <w:ind w:left="426" w:hanging="426"/>
        <w:jc w:val="left"/>
        <w:rPr>
          <w:sz w:val="28"/>
          <w:szCs w:val="28"/>
        </w:rPr>
      </w:pPr>
      <w:r w:rsidRPr="000941FE">
        <w:rPr>
          <w:sz w:val="28"/>
          <w:szCs w:val="28"/>
        </w:rPr>
        <w:t xml:space="preserve"> </w:t>
      </w:r>
      <w:r w:rsidR="000342B5" w:rsidRPr="00A94C90">
        <w:rPr>
          <w:sz w:val="28"/>
          <w:szCs w:val="28"/>
        </w:rPr>
        <w:t xml:space="preserve">осуществления ухода за </w:t>
      </w:r>
      <w:proofErr w:type="gramStart"/>
      <w:r w:rsidR="000342B5">
        <w:rPr>
          <w:sz w:val="28"/>
          <w:szCs w:val="28"/>
        </w:rPr>
        <w:t xml:space="preserve">детьми </w:t>
      </w:r>
      <w:r w:rsidR="000342B5" w:rsidRPr="00A94C90">
        <w:rPr>
          <w:sz w:val="28"/>
          <w:szCs w:val="28"/>
        </w:rPr>
        <w:t xml:space="preserve"> при</w:t>
      </w:r>
      <w:proofErr w:type="gramEnd"/>
      <w:r w:rsidR="000342B5" w:rsidRPr="00A94C90">
        <w:rPr>
          <w:sz w:val="28"/>
          <w:szCs w:val="28"/>
        </w:rPr>
        <w:t xml:space="preserve">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proofErr w:type="gramStart"/>
      <w:r>
        <w:rPr>
          <w:sz w:val="28"/>
          <w:szCs w:val="28"/>
        </w:rPr>
        <w:t xml:space="preserve">детьми </w:t>
      </w:r>
      <w:r w:rsidRPr="00A94C90">
        <w:rPr>
          <w:sz w:val="28"/>
          <w:szCs w:val="28"/>
        </w:rPr>
        <w:t xml:space="preserve"> при</w:t>
      </w:r>
      <w:proofErr w:type="gramEnd"/>
      <w:r w:rsidRPr="00A94C90">
        <w:rPr>
          <w:sz w:val="28"/>
          <w:szCs w:val="28"/>
        </w:rPr>
        <w:t xml:space="preserve">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5C6E9F">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264"/>
        <w:gridCol w:w="4957"/>
        <w:gridCol w:w="1858"/>
      </w:tblGrid>
      <w:tr w:rsidR="00D67875" w:rsidRPr="006F271B" w:rsidTr="008B490B">
        <w:trPr>
          <w:trHeight w:val="340"/>
        </w:trPr>
        <w:tc>
          <w:tcPr>
            <w:tcW w:w="348" w:type="pct"/>
            <w:vMerge w:val="restart"/>
            <w:vAlign w:val="center"/>
          </w:tcPr>
          <w:p w:rsidR="00D67875" w:rsidRPr="007E0ED3" w:rsidRDefault="00D67875" w:rsidP="008B490B">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8B490B">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8B490B">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8B490B">
        <w:trPr>
          <w:trHeight w:val="517"/>
        </w:trPr>
        <w:tc>
          <w:tcPr>
            <w:tcW w:w="348" w:type="pct"/>
            <w:vMerge/>
            <w:vAlign w:val="center"/>
          </w:tcPr>
          <w:p w:rsidR="00D67875" w:rsidRPr="007E0ED3" w:rsidRDefault="00D67875" w:rsidP="008B490B">
            <w:pPr>
              <w:widowControl w:val="0"/>
              <w:rPr>
                <w:rFonts w:ascii="Times New Roman" w:hAnsi="Times New Roman"/>
                <w:b/>
                <w:bCs/>
                <w:sz w:val="24"/>
                <w:szCs w:val="24"/>
              </w:rPr>
            </w:pPr>
          </w:p>
        </w:tc>
        <w:tc>
          <w:tcPr>
            <w:tcW w:w="3700" w:type="pct"/>
            <w:gridSpan w:val="2"/>
            <w:vMerge/>
            <w:vAlign w:val="center"/>
          </w:tcPr>
          <w:p w:rsidR="00D67875" w:rsidRPr="007E0ED3" w:rsidRDefault="00D67875" w:rsidP="008B490B">
            <w:pPr>
              <w:widowControl w:val="0"/>
              <w:rPr>
                <w:rFonts w:ascii="Times New Roman" w:hAnsi="Times New Roman"/>
                <w:b/>
                <w:bCs/>
                <w:sz w:val="24"/>
                <w:szCs w:val="24"/>
              </w:rPr>
            </w:pPr>
          </w:p>
        </w:tc>
        <w:tc>
          <w:tcPr>
            <w:tcW w:w="952" w:type="pct"/>
            <w:vMerge/>
            <w:vAlign w:val="center"/>
          </w:tcPr>
          <w:p w:rsidR="00D67875" w:rsidRPr="007E0ED3" w:rsidRDefault="00D67875" w:rsidP="008B490B">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8B490B">
        <w:trPr>
          <w:trHeight w:val="517"/>
        </w:trPr>
        <w:tc>
          <w:tcPr>
            <w:tcW w:w="348" w:type="pct"/>
            <w:vMerge/>
            <w:vAlign w:val="center"/>
          </w:tcPr>
          <w:p w:rsidR="00D67875" w:rsidRPr="007E0ED3" w:rsidRDefault="00D67875" w:rsidP="008B490B">
            <w:pPr>
              <w:widowControl w:val="0"/>
              <w:rPr>
                <w:rFonts w:ascii="Times New Roman" w:hAnsi="Times New Roman"/>
                <w:b/>
                <w:bCs/>
                <w:sz w:val="24"/>
                <w:szCs w:val="24"/>
              </w:rPr>
            </w:pPr>
          </w:p>
        </w:tc>
        <w:tc>
          <w:tcPr>
            <w:tcW w:w="3700" w:type="pct"/>
            <w:gridSpan w:val="2"/>
            <w:vMerge/>
            <w:vAlign w:val="center"/>
          </w:tcPr>
          <w:p w:rsidR="00D67875" w:rsidRPr="007E0ED3" w:rsidRDefault="00D67875" w:rsidP="008B490B">
            <w:pPr>
              <w:widowControl w:val="0"/>
              <w:rPr>
                <w:rFonts w:ascii="Times New Roman" w:hAnsi="Times New Roman"/>
                <w:b/>
                <w:bCs/>
                <w:sz w:val="24"/>
                <w:szCs w:val="24"/>
              </w:rPr>
            </w:pPr>
          </w:p>
        </w:tc>
        <w:tc>
          <w:tcPr>
            <w:tcW w:w="952" w:type="pct"/>
            <w:vMerge/>
            <w:vAlign w:val="center"/>
          </w:tcPr>
          <w:p w:rsidR="00D67875" w:rsidRPr="007E0ED3" w:rsidRDefault="00D67875" w:rsidP="008B490B">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8B490B">
        <w:trPr>
          <w:trHeight w:val="340"/>
        </w:trPr>
        <w:tc>
          <w:tcPr>
            <w:tcW w:w="348" w:type="pct"/>
            <w:tcBorders>
              <w:bottom w:val="single" w:sz="4" w:space="0" w:color="auto"/>
            </w:tcBorders>
          </w:tcPr>
          <w:p w:rsidR="00D67875" w:rsidRPr="00F82AB5" w:rsidRDefault="00D67875" w:rsidP="008B490B">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8B490B">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8B490B">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8B490B">
        <w:trPr>
          <w:trHeight w:val="340"/>
        </w:trPr>
        <w:tc>
          <w:tcPr>
            <w:tcW w:w="348" w:type="pct"/>
            <w:tcBorders>
              <w:bottom w:val="single" w:sz="4" w:space="0" w:color="auto"/>
            </w:tcBorders>
          </w:tcPr>
          <w:p w:rsidR="00D67875" w:rsidRPr="00F82AB5" w:rsidRDefault="00D67875" w:rsidP="008B490B">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8B490B">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8B490B">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8B490B">
        <w:trPr>
          <w:trHeight w:val="340"/>
        </w:trPr>
        <w:tc>
          <w:tcPr>
            <w:tcW w:w="348" w:type="pct"/>
            <w:shd w:val="clear" w:color="auto" w:fill="auto"/>
          </w:tcPr>
          <w:p w:rsidR="00D67875" w:rsidRPr="00F82AB5" w:rsidRDefault="00D67875" w:rsidP="008B490B">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8B490B">
            <w:pPr>
              <w:spacing w:after="0" w:line="240" w:lineRule="auto"/>
              <w:rPr>
                <w:rFonts w:ascii="Times New Roman" w:hAnsi="Times New Roman"/>
                <w:sz w:val="24"/>
                <w:szCs w:val="24"/>
              </w:rPr>
            </w:pPr>
            <w:r>
              <w:rPr>
                <w:rFonts w:ascii="Times New Roman" w:hAnsi="Times New Roman"/>
                <w:sz w:val="24"/>
                <w:szCs w:val="24"/>
              </w:rPr>
              <w:t>Сестринский уход за больными детьми дошкольного и школьного возраста (</w:t>
            </w:r>
            <w:proofErr w:type="spellStart"/>
            <w:r>
              <w:rPr>
                <w:rFonts w:ascii="Times New Roman" w:hAnsi="Times New Roman"/>
                <w:sz w:val="24"/>
                <w:szCs w:val="24"/>
              </w:rPr>
              <w:t>гастроэндокринное</w:t>
            </w:r>
            <w:proofErr w:type="spellEnd"/>
            <w:r>
              <w:rPr>
                <w:rFonts w:ascii="Times New Roman" w:hAnsi="Times New Roman"/>
                <w:sz w:val="24"/>
                <w:szCs w:val="24"/>
              </w:rPr>
              <w:t xml:space="preserve">, </w:t>
            </w:r>
            <w:proofErr w:type="spellStart"/>
            <w:r>
              <w:rPr>
                <w:rFonts w:ascii="Times New Roman" w:hAnsi="Times New Roman"/>
                <w:sz w:val="24"/>
                <w:szCs w:val="24"/>
              </w:rPr>
              <w:t>онкогематологическое</w:t>
            </w:r>
            <w:proofErr w:type="spellEnd"/>
            <w:r>
              <w:rPr>
                <w:rFonts w:ascii="Times New Roman" w:hAnsi="Times New Roman"/>
                <w:sz w:val="24"/>
                <w:szCs w:val="24"/>
              </w:rPr>
              <w:t xml:space="preserve">, </w:t>
            </w:r>
            <w:proofErr w:type="spellStart"/>
            <w:r>
              <w:rPr>
                <w:rFonts w:ascii="Times New Roman" w:hAnsi="Times New Roman"/>
                <w:sz w:val="24"/>
                <w:szCs w:val="24"/>
              </w:rPr>
              <w:t>кардионефрологическое</w:t>
            </w:r>
            <w:proofErr w:type="spellEnd"/>
            <w:r>
              <w:rPr>
                <w:rFonts w:ascii="Times New Roman" w:hAnsi="Times New Roman"/>
                <w:sz w:val="24"/>
                <w:szCs w:val="24"/>
              </w:rPr>
              <w:t xml:space="preserve"> отделения)  </w:t>
            </w:r>
          </w:p>
        </w:tc>
        <w:tc>
          <w:tcPr>
            <w:tcW w:w="952" w:type="pct"/>
            <w:shd w:val="clear" w:color="auto" w:fill="auto"/>
          </w:tcPr>
          <w:p w:rsidR="00D67875" w:rsidRPr="00672128" w:rsidRDefault="00D67875" w:rsidP="008B490B">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8B490B">
        <w:trPr>
          <w:trHeight w:val="340"/>
        </w:trPr>
        <w:tc>
          <w:tcPr>
            <w:tcW w:w="348" w:type="pct"/>
            <w:shd w:val="clear" w:color="auto" w:fill="auto"/>
          </w:tcPr>
          <w:p w:rsidR="00D67875" w:rsidRPr="00672128" w:rsidRDefault="00D67875" w:rsidP="008B490B">
            <w:pPr>
              <w:spacing w:after="0" w:line="240" w:lineRule="auto"/>
              <w:jc w:val="center"/>
              <w:rPr>
                <w:rFonts w:ascii="Times New Roman" w:hAnsi="Times New Roman"/>
                <w:sz w:val="28"/>
                <w:szCs w:val="28"/>
              </w:rPr>
            </w:pPr>
            <w:r w:rsidRPr="00672128">
              <w:rPr>
                <w:rFonts w:ascii="Times New Roman" w:hAnsi="Times New Roman"/>
                <w:sz w:val="28"/>
                <w:szCs w:val="28"/>
              </w:rPr>
              <w:t xml:space="preserve"> </w:t>
            </w:r>
          </w:p>
        </w:tc>
        <w:tc>
          <w:tcPr>
            <w:tcW w:w="3700" w:type="pct"/>
            <w:gridSpan w:val="2"/>
            <w:shd w:val="clear" w:color="auto" w:fill="auto"/>
          </w:tcPr>
          <w:p w:rsidR="00D67875" w:rsidRPr="00672128" w:rsidRDefault="00D67875" w:rsidP="008B490B">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8B490B">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8B490B">
        <w:trPr>
          <w:trHeight w:val="835"/>
        </w:trPr>
        <w:tc>
          <w:tcPr>
            <w:tcW w:w="1508" w:type="pct"/>
            <w:gridSpan w:val="2"/>
            <w:shd w:val="clear" w:color="auto" w:fill="auto"/>
            <w:vAlign w:val="center"/>
          </w:tcPr>
          <w:p w:rsidR="00D67875" w:rsidRPr="00D42379" w:rsidRDefault="00D67875" w:rsidP="008B490B">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8B490B">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D67875" w:rsidRPr="007E0ED3" w:rsidRDefault="00D67875" w:rsidP="008B490B">
            <w:pPr>
              <w:widowControl w:val="0"/>
              <w:tabs>
                <w:tab w:val="right" w:leader="underscore" w:pos="9639"/>
              </w:tabs>
              <w:spacing w:after="0" w:line="240" w:lineRule="auto"/>
              <w:jc w:val="center"/>
              <w:rPr>
                <w:rFonts w:ascii="Times New Roman" w:hAnsi="Times New Roman"/>
                <w:bCs/>
                <w:sz w:val="24"/>
                <w:szCs w:val="24"/>
              </w:rPr>
            </w:pP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738"/>
        <w:gridCol w:w="1559"/>
      </w:tblGrid>
      <w:tr w:rsidR="000941FE" w:rsidRPr="003A4767" w:rsidTr="00612685">
        <w:tc>
          <w:tcPr>
            <w:tcW w:w="484" w:type="dxa"/>
          </w:tcPr>
          <w:p w:rsidR="000941FE" w:rsidRPr="003A4767" w:rsidRDefault="000941FE" w:rsidP="0044671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44671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612685">
        <w:tc>
          <w:tcPr>
            <w:tcW w:w="484" w:type="dxa"/>
          </w:tcPr>
          <w:p w:rsidR="000941FE" w:rsidRPr="003A4767" w:rsidRDefault="000941FE" w:rsidP="0044671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44671D">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rsidR="000941FE" w:rsidRPr="003A4767" w:rsidRDefault="000941FE" w:rsidP="0044671D">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дошкольного и школьного возраста (</w:t>
            </w:r>
            <w:proofErr w:type="spellStart"/>
            <w:r w:rsidRPr="00612685">
              <w:rPr>
                <w:rFonts w:ascii="Times New Roman" w:hAnsi="Times New Roman"/>
                <w:sz w:val="28"/>
                <w:szCs w:val="24"/>
              </w:rPr>
              <w:t>гастроэндокринное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онкогематологическое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кардионефрологическое</w:t>
            </w:r>
            <w:proofErr w:type="spellEnd"/>
            <w:r w:rsidRPr="00612685">
              <w:rPr>
                <w:rFonts w:ascii="Times New Roman" w:hAnsi="Times New Roman"/>
                <w:sz w:val="28"/>
                <w:szCs w:val="24"/>
              </w:rPr>
              <w:t xml:space="preserve"> отделения)  </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2222C9"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DC75A79" wp14:editId="43E6C878">
            <wp:simplePos x="0" y="0"/>
            <wp:positionH relativeFrom="column">
              <wp:posOffset>3810000</wp:posOffset>
            </wp:positionH>
            <wp:positionV relativeFrom="paragraph">
              <wp:posOffset>405765</wp:posOffset>
            </wp:positionV>
            <wp:extent cx="657225" cy="56134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rotWithShape="1">
                    <a:blip r:embed="rId10" cstate="print">
                      <a:extLst>
                        <a:ext uri="{28A0092B-C50C-407E-A947-70E740481C1C}">
                          <a14:useLocalDpi xmlns:a14="http://schemas.microsoft.com/office/drawing/2010/main" val="0"/>
                        </a:ext>
                      </a:extLst>
                    </a:blip>
                    <a:srcRect l="11295" t="10306" r="47289"/>
                    <a:stretch/>
                  </pic:blipFill>
                  <pic:spPr bwMode="auto">
                    <a:xfrm>
                      <a:off x="0" y="0"/>
                      <a:ext cx="657225" cy="561340"/>
                    </a:xfrm>
                    <a:prstGeom prst="rect">
                      <a:avLst/>
                    </a:prstGeom>
                    <a:ln>
                      <a:noFill/>
                    </a:ln>
                    <a:extLst>
                      <a:ext uri="{53640926-AAD7-44D8-BBD7-CCE9431645EC}">
                        <a14:shadowObscured xmlns:a14="http://schemas.microsoft.com/office/drawing/2010/main"/>
                      </a:ext>
                    </a:extLst>
                  </pic:spPr>
                </pic:pic>
              </a:graphicData>
            </a:graphic>
          </wp:anchor>
        </w:drawing>
      </w:r>
      <w:r w:rsidR="004135F4"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374298">
        <w:rPr>
          <w:rFonts w:ascii="Times New Roman" w:eastAsia="Times New Roman" w:hAnsi="Times New Roman" w:cs="Times New Roman"/>
          <w:sz w:val="28"/>
          <w:szCs w:val="28"/>
          <w:lang w:eastAsia="ru-RU"/>
        </w:rPr>
        <w:t xml:space="preserve"> </w:t>
      </w:r>
      <w:r w:rsidR="00374298">
        <w:rPr>
          <w:rFonts w:ascii="Times New Roman" w:eastAsia="Times New Roman" w:hAnsi="Times New Roman" w:cs="Times New Roman"/>
          <w:sz w:val="28"/>
          <w:szCs w:val="28"/>
          <w:u w:val="single"/>
          <w:lang w:eastAsia="ru-RU"/>
        </w:rPr>
        <w:t>14.05.2022</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376"/>
        <w:gridCol w:w="6237"/>
      </w:tblGrid>
      <w:tr w:rsidR="004135F4" w:rsidRPr="00C37C41" w:rsidTr="007D2489">
        <w:tc>
          <w:tcPr>
            <w:tcW w:w="730" w:type="dxa"/>
          </w:tcPr>
          <w:p w:rsidR="004135F4" w:rsidRPr="00C37C41" w:rsidRDefault="004135F4" w:rsidP="0044671D">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дата</w:t>
            </w:r>
          </w:p>
        </w:tc>
        <w:tc>
          <w:tcPr>
            <w:tcW w:w="3376" w:type="dxa"/>
          </w:tcPr>
          <w:p w:rsidR="004135F4" w:rsidRPr="00C37C41" w:rsidRDefault="004135F4" w:rsidP="0044671D">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Тема</w:t>
            </w:r>
          </w:p>
        </w:tc>
        <w:tc>
          <w:tcPr>
            <w:tcW w:w="6237" w:type="dxa"/>
          </w:tcPr>
          <w:p w:rsidR="004135F4" w:rsidRPr="00C37C41" w:rsidRDefault="004A23E5" w:rsidP="0044671D">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С</w:t>
            </w:r>
            <w:r w:rsidR="004135F4" w:rsidRPr="00C37C41">
              <w:rPr>
                <w:rFonts w:ascii="Times New Roman" w:hAnsi="Times New Roman" w:cs="Times New Roman"/>
                <w:sz w:val="28"/>
                <w:szCs w:val="28"/>
              </w:rPr>
              <w:t>одержание</w:t>
            </w:r>
            <w:r w:rsidRPr="00C37C41">
              <w:rPr>
                <w:rFonts w:ascii="Times New Roman" w:hAnsi="Times New Roman" w:cs="Times New Roman"/>
                <w:sz w:val="28"/>
                <w:szCs w:val="28"/>
              </w:rPr>
              <w:t xml:space="preserve"> работы</w:t>
            </w:r>
          </w:p>
        </w:tc>
      </w:tr>
      <w:tr w:rsidR="004135F4" w:rsidRPr="00C37C41" w:rsidTr="007D2489">
        <w:tc>
          <w:tcPr>
            <w:tcW w:w="730" w:type="dxa"/>
          </w:tcPr>
          <w:p w:rsidR="004135F4" w:rsidRPr="00C37C41" w:rsidRDefault="005868BC" w:rsidP="0044671D">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1</w:t>
            </w:r>
          </w:p>
        </w:tc>
        <w:tc>
          <w:tcPr>
            <w:tcW w:w="3376" w:type="dxa"/>
          </w:tcPr>
          <w:p w:rsidR="004135F4" w:rsidRPr="00C37C41" w:rsidRDefault="00D32C39" w:rsidP="00D32C39">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 xml:space="preserve">Сестринский уход за новорожденными детьми </w:t>
            </w:r>
          </w:p>
        </w:tc>
        <w:tc>
          <w:tcPr>
            <w:tcW w:w="6237" w:type="dxa"/>
          </w:tcPr>
          <w:p w:rsidR="004A23E5" w:rsidRPr="00C37C41" w:rsidRDefault="00077C94" w:rsidP="00077C94">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К</w:t>
            </w:r>
            <w:r w:rsidR="00374298" w:rsidRPr="00C37C41">
              <w:rPr>
                <w:rFonts w:ascii="Times New Roman" w:hAnsi="Times New Roman" w:cs="Times New Roman"/>
                <w:sz w:val="28"/>
                <w:szCs w:val="28"/>
              </w:rPr>
              <w:t xml:space="preserve">ормление новорожденных из рожка и через зонд, </w:t>
            </w:r>
            <w:r w:rsidRPr="00C37C41">
              <w:rPr>
                <w:rFonts w:ascii="Times New Roman" w:hAnsi="Times New Roman" w:cs="Times New Roman"/>
                <w:sz w:val="28"/>
                <w:szCs w:val="28"/>
              </w:rPr>
              <w:t>обработка пупочной ранки новорожденного ребенка, обработка кожи и слизистых новорожденному ребенку, пеленание, разведение и введение антибиотиков, оценка клинических анализов крови и мочи, мытье рук, надевание и снятие перчаток, мазок из зева и носа.</w:t>
            </w:r>
          </w:p>
        </w:tc>
      </w:tr>
      <w:tr w:rsidR="004135F4" w:rsidRPr="00C37C41" w:rsidTr="007D2489">
        <w:tc>
          <w:tcPr>
            <w:tcW w:w="730" w:type="dxa"/>
          </w:tcPr>
          <w:p w:rsidR="004135F4" w:rsidRPr="00C37C41" w:rsidRDefault="005868BC" w:rsidP="0044671D">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2</w:t>
            </w:r>
          </w:p>
        </w:tc>
        <w:tc>
          <w:tcPr>
            <w:tcW w:w="3376" w:type="dxa"/>
          </w:tcPr>
          <w:p w:rsidR="004135F4" w:rsidRPr="00C37C41" w:rsidRDefault="00D32C39" w:rsidP="00D32C39">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Сестринский уход за недоношенными детьми</w:t>
            </w:r>
          </w:p>
        </w:tc>
        <w:tc>
          <w:tcPr>
            <w:tcW w:w="6237" w:type="dxa"/>
          </w:tcPr>
          <w:p w:rsidR="004A23E5" w:rsidRPr="00C37C41" w:rsidRDefault="005868BC" w:rsidP="005868BC">
            <w:pPr>
              <w:rPr>
                <w:rFonts w:ascii="Times New Roman" w:hAnsi="Times New Roman" w:cs="Times New Roman"/>
                <w:sz w:val="28"/>
                <w:szCs w:val="28"/>
              </w:rPr>
            </w:pPr>
            <w:r w:rsidRPr="00C37C41">
              <w:rPr>
                <w:rFonts w:ascii="Times New Roman" w:hAnsi="Times New Roman" w:cs="Times New Roman"/>
                <w:sz w:val="28"/>
                <w:szCs w:val="28"/>
              </w:rPr>
              <w:t xml:space="preserve">Подсчет пульса, дыхания, измерение артериального давления, оценка тяжести состояния ребенка, выявление проблем пациента, кормление новорожденных из рожка и через зонд, работа с кувезом, </w:t>
            </w:r>
            <w:proofErr w:type="spellStart"/>
            <w:r w:rsidRPr="00C37C41">
              <w:rPr>
                <w:rFonts w:ascii="Times New Roman" w:hAnsi="Times New Roman" w:cs="Times New Roman"/>
                <w:sz w:val="28"/>
                <w:szCs w:val="28"/>
              </w:rPr>
              <w:t>линеоматом</w:t>
            </w:r>
            <w:proofErr w:type="spellEnd"/>
            <w:r w:rsidRPr="00C37C41">
              <w:rPr>
                <w:rFonts w:ascii="Times New Roman" w:hAnsi="Times New Roman" w:cs="Times New Roman"/>
                <w:sz w:val="28"/>
                <w:szCs w:val="28"/>
              </w:rPr>
              <w:t>, аппаратом контроля витальных функций, обеспечение соблюдения  охранительного и сан-</w:t>
            </w:r>
            <w:proofErr w:type="spellStart"/>
            <w:r w:rsidRPr="00C37C41">
              <w:rPr>
                <w:rFonts w:ascii="Times New Roman" w:hAnsi="Times New Roman" w:cs="Times New Roman"/>
                <w:sz w:val="28"/>
                <w:szCs w:val="28"/>
              </w:rPr>
              <w:t>эпид.режима</w:t>
            </w:r>
            <w:proofErr w:type="spellEnd"/>
            <w:r w:rsidRPr="00C37C41">
              <w:rPr>
                <w:rFonts w:ascii="Times New Roman" w:hAnsi="Times New Roman" w:cs="Times New Roman"/>
                <w:sz w:val="28"/>
                <w:szCs w:val="28"/>
              </w:rPr>
              <w:t xml:space="preserve"> , антропометрия, пеленание, мытье рук, надевание и снятие перчаток, проведение проветривания и </w:t>
            </w:r>
            <w:proofErr w:type="spellStart"/>
            <w:r w:rsidRPr="00C37C41">
              <w:rPr>
                <w:rFonts w:ascii="Times New Roman" w:hAnsi="Times New Roman" w:cs="Times New Roman"/>
                <w:sz w:val="28"/>
                <w:szCs w:val="28"/>
              </w:rPr>
              <w:t>кварцевания</w:t>
            </w:r>
            <w:proofErr w:type="spellEnd"/>
            <w:r w:rsidRPr="00C37C41">
              <w:rPr>
                <w:rFonts w:ascii="Times New Roman" w:hAnsi="Times New Roman" w:cs="Times New Roman"/>
                <w:sz w:val="28"/>
                <w:szCs w:val="28"/>
              </w:rPr>
              <w:t>.</w:t>
            </w:r>
          </w:p>
        </w:tc>
      </w:tr>
      <w:tr w:rsidR="004135F4" w:rsidRPr="00C37C41" w:rsidTr="007D2489">
        <w:tc>
          <w:tcPr>
            <w:tcW w:w="730" w:type="dxa"/>
          </w:tcPr>
          <w:p w:rsidR="004135F4" w:rsidRPr="00C37C41" w:rsidRDefault="005868BC" w:rsidP="0044671D">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3</w:t>
            </w:r>
          </w:p>
        </w:tc>
        <w:tc>
          <w:tcPr>
            <w:tcW w:w="3376" w:type="dxa"/>
          </w:tcPr>
          <w:p w:rsidR="004135F4" w:rsidRPr="00C37C41" w:rsidRDefault="00D32C39" w:rsidP="0044671D">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Сестринский уход при заболеваниях у детей раннего возраста</w:t>
            </w:r>
          </w:p>
        </w:tc>
        <w:tc>
          <w:tcPr>
            <w:tcW w:w="6237" w:type="dxa"/>
          </w:tcPr>
          <w:p w:rsidR="004A23E5" w:rsidRPr="00C37C41" w:rsidRDefault="005868BC" w:rsidP="0045706E">
            <w:pPr>
              <w:rPr>
                <w:rFonts w:ascii="Times New Roman" w:hAnsi="Times New Roman" w:cs="Times New Roman"/>
                <w:sz w:val="28"/>
                <w:szCs w:val="28"/>
              </w:rPr>
            </w:pPr>
            <w:r w:rsidRPr="00C37C41">
              <w:rPr>
                <w:rFonts w:ascii="Times New Roman" w:hAnsi="Times New Roman" w:cs="Times New Roman"/>
                <w:sz w:val="28"/>
                <w:szCs w:val="28"/>
              </w:rPr>
              <w:t xml:space="preserve">Сбор сведений о больном ребёнке, проведение дезинфекции предметов ухода за больными и инструментария, введение капель в глаза, нос, уши, обеспечение </w:t>
            </w:r>
            <w:r w:rsidR="0045706E" w:rsidRPr="00C37C41">
              <w:rPr>
                <w:rFonts w:ascii="Times New Roman" w:hAnsi="Times New Roman" w:cs="Times New Roman"/>
                <w:sz w:val="28"/>
                <w:szCs w:val="28"/>
              </w:rPr>
              <w:t>соблюдения охранительного</w:t>
            </w:r>
            <w:r w:rsidRPr="00C37C41">
              <w:rPr>
                <w:rFonts w:ascii="Times New Roman" w:hAnsi="Times New Roman" w:cs="Times New Roman"/>
                <w:sz w:val="28"/>
                <w:szCs w:val="28"/>
              </w:rPr>
              <w:t xml:space="preserve"> и сан-</w:t>
            </w:r>
            <w:proofErr w:type="spellStart"/>
            <w:r w:rsidRPr="00C37C41">
              <w:rPr>
                <w:rFonts w:ascii="Times New Roman" w:hAnsi="Times New Roman" w:cs="Times New Roman"/>
                <w:sz w:val="28"/>
                <w:szCs w:val="28"/>
              </w:rPr>
              <w:t>эпид</w:t>
            </w:r>
            <w:proofErr w:type="spellEnd"/>
            <w:r w:rsidRPr="00C37C41">
              <w:rPr>
                <w:rFonts w:ascii="Times New Roman" w:hAnsi="Times New Roman" w:cs="Times New Roman"/>
                <w:sz w:val="28"/>
                <w:szCs w:val="28"/>
              </w:rPr>
              <w:t>. режима, антропометрия, проведение контрольного взвешивания, проведение гигиенической и лечебной ванны грудному ребенку, мытье рук, надевание и снятие перчаток, обработка волосистой части головы при гнейсе, обработка ногтей</w:t>
            </w:r>
            <w:r w:rsidR="0045706E" w:rsidRPr="00C37C41">
              <w:rPr>
                <w:rFonts w:ascii="Times New Roman" w:hAnsi="Times New Roman" w:cs="Times New Roman"/>
                <w:sz w:val="28"/>
                <w:szCs w:val="28"/>
              </w:rPr>
              <w:t>, применение мази, присыпки, постановка компресса, физическое охлаждение при гипертермии, сопровождение пациента на процедуры: электролечение, массаж, подмывание ребенка(мальчика)</w:t>
            </w:r>
          </w:p>
        </w:tc>
      </w:tr>
      <w:tr w:rsidR="00D32C39" w:rsidRPr="00C37C41" w:rsidTr="007D2489">
        <w:tc>
          <w:tcPr>
            <w:tcW w:w="730" w:type="dxa"/>
          </w:tcPr>
          <w:p w:rsidR="00D32C39" w:rsidRPr="00C37C41" w:rsidRDefault="005868BC" w:rsidP="00D32C39">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4</w:t>
            </w:r>
          </w:p>
        </w:tc>
        <w:tc>
          <w:tcPr>
            <w:tcW w:w="3376" w:type="dxa"/>
          </w:tcPr>
          <w:p w:rsidR="00D32C39" w:rsidRPr="00C37C41" w:rsidRDefault="00D32C39" w:rsidP="00D32C39">
            <w:pPr>
              <w:spacing w:after="0" w:line="240" w:lineRule="auto"/>
              <w:jc w:val="both"/>
              <w:rPr>
                <w:rFonts w:ascii="Times New Roman" w:hAnsi="Times New Roman" w:cs="Times New Roman"/>
                <w:sz w:val="28"/>
                <w:szCs w:val="28"/>
              </w:rPr>
            </w:pPr>
            <w:r w:rsidRPr="00C37C41">
              <w:rPr>
                <w:rFonts w:ascii="Times New Roman" w:hAnsi="Times New Roman" w:cs="Times New Roman"/>
                <w:sz w:val="28"/>
                <w:szCs w:val="28"/>
              </w:rPr>
              <w:t xml:space="preserve">Сестринский уход за больными детьми дошкольного и школьного возраста  в </w:t>
            </w:r>
            <w:proofErr w:type="spellStart"/>
            <w:r w:rsidRPr="00C37C41">
              <w:rPr>
                <w:rFonts w:ascii="Times New Roman" w:hAnsi="Times New Roman" w:cs="Times New Roman"/>
                <w:sz w:val="28"/>
                <w:szCs w:val="28"/>
              </w:rPr>
              <w:t>гастроэндокриннологии</w:t>
            </w:r>
            <w:proofErr w:type="spellEnd"/>
            <w:r w:rsidRPr="00C37C41">
              <w:rPr>
                <w:rFonts w:ascii="Times New Roman" w:hAnsi="Times New Roman" w:cs="Times New Roman"/>
                <w:sz w:val="28"/>
                <w:szCs w:val="28"/>
              </w:rPr>
              <w:t xml:space="preserve">, </w:t>
            </w:r>
          </w:p>
        </w:tc>
        <w:tc>
          <w:tcPr>
            <w:tcW w:w="6237" w:type="dxa"/>
          </w:tcPr>
          <w:p w:rsidR="00D32C39" w:rsidRPr="00C37C41" w:rsidRDefault="0045706E" w:rsidP="0045706E">
            <w:pPr>
              <w:spacing w:after="0" w:line="240" w:lineRule="auto"/>
              <w:rPr>
                <w:rFonts w:ascii="Times New Roman" w:hAnsi="Times New Roman" w:cs="Times New Roman"/>
                <w:sz w:val="28"/>
                <w:szCs w:val="28"/>
              </w:rPr>
            </w:pPr>
            <w:r w:rsidRPr="00C37C41">
              <w:rPr>
                <w:rFonts w:ascii="Times New Roman" w:hAnsi="Times New Roman" w:cs="Times New Roman"/>
                <w:sz w:val="28"/>
                <w:szCs w:val="28"/>
              </w:rPr>
              <w:t>Мытье рук, надевание и снятие перчаток, забор кала на бак исследование, яйца глистов, введение газоотводной трубки, проведение лекарственной клизмы, разведение и введение антибиотиков, промывание желудка, подготовка материала к стерилизации, обработка слизистой полости рта при стоматите, утилизация одноразового инструментария, заполнение медицинской документации.</w:t>
            </w:r>
          </w:p>
        </w:tc>
      </w:tr>
    </w:tbl>
    <w:p w:rsidR="00C37C41" w:rsidRDefault="002222C9" w:rsidP="002222C9">
      <w:pPr>
        <w:widowControl w:val="0"/>
        <w:spacing w:before="100" w:beforeAutospacing="1" w:after="100" w:afterAutospacing="1" w:line="240" w:lineRule="auto"/>
        <w:jc w:val="center"/>
        <w:rPr>
          <w:rFonts w:ascii="Times New Roman" w:hAnsi="Times New Roman" w:cs="Times New Roman"/>
          <w:b/>
          <w:bCs/>
          <w:sz w:val="28"/>
          <w:szCs w:val="28"/>
        </w:rPr>
      </w:pPr>
      <w:r>
        <w:rPr>
          <w:noProof/>
          <w:lang w:eastAsia="ru-RU"/>
        </w:rPr>
        <w:lastRenderedPageBreak/>
        <w:drawing>
          <wp:inline distT="0" distB="0" distL="0" distR="0">
            <wp:extent cx="6645910" cy="9519341"/>
            <wp:effectExtent l="0" t="0" r="2540" b="5715"/>
            <wp:docPr id="2" name="Рисунок 2" descr="https://sun9-1.userapi.com/s/v1/ig2/vTi2vljji5ol1Pq-ZNJgO7d--8ebCtW3RvrSm90apaGYbdKMfXjv_0n8qokRpXl9Z2WkCszUR30eSDxPxQMaOQ1s.jpg?size=754x108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userapi.com/s/v1/ig2/vTi2vljji5ol1Pq-ZNJgO7d--8ebCtW3RvrSm90apaGYbdKMfXjv_0n8qokRpXl9Z2WkCszUR30eSDxPxQMaOQ1s.jpg?size=754x1080&amp;quality=95&amp;type=alb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9519341"/>
                    </a:xfrm>
                    <a:prstGeom prst="rect">
                      <a:avLst/>
                    </a:prstGeom>
                    <a:noFill/>
                    <a:ln>
                      <a:noFill/>
                    </a:ln>
                  </pic:spPr>
                </pic:pic>
              </a:graphicData>
            </a:graphic>
          </wp:inline>
        </w:drawing>
      </w:r>
    </w:p>
    <w:p w:rsidR="002222C9" w:rsidRDefault="002222C9" w:rsidP="004A23E5">
      <w:pPr>
        <w:pStyle w:val="1"/>
        <w:spacing w:before="0"/>
        <w:jc w:val="center"/>
        <w:rPr>
          <w:rFonts w:ascii="Times New Roman" w:hAnsi="Times New Roman" w:cs="Times New Roman"/>
          <w:color w:val="auto"/>
        </w:rPr>
      </w:pPr>
      <w:r>
        <w:rPr>
          <w:noProof/>
        </w:rPr>
        <w:lastRenderedPageBreak/>
        <w:drawing>
          <wp:inline distT="0" distB="0" distL="0" distR="0">
            <wp:extent cx="6645910" cy="9818855"/>
            <wp:effectExtent l="0" t="0" r="2540" b="0"/>
            <wp:docPr id="3" name="Рисунок 3" descr="https://sun9-65.userapi.com/s/v1/ig2/PP-Kflnq0XV1A5q8c1z1AgfYIFVpdtaMvZGNua9gbLVRcKnAhEXFr79nnIFRrDzjRO1V8ztaaIHcWSUQHyuSnI5J.jpg?size=731x108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5.userapi.com/s/v1/ig2/PP-Kflnq0XV1A5q8c1z1AgfYIFVpdtaMvZGNua9gbLVRcKnAhEXFr79nnIFRrDzjRO1V8ztaaIHcWSUQHyuSnI5J.jpg?size=731x1080&amp;quality=95&amp;type=alb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9818855"/>
                    </a:xfrm>
                    <a:prstGeom prst="rect">
                      <a:avLst/>
                    </a:prstGeom>
                    <a:noFill/>
                    <a:ln>
                      <a:noFill/>
                    </a:ln>
                  </pic:spPr>
                </pic:pic>
              </a:graphicData>
            </a:graphic>
          </wp:inline>
        </w:drawing>
      </w: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5D5B65" w:rsidRDefault="005D5B65" w:rsidP="004A23E5">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4A23E5" w:rsidRPr="004A23E5" w:rsidRDefault="004A23E5" w:rsidP="004A23E5">
      <w:pPr>
        <w:spacing w:line="240" w:lineRule="auto"/>
        <w:jc w:val="center"/>
        <w:rPr>
          <w:rFonts w:ascii="Times New Roman" w:hAnsi="Times New Roman" w:cs="Times New Roman"/>
          <w:sz w:val="28"/>
          <w:szCs w:val="28"/>
          <w:lang w:eastAsia="ru-RU"/>
        </w:rPr>
      </w:pPr>
    </w:p>
    <w:p w:rsidR="005D5B65" w:rsidRPr="00054977" w:rsidRDefault="005D5B65" w:rsidP="00054977">
      <w:pPr>
        <w:spacing w:line="240" w:lineRule="auto"/>
        <w:jc w:val="both"/>
        <w:rPr>
          <w:rFonts w:ascii="Times New Roman" w:hAnsi="Times New Roman" w:cs="Times New Roman"/>
          <w:sz w:val="28"/>
          <w:szCs w:val="28"/>
        </w:rPr>
      </w:pPr>
      <w:r w:rsidRPr="00054977">
        <w:rPr>
          <w:rFonts w:ascii="Times New Roman" w:hAnsi="Times New Roman" w:cs="Times New Roman"/>
          <w:sz w:val="28"/>
          <w:szCs w:val="28"/>
        </w:rPr>
        <w:t xml:space="preserve">При прохождении производственной практики мною самостоятельно были проведены: </w:t>
      </w:r>
      <w:r w:rsidR="00054977" w:rsidRPr="00054977">
        <w:rPr>
          <w:rFonts w:ascii="Times New Roman" w:hAnsi="Times New Roman" w:cs="Times New Roman"/>
          <w:sz w:val="28"/>
          <w:szCs w:val="28"/>
          <w:u w:val="single"/>
        </w:rPr>
        <w:t>Мытье рук, надевание и снятие перчаток, подсчет пульса, дыхания, измерение артериального давления, проведение дезинфекции предметов ухода за больными и инструментария, кормление новорожденных из рожка и через зонд, введение капель в глаза, нос, уши, обработка пупочной ранки новорожденного ребенка,</w:t>
      </w:r>
      <w:r w:rsidR="00054977" w:rsidRPr="00054977">
        <w:rPr>
          <w:rFonts w:ascii="Times New Roman" w:hAnsi="Times New Roman" w:cs="Times New Roman"/>
          <w:sz w:val="28"/>
          <w:szCs w:val="28"/>
        </w:rPr>
        <w:t xml:space="preserve"> </w:t>
      </w:r>
      <w:r w:rsidR="00054977" w:rsidRPr="00054977">
        <w:rPr>
          <w:rFonts w:ascii="Times New Roman" w:hAnsi="Times New Roman" w:cs="Times New Roman"/>
          <w:sz w:val="28"/>
          <w:szCs w:val="28"/>
          <w:u w:val="single"/>
        </w:rPr>
        <w:t>обработка кожи и слизистых новорожденному ребенку, утилизация одноразового инструментария, подготовка материала к стерилизации, обеспечение соблюдения  сан-</w:t>
      </w:r>
      <w:proofErr w:type="spellStart"/>
      <w:r w:rsidR="00054977" w:rsidRPr="00054977">
        <w:rPr>
          <w:rFonts w:ascii="Times New Roman" w:hAnsi="Times New Roman" w:cs="Times New Roman"/>
          <w:sz w:val="28"/>
          <w:szCs w:val="28"/>
          <w:u w:val="single"/>
        </w:rPr>
        <w:t>эпид.режима</w:t>
      </w:r>
      <w:proofErr w:type="spellEnd"/>
      <w:r w:rsidR="00054977" w:rsidRPr="00054977">
        <w:rPr>
          <w:rFonts w:ascii="Times New Roman" w:hAnsi="Times New Roman" w:cs="Times New Roman"/>
          <w:sz w:val="28"/>
          <w:szCs w:val="28"/>
          <w:u w:val="single"/>
        </w:rPr>
        <w:t>, антропометрия, проведение контрольного взвешивания, пеленание, проведение  гигиенической и лечебной ванны грудному ребенку,</w:t>
      </w:r>
      <w:r w:rsidR="00054977" w:rsidRPr="00054977">
        <w:rPr>
          <w:sz w:val="28"/>
          <w:szCs w:val="28"/>
          <w:u w:val="single"/>
        </w:rPr>
        <w:t xml:space="preserve"> </w:t>
      </w:r>
      <w:r w:rsidR="00054977" w:rsidRPr="00054977">
        <w:rPr>
          <w:rFonts w:ascii="Times New Roman" w:hAnsi="Times New Roman" w:cs="Times New Roman"/>
          <w:sz w:val="28"/>
          <w:szCs w:val="28"/>
          <w:u w:val="single"/>
        </w:rPr>
        <w:t xml:space="preserve">обработка волосистой части головы при гнейсе, обработка ногтей, проведение проветривания и </w:t>
      </w:r>
      <w:proofErr w:type="spellStart"/>
      <w:r w:rsidR="00054977" w:rsidRPr="00054977">
        <w:rPr>
          <w:rFonts w:ascii="Times New Roman" w:hAnsi="Times New Roman" w:cs="Times New Roman"/>
          <w:sz w:val="28"/>
          <w:szCs w:val="28"/>
          <w:u w:val="single"/>
        </w:rPr>
        <w:t>кварцевания</w:t>
      </w:r>
      <w:proofErr w:type="spellEnd"/>
      <w:r w:rsidR="00054977" w:rsidRPr="00054977">
        <w:rPr>
          <w:rFonts w:ascii="Times New Roman" w:hAnsi="Times New Roman" w:cs="Times New Roman"/>
          <w:sz w:val="28"/>
          <w:szCs w:val="28"/>
          <w:u w:val="single"/>
        </w:rPr>
        <w:t xml:space="preserve">, сбор мочи на анализ у детей разного возраста, забор кала на бак исследование, яйца глистов, проведение лекарственной клизмы, введение газоотводной трубки, постановка компресса, разведение и введение  антибиотиков, осуществление </w:t>
      </w:r>
      <w:proofErr w:type="spellStart"/>
      <w:r w:rsidR="00054977" w:rsidRPr="00054977">
        <w:rPr>
          <w:rFonts w:ascii="Times New Roman" w:hAnsi="Times New Roman" w:cs="Times New Roman"/>
          <w:sz w:val="28"/>
          <w:szCs w:val="28"/>
          <w:u w:val="single"/>
        </w:rPr>
        <w:t>парэнтерального</w:t>
      </w:r>
      <w:proofErr w:type="spellEnd"/>
      <w:r w:rsidR="00054977" w:rsidRPr="00054977">
        <w:rPr>
          <w:rFonts w:ascii="Times New Roman" w:hAnsi="Times New Roman" w:cs="Times New Roman"/>
          <w:sz w:val="28"/>
          <w:szCs w:val="28"/>
          <w:u w:val="single"/>
        </w:rPr>
        <w:t xml:space="preserve"> введения лекарственных препаратов , забор крови для биохимического исследования, промывание желудка, обработка слизистой полости рта при стоматите, наложение горчичников детям разного возраста, проведение фракционного желудочного зондирования, проведение фракционного дуоденального  зондирования, физическое охлаждение, оценка клинических анализов крови и мочи.</w:t>
      </w:r>
    </w:p>
    <w:p w:rsidR="00054977" w:rsidRPr="00054977" w:rsidRDefault="005D5B65" w:rsidP="00054977">
      <w:pPr>
        <w:spacing w:line="240" w:lineRule="auto"/>
        <w:jc w:val="both"/>
        <w:rPr>
          <w:rFonts w:ascii="Times New Roman" w:hAnsi="Times New Roman" w:cs="Times New Roman"/>
          <w:sz w:val="28"/>
          <w:szCs w:val="28"/>
        </w:rPr>
      </w:pPr>
      <w:r w:rsidRPr="00054977">
        <w:rPr>
          <w:rFonts w:ascii="Times New Roman" w:hAnsi="Times New Roman" w:cs="Times New Roman"/>
          <w:sz w:val="28"/>
          <w:szCs w:val="28"/>
        </w:rPr>
        <w:t>Я хорошо овладел(ла) умениями</w:t>
      </w:r>
      <w:r w:rsidR="00054977" w:rsidRPr="00054977">
        <w:rPr>
          <w:rFonts w:ascii="Times New Roman" w:hAnsi="Times New Roman" w:cs="Times New Roman"/>
          <w:sz w:val="28"/>
          <w:szCs w:val="28"/>
        </w:rPr>
        <w:t>:</w:t>
      </w:r>
      <w:r w:rsidRPr="00054977">
        <w:rPr>
          <w:rFonts w:ascii="Times New Roman" w:hAnsi="Times New Roman" w:cs="Times New Roman"/>
          <w:sz w:val="28"/>
          <w:szCs w:val="28"/>
        </w:rPr>
        <w:t xml:space="preserve"> </w:t>
      </w:r>
      <w:r w:rsidR="00054977" w:rsidRPr="00054977">
        <w:rPr>
          <w:rFonts w:ascii="Times New Roman" w:hAnsi="Times New Roman" w:cs="Times New Roman"/>
          <w:sz w:val="28"/>
          <w:szCs w:val="28"/>
          <w:u w:val="single"/>
        </w:rPr>
        <w:t>Обработка кожи и слизистых новорожденному ребенку, разведение и введение антибиотиков, кормление новорожденных из рожка и через зонд, антропометрия.</w:t>
      </w:r>
      <w:r w:rsidR="00054977" w:rsidRPr="00054977">
        <w:rPr>
          <w:rFonts w:ascii="Times New Roman" w:hAnsi="Times New Roman" w:cs="Times New Roman"/>
          <w:sz w:val="28"/>
          <w:szCs w:val="28"/>
        </w:rPr>
        <w:t xml:space="preserve"> </w:t>
      </w:r>
    </w:p>
    <w:p w:rsidR="005D5B65" w:rsidRPr="00054977" w:rsidRDefault="005D5B65" w:rsidP="00054977">
      <w:pPr>
        <w:spacing w:line="240" w:lineRule="auto"/>
        <w:jc w:val="both"/>
        <w:rPr>
          <w:rFonts w:ascii="Times New Roman" w:hAnsi="Times New Roman" w:cs="Times New Roman"/>
          <w:sz w:val="28"/>
          <w:szCs w:val="28"/>
          <w:u w:val="single"/>
        </w:rPr>
      </w:pPr>
      <w:r w:rsidRPr="00054977">
        <w:rPr>
          <w:rFonts w:ascii="Times New Roman" w:hAnsi="Times New Roman" w:cs="Times New Roman"/>
          <w:sz w:val="28"/>
          <w:szCs w:val="28"/>
        </w:rPr>
        <w:t>Особенно понравилось при прохождении практики</w:t>
      </w:r>
      <w:r w:rsidR="00054977" w:rsidRPr="00054977">
        <w:rPr>
          <w:rFonts w:ascii="Times New Roman" w:hAnsi="Times New Roman" w:cs="Times New Roman"/>
          <w:sz w:val="28"/>
          <w:szCs w:val="28"/>
        </w:rPr>
        <w:t>:</w:t>
      </w:r>
      <w:r w:rsidRPr="00054977">
        <w:rPr>
          <w:rFonts w:ascii="Times New Roman" w:hAnsi="Times New Roman" w:cs="Times New Roman"/>
          <w:sz w:val="28"/>
          <w:szCs w:val="28"/>
        </w:rPr>
        <w:t xml:space="preserve"> </w:t>
      </w:r>
      <w:r w:rsidR="00054977" w:rsidRPr="00054977">
        <w:rPr>
          <w:rFonts w:ascii="Times New Roman" w:hAnsi="Times New Roman" w:cs="Times New Roman"/>
          <w:sz w:val="28"/>
          <w:szCs w:val="28"/>
          <w:u w:val="single"/>
        </w:rPr>
        <w:t>Осуществлять уход за детьми раннего возраста.</w:t>
      </w:r>
    </w:p>
    <w:p w:rsidR="005D5B65" w:rsidRPr="00054977" w:rsidRDefault="005D5B65" w:rsidP="00054977">
      <w:pPr>
        <w:spacing w:line="240" w:lineRule="auto"/>
        <w:jc w:val="both"/>
        <w:rPr>
          <w:rFonts w:ascii="Times New Roman" w:hAnsi="Times New Roman" w:cs="Times New Roman"/>
          <w:sz w:val="28"/>
          <w:szCs w:val="28"/>
          <w:u w:val="single"/>
        </w:rPr>
      </w:pPr>
      <w:r w:rsidRPr="00054977">
        <w:rPr>
          <w:rFonts w:ascii="Times New Roman" w:hAnsi="Times New Roman" w:cs="Times New Roman"/>
          <w:sz w:val="28"/>
          <w:szCs w:val="28"/>
        </w:rPr>
        <w:t>Недостаточно освоены</w:t>
      </w:r>
      <w:r w:rsidR="00054977" w:rsidRPr="00054977">
        <w:rPr>
          <w:rFonts w:ascii="Times New Roman" w:hAnsi="Times New Roman" w:cs="Times New Roman"/>
          <w:sz w:val="28"/>
          <w:szCs w:val="28"/>
        </w:rPr>
        <w:t>:</w:t>
      </w:r>
      <w:r w:rsidRPr="00054977">
        <w:rPr>
          <w:rFonts w:ascii="Times New Roman" w:hAnsi="Times New Roman" w:cs="Times New Roman"/>
          <w:sz w:val="28"/>
          <w:szCs w:val="28"/>
        </w:rPr>
        <w:t xml:space="preserve"> </w:t>
      </w:r>
      <w:r w:rsidR="00054977" w:rsidRPr="00054977">
        <w:rPr>
          <w:rFonts w:ascii="Times New Roman" w:hAnsi="Times New Roman" w:cs="Times New Roman"/>
          <w:sz w:val="28"/>
          <w:szCs w:val="28"/>
          <w:u w:val="single"/>
        </w:rPr>
        <w:t>Все освоено</w:t>
      </w:r>
    </w:p>
    <w:p w:rsidR="005D5B65" w:rsidRPr="00054977" w:rsidRDefault="005D5B65" w:rsidP="004A23E5">
      <w:pPr>
        <w:spacing w:line="240" w:lineRule="auto"/>
        <w:jc w:val="both"/>
        <w:rPr>
          <w:rFonts w:ascii="Times New Roman" w:hAnsi="Times New Roman" w:cs="Times New Roman"/>
          <w:sz w:val="28"/>
          <w:szCs w:val="28"/>
        </w:rPr>
      </w:pPr>
    </w:p>
    <w:p w:rsidR="005D5B65" w:rsidRPr="00054977" w:rsidRDefault="005D5B65" w:rsidP="00054977">
      <w:pPr>
        <w:pStyle w:val="a6"/>
        <w:tabs>
          <w:tab w:val="left" w:pos="426"/>
        </w:tabs>
        <w:spacing w:line="240" w:lineRule="auto"/>
        <w:ind w:firstLine="0"/>
        <w:rPr>
          <w:color w:val="auto"/>
          <w:sz w:val="28"/>
          <w:szCs w:val="28"/>
          <w:u w:val="single"/>
        </w:rPr>
      </w:pPr>
      <w:r w:rsidRPr="00054977">
        <w:rPr>
          <w:color w:val="auto"/>
          <w:sz w:val="28"/>
          <w:szCs w:val="28"/>
        </w:rPr>
        <w:t>Замечания и предложения по прохождению практики</w:t>
      </w:r>
      <w:r w:rsidR="00054977" w:rsidRPr="00054977">
        <w:rPr>
          <w:color w:val="auto"/>
          <w:sz w:val="28"/>
          <w:szCs w:val="28"/>
        </w:rPr>
        <w:t>:</w:t>
      </w:r>
      <w:r w:rsidRPr="00054977">
        <w:rPr>
          <w:color w:val="auto"/>
          <w:sz w:val="28"/>
          <w:szCs w:val="28"/>
        </w:rPr>
        <w:t xml:space="preserve"> </w:t>
      </w:r>
      <w:r w:rsidR="00054977" w:rsidRPr="00054977">
        <w:rPr>
          <w:color w:val="auto"/>
          <w:sz w:val="28"/>
          <w:szCs w:val="28"/>
          <w:u w:val="single"/>
        </w:rPr>
        <w:t>Замечаний нет</w:t>
      </w:r>
    </w:p>
    <w:p w:rsidR="005D5B65" w:rsidRPr="00054977" w:rsidRDefault="005D5B65" w:rsidP="004A23E5">
      <w:pPr>
        <w:spacing w:line="240" w:lineRule="auto"/>
        <w:jc w:val="both"/>
        <w:rPr>
          <w:rFonts w:ascii="Times New Roman" w:hAnsi="Times New Roman" w:cs="Times New Roman"/>
          <w:bCs/>
          <w:sz w:val="28"/>
          <w:szCs w:val="28"/>
        </w:rPr>
      </w:pPr>
    </w:p>
    <w:p w:rsidR="004A23E5" w:rsidRPr="00054977" w:rsidRDefault="002222C9" w:rsidP="004A23E5">
      <w:pPr>
        <w:spacing w:line="240" w:lineRule="auto"/>
        <w:jc w:val="both"/>
        <w:rPr>
          <w:rFonts w:ascii="Times New Roman" w:hAnsi="Times New Roman" w:cs="Times New Roman"/>
          <w:bCs/>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6A34DB00" wp14:editId="08C270DC">
            <wp:simplePos x="0" y="0"/>
            <wp:positionH relativeFrom="column">
              <wp:posOffset>781050</wp:posOffset>
            </wp:positionH>
            <wp:positionV relativeFrom="paragraph">
              <wp:posOffset>144145</wp:posOffset>
            </wp:positionV>
            <wp:extent cx="657225" cy="5613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rotWithShape="1">
                    <a:blip r:embed="rId10" cstate="print">
                      <a:extLst>
                        <a:ext uri="{28A0092B-C50C-407E-A947-70E740481C1C}">
                          <a14:useLocalDpi xmlns:a14="http://schemas.microsoft.com/office/drawing/2010/main" val="0"/>
                        </a:ext>
                      </a:extLst>
                    </a:blip>
                    <a:srcRect l="11295" t="10306" r="47289"/>
                    <a:stretch/>
                  </pic:blipFill>
                  <pic:spPr bwMode="auto">
                    <a:xfrm>
                      <a:off x="0" y="0"/>
                      <a:ext cx="657225" cy="561340"/>
                    </a:xfrm>
                    <a:prstGeom prst="rect">
                      <a:avLst/>
                    </a:prstGeom>
                    <a:ln>
                      <a:noFill/>
                    </a:ln>
                    <a:extLst>
                      <a:ext uri="{53640926-AAD7-44D8-BBD7-CCE9431645EC}">
                        <a14:shadowObscured xmlns:a14="http://schemas.microsoft.com/office/drawing/2010/main"/>
                      </a:ext>
                    </a:extLst>
                  </pic:spPr>
                </pic:pic>
              </a:graphicData>
            </a:graphic>
          </wp:anchor>
        </w:drawing>
      </w:r>
    </w:p>
    <w:p w:rsidR="005D5B65" w:rsidRPr="00054977" w:rsidRDefault="005D5B65" w:rsidP="004A23E5">
      <w:pPr>
        <w:spacing w:line="240" w:lineRule="auto"/>
        <w:jc w:val="both"/>
        <w:rPr>
          <w:rFonts w:ascii="Times New Roman" w:hAnsi="Times New Roman" w:cs="Times New Roman"/>
          <w:bCs/>
          <w:sz w:val="28"/>
          <w:szCs w:val="28"/>
        </w:rPr>
      </w:pPr>
      <w:r w:rsidRPr="00054977">
        <w:rPr>
          <w:rFonts w:ascii="Times New Roman" w:hAnsi="Times New Roman" w:cs="Times New Roman"/>
          <w:bCs/>
          <w:sz w:val="28"/>
          <w:szCs w:val="28"/>
        </w:rPr>
        <w:t xml:space="preserve">Студент   </w:t>
      </w:r>
      <w:r w:rsidR="00C37C41" w:rsidRPr="00054977">
        <w:rPr>
          <w:rFonts w:ascii="Times New Roman" w:hAnsi="Times New Roman" w:cs="Times New Roman"/>
          <w:b/>
          <w:bCs/>
          <w:sz w:val="28"/>
          <w:szCs w:val="28"/>
        </w:rPr>
        <w:t xml:space="preserve">                 </w:t>
      </w:r>
      <w:r w:rsidR="002222C9">
        <w:rPr>
          <w:rFonts w:ascii="Times New Roman" w:hAnsi="Times New Roman" w:cs="Times New Roman"/>
          <w:b/>
          <w:bCs/>
          <w:sz w:val="28"/>
          <w:szCs w:val="28"/>
        </w:rPr>
        <w:t xml:space="preserve">              </w:t>
      </w:r>
      <w:r w:rsidR="00C37C41" w:rsidRPr="00054977">
        <w:rPr>
          <w:rFonts w:ascii="Times New Roman" w:hAnsi="Times New Roman" w:cs="Times New Roman"/>
          <w:b/>
          <w:bCs/>
          <w:sz w:val="28"/>
          <w:szCs w:val="28"/>
        </w:rPr>
        <w:t xml:space="preserve">   </w:t>
      </w:r>
      <w:r w:rsidR="00C37C41" w:rsidRPr="00054977">
        <w:rPr>
          <w:rFonts w:ascii="Times New Roman" w:hAnsi="Times New Roman" w:cs="Times New Roman"/>
          <w:bCs/>
          <w:sz w:val="28"/>
          <w:szCs w:val="28"/>
          <w:u w:val="single"/>
        </w:rPr>
        <w:t>Наприенко В.А</w:t>
      </w:r>
      <w:r w:rsidRPr="00054977">
        <w:rPr>
          <w:rFonts w:ascii="Times New Roman" w:hAnsi="Times New Roman" w:cs="Times New Roman"/>
          <w:b/>
          <w:bCs/>
          <w:sz w:val="28"/>
          <w:szCs w:val="28"/>
        </w:rPr>
        <w:t xml:space="preserve"> </w:t>
      </w:r>
      <w:r w:rsidRPr="00054977">
        <w:rPr>
          <w:rFonts w:ascii="Times New Roman" w:hAnsi="Times New Roman" w:cs="Times New Roman"/>
          <w:bCs/>
          <w:sz w:val="28"/>
          <w:szCs w:val="28"/>
        </w:rPr>
        <w:t xml:space="preserve">                    </w:t>
      </w:r>
    </w:p>
    <w:p w:rsidR="005D5B65" w:rsidRPr="00054977" w:rsidRDefault="00C37C41" w:rsidP="004A23E5">
      <w:pPr>
        <w:spacing w:line="240" w:lineRule="auto"/>
        <w:jc w:val="both"/>
        <w:rPr>
          <w:rFonts w:ascii="Times New Roman" w:hAnsi="Times New Roman" w:cs="Times New Roman"/>
          <w:bCs/>
          <w:sz w:val="28"/>
          <w:szCs w:val="28"/>
          <w:vertAlign w:val="superscript"/>
        </w:rPr>
      </w:pPr>
      <w:r w:rsidRPr="00054977">
        <w:rPr>
          <w:rFonts w:ascii="Times New Roman" w:hAnsi="Times New Roman" w:cs="Times New Roman"/>
          <w:bCs/>
          <w:sz w:val="28"/>
          <w:szCs w:val="28"/>
        </w:rPr>
        <w:t xml:space="preserve">                </w:t>
      </w:r>
      <w:r w:rsidR="005D5B65" w:rsidRPr="00054977">
        <w:rPr>
          <w:rFonts w:ascii="Times New Roman" w:hAnsi="Times New Roman" w:cs="Times New Roman"/>
          <w:bCs/>
          <w:sz w:val="28"/>
          <w:szCs w:val="28"/>
        </w:rPr>
        <w:t xml:space="preserve"> </w:t>
      </w:r>
      <w:r w:rsidR="005D5B65" w:rsidRPr="00054977">
        <w:rPr>
          <w:rFonts w:ascii="Times New Roman" w:hAnsi="Times New Roman" w:cs="Times New Roman"/>
          <w:bCs/>
          <w:sz w:val="28"/>
          <w:szCs w:val="28"/>
          <w:vertAlign w:val="superscript"/>
        </w:rPr>
        <w:t xml:space="preserve">                                                                 (расшифровка</w:t>
      </w:r>
      <w:r w:rsidRPr="00054977">
        <w:rPr>
          <w:rFonts w:ascii="Times New Roman" w:hAnsi="Times New Roman" w:cs="Times New Roman"/>
          <w:bCs/>
          <w:sz w:val="28"/>
          <w:szCs w:val="28"/>
          <w:vertAlign w:val="superscript"/>
        </w:rPr>
        <w:t>)</w:t>
      </w:r>
    </w:p>
    <w:p w:rsidR="00C94B2A" w:rsidRPr="00D01B0F" w:rsidRDefault="00D01B0F"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t xml:space="preserve"> </w:t>
      </w:r>
    </w:p>
    <w:p w:rsidR="00747C21" w:rsidRDefault="00FB72D3">
      <w:pPr>
        <w:rPr>
          <w:rFonts w:ascii="Times New Roman" w:hAnsi="Times New Roman" w:cs="Times New Roman"/>
          <w:sz w:val="28"/>
          <w:szCs w:val="28"/>
        </w:rPr>
      </w:pPr>
    </w:p>
    <w:p w:rsidR="00D8486E" w:rsidRDefault="00D8486E">
      <w:pPr>
        <w:rPr>
          <w:rFonts w:ascii="Times New Roman" w:hAnsi="Times New Roman" w:cs="Times New Roman"/>
          <w:sz w:val="28"/>
          <w:szCs w:val="28"/>
        </w:rPr>
      </w:pPr>
      <w:bookmarkStart w:id="17" w:name="_GoBack"/>
      <w:bookmarkEnd w:id="17"/>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sectPr w:rsidR="00D8486E" w:rsidSect="004A2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D3" w:rsidRDefault="00FB72D3">
      <w:pPr>
        <w:spacing w:after="0" w:line="240" w:lineRule="auto"/>
      </w:pPr>
      <w:r>
        <w:separator/>
      </w:r>
    </w:p>
  </w:endnote>
  <w:endnote w:type="continuationSeparator" w:id="0">
    <w:p w:rsidR="00FB72D3" w:rsidRDefault="00FB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DC" w:rsidRDefault="004078FD" w:rsidP="005C6E9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97CDC" w:rsidRDefault="00FB72D3" w:rsidP="005C6E9F">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DC" w:rsidRDefault="004078FD" w:rsidP="005C6E9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222C9">
      <w:rPr>
        <w:rStyle w:val="ac"/>
        <w:noProof/>
      </w:rPr>
      <w:t>4</w:t>
    </w:r>
    <w:r>
      <w:rPr>
        <w:rStyle w:val="ac"/>
      </w:rPr>
      <w:fldChar w:fldCharType="end"/>
    </w:r>
  </w:p>
  <w:p w:rsidR="00297CDC" w:rsidRDefault="00FB72D3" w:rsidP="005C6E9F">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D3" w:rsidRDefault="00FB72D3">
      <w:pPr>
        <w:spacing w:after="0" w:line="240" w:lineRule="auto"/>
      </w:pPr>
      <w:r>
        <w:separator/>
      </w:r>
    </w:p>
  </w:footnote>
  <w:footnote w:type="continuationSeparator" w:id="0">
    <w:p w:rsidR="00FB72D3" w:rsidRDefault="00FB7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2C5E97"/>
    <w:multiLevelType w:val="hybridMultilevel"/>
    <w:tmpl w:val="12FEF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C94CD4"/>
    <w:multiLevelType w:val="hybridMultilevel"/>
    <w:tmpl w:val="594C3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B56246"/>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0252DA"/>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FC12827"/>
    <w:multiLevelType w:val="hybridMultilevel"/>
    <w:tmpl w:val="161E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4"/>
  </w:num>
  <w:num w:numId="3">
    <w:abstractNumId w:val="5"/>
  </w:num>
  <w:num w:numId="4">
    <w:abstractNumId w:val="0"/>
  </w:num>
  <w:num w:numId="5">
    <w:abstractNumId w:val="9"/>
  </w:num>
  <w:num w:numId="6">
    <w:abstractNumId w:val="7"/>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DF"/>
    <w:rsid w:val="000342B5"/>
    <w:rsid w:val="00054977"/>
    <w:rsid w:val="00077C94"/>
    <w:rsid w:val="000941FE"/>
    <w:rsid w:val="000B0B7E"/>
    <w:rsid w:val="001B70D8"/>
    <w:rsid w:val="002222C9"/>
    <w:rsid w:val="002F3656"/>
    <w:rsid w:val="00374298"/>
    <w:rsid w:val="00394618"/>
    <w:rsid w:val="003A4767"/>
    <w:rsid w:val="004078FD"/>
    <w:rsid w:val="004135F4"/>
    <w:rsid w:val="0045706E"/>
    <w:rsid w:val="004A23E5"/>
    <w:rsid w:val="004F3892"/>
    <w:rsid w:val="005868BC"/>
    <w:rsid w:val="005A18A0"/>
    <w:rsid w:val="005A4F79"/>
    <w:rsid w:val="005D5B65"/>
    <w:rsid w:val="00612685"/>
    <w:rsid w:val="007734B6"/>
    <w:rsid w:val="007B6075"/>
    <w:rsid w:val="007D2489"/>
    <w:rsid w:val="00842BE8"/>
    <w:rsid w:val="00947AB5"/>
    <w:rsid w:val="0097110C"/>
    <w:rsid w:val="00B25279"/>
    <w:rsid w:val="00B354DF"/>
    <w:rsid w:val="00B54D7E"/>
    <w:rsid w:val="00C26819"/>
    <w:rsid w:val="00C37C41"/>
    <w:rsid w:val="00C53A19"/>
    <w:rsid w:val="00C94B2A"/>
    <w:rsid w:val="00D01B0F"/>
    <w:rsid w:val="00D32C39"/>
    <w:rsid w:val="00D67875"/>
    <w:rsid w:val="00D8486E"/>
    <w:rsid w:val="00F32A37"/>
    <w:rsid w:val="00F71086"/>
    <w:rsid w:val="00F85E9D"/>
    <w:rsid w:val="00FB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8A2A"/>
  <w15:chartTrackingRefBased/>
  <w15:docId w15:val="{435A21A5-11EB-48FE-A25F-BE20691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17B21-A2E4-4CE5-9040-1E0878EC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Лерусик</cp:lastModifiedBy>
  <cp:revision>12</cp:revision>
  <cp:lastPrinted>2019-04-05T03:51:00Z</cp:lastPrinted>
  <dcterms:created xsi:type="dcterms:W3CDTF">2019-04-09T09:26:00Z</dcterms:created>
  <dcterms:modified xsi:type="dcterms:W3CDTF">2022-05-28T16:10:00Z</dcterms:modified>
</cp:coreProperties>
</file>