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C" w:rsidRDefault="005C4483">
      <w:pPr>
        <w:spacing w:after="4" w:line="262" w:lineRule="auto"/>
        <w:ind w:left="423" w:hanging="10"/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t>Войно-</w:t>
      </w:r>
      <w:proofErr w:type="gramStart"/>
      <w:r>
        <w:t>Ясенецкого</w:t>
      </w:r>
      <w:proofErr w:type="spellEnd"/>
      <w:r>
        <w:t>»  Министерства</w:t>
      </w:r>
      <w:proofErr w:type="gramEnd"/>
      <w:r>
        <w:t xml:space="preserve"> здравоохранения Российской Федерации </w:t>
      </w:r>
    </w:p>
    <w:p w:rsidR="0077691C" w:rsidRDefault="005C4483">
      <w:pPr>
        <w:spacing w:after="0" w:line="259" w:lineRule="auto"/>
        <w:ind w:left="14" w:right="0" w:firstLine="0"/>
        <w:jc w:val="center"/>
      </w:pPr>
      <w:r>
        <w:t xml:space="preserve"> </w:t>
      </w:r>
    </w:p>
    <w:p w:rsidR="0077691C" w:rsidRDefault="005C4483">
      <w:pPr>
        <w:spacing w:after="25" w:line="259" w:lineRule="auto"/>
        <w:ind w:left="14" w:right="0" w:firstLine="0"/>
        <w:jc w:val="center"/>
      </w:pPr>
      <w:r>
        <w:t xml:space="preserve"> </w:t>
      </w:r>
    </w:p>
    <w:p w:rsidR="0077691C" w:rsidRDefault="005C4483">
      <w:pPr>
        <w:spacing w:line="279" w:lineRule="auto"/>
        <w:ind w:left="3587" w:right="51" w:hanging="2804"/>
      </w:pPr>
      <w:r>
        <w:t>Кафедра кардиологии,</w:t>
      </w:r>
      <w:r>
        <w:t xml:space="preserve"> функциональной и клинико-лабораторной диагностики ИПО </w:t>
      </w:r>
    </w:p>
    <w:p w:rsidR="0077691C" w:rsidRDefault="005C4483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77691C" w:rsidRDefault="005C4483" w:rsidP="005C4483">
      <w:pPr>
        <w:spacing w:line="259" w:lineRule="auto"/>
        <w:ind w:left="-15" w:right="51" w:firstLine="0"/>
        <w:jc w:val="right"/>
      </w:pPr>
      <w:r>
        <w:t xml:space="preserve">                                                   </w:t>
      </w:r>
      <w:proofErr w:type="spellStart"/>
      <w:r>
        <w:t>Зав.кафедрой</w:t>
      </w:r>
      <w:proofErr w:type="spellEnd"/>
      <w:r>
        <w:t xml:space="preserve">: ДМН, Профессор Матюшин Г. В.  </w:t>
      </w:r>
    </w:p>
    <w:p w:rsidR="0077691C" w:rsidRDefault="005C4483" w:rsidP="005C4483">
      <w:pPr>
        <w:spacing w:line="253" w:lineRule="auto"/>
        <w:ind w:left="-15" w:right="51" w:firstLine="0"/>
        <w:jc w:val="right"/>
      </w:pPr>
      <w:r>
        <w:t xml:space="preserve">                                                   Ответственный за ординатуру: КМН, доцент           </w:t>
      </w:r>
      <w:r>
        <w:t xml:space="preserve">                                                              </w:t>
      </w:r>
      <w:r>
        <w:t xml:space="preserve">Кузнецова О.О. </w:t>
      </w:r>
    </w:p>
    <w:p w:rsidR="0077691C" w:rsidRDefault="005C4483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224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77691C" w:rsidRDefault="005C4483">
      <w:pPr>
        <w:spacing w:after="145" w:line="262" w:lineRule="auto"/>
        <w:ind w:left="423" w:right="459" w:hanging="10"/>
        <w:jc w:val="center"/>
      </w:pPr>
      <w:r>
        <w:t>РЕФЕРАТ на тему:</w:t>
      </w:r>
      <w:r>
        <w:rPr>
          <w:sz w:val="32"/>
        </w:rPr>
        <w:t xml:space="preserve"> </w:t>
      </w:r>
    </w:p>
    <w:p w:rsidR="0077691C" w:rsidRDefault="005C4483" w:rsidP="005C4483">
      <w:pPr>
        <w:spacing w:after="233" w:line="259" w:lineRule="auto"/>
        <w:ind w:left="77" w:right="51" w:firstLine="0"/>
        <w:jc w:val="center"/>
      </w:pPr>
      <w:r>
        <w:rPr>
          <w:rFonts w:ascii="Calibri" w:eastAsia="Calibri" w:hAnsi="Calibri" w:cs="Calibri"/>
        </w:rPr>
        <w:t>«</w:t>
      </w:r>
      <w:r>
        <w:t>СМАД</w:t>
      </w:r>
      <w:r>
        <w:t xml:space="preserve"> у детей и подростков</w:t>
      </w:r>
      <w:r>
        <w:rPr>
          <w:rFonts w:ascii="Calibri" w:eastAsia="Calibri" w:hAnsi="Calibri" w:cs="Calibri"/>
        </w:rPr>
        <w:t>»</w:t>
      </w:r>
    </w:p>
    <w:p w:rsidR="0077691C" w:rsidRDefault="005C4483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7691C" w:rsidRDefault="005C4483" w:rsidP="005C4483">
      <w:pPr>
        <w:spacing w:after="165" w:line="259" w:lineRule="auto"/>
        <w:ind w:left="0" w:right="0" w:firstLine="0"/>
        <w:jc w:val="right"/>
      </w:pPr>
      <w:r>
        <w:t xml:space="preserve"> </w:t>
      </w:r>
    </w:p>
    <w:p w:rsidR="0077691C" w:rsidRDefault="005C4483" w:rsidP="005C4483">
      <w:pPr>
        <w:spacing w:line="253" w:lineRule="auto"/>
        <w:ind w:left="-15" w:right="51" w:firstLine="0"/>
        <w:jc w:val="right"/>
      </w:pPr>
      <w:r>
        <w:t xml:space="preserve">                                                      Выполнила:</w:t>
      </w:r>
      <w:r>
        <w:t xml:space="preserve"> Ординатор 2 года </w:t>
      </w:r>
      <w:proofErr w:type="gramStart"/>
      <w:r>
        <w:t xml:space="preserve">обучения,   </w:t>
      </w:r>
      <w:proofErr w:type="gramEnd"/>
      <w:r>
        <w:t xml:space="preserve">                                                         Соловьева Ю.Н.</w:t>
      </w:r>
      <w:r>
        <w:t xml:space="preserve"> </w:t>
      </w:r>
    </w:p>
    <w:p w:rsidR="0077691C" w:rsidRDefault="005C4483" w:rsidP="005C4483">
      <w:pPr>
        <w:spacing w:line="259" w:lineRule="auto"/>
        <w:ind w:left="-15" w:right="51" w:firstLine="0"/>
        <w:jc w:val="right"/>
      </w:pPr>
      <w:r>
        <w:t xml:space="preserve">                                                      Проверила: КМН, доцент Кузнецова О.О. </w:t>
      </w:r>
    </w:p>
    <w:p w:rsidR="0077691C" w:rsidRDefault="005C4483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3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7691C" w:rsidRDefault="005C448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77691C" w:rsidRDefault="005C4483">
      <w:pPr>
        <w:spacing w:after="128" w:line="262" w:lineRule="auto"/>
        <w:ind w:left="423" w:right="467" w:hanging="10"/>
        <w:jc w:val="center"/>
      </w:pPr>
      <w:r>
        <w:t>Красноярск, 2024</w:t>
      </w:r>
      <w:r>
        <w:t xml:space="preserve"> г. </w:t>
      </w:r>
    </w:p>
    <w:p w:rsidR="0077691C" w:rsidRDefault="005C448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7691C" w:rsidRDefault="005C4483">
      <w:pPr>
        <w:pStyle w:val="1"/>
        <w:spacing w:after="215" w:line="397" w:lineRule="auto"/>
        <w:ind w:right="46"/>
      </w:pPr>
      <w:r>
        <w:t xml:space="preserve">ПРЕИМУЩЕСТВО </w:t>
      </w:r>
      <w:r>
        <w:tab/>
        <w:t xml:space="preserve">СУТОЧНОГО </w:t>
      </w:r>
      <w:r>
        <w:tab/>
        <w:t xml:space="preserve">МОНИТОРИРОВАНИЯ АРТЕРИАЛЬНОГО ДАВЛЕНИЯ В ДИАГНОСТИКЕ ГИПЕРТОНИИ У ПОДРОСТКОВ С АРТЕРИАЛЬНОЙ ГИПЕРТЕНЗИЕЙ </w:t>
      </w:r>
    </w:p>
    <w:p w:rsidR="0077691C" w:rsidRDefault="005C4483">
      <w:pPr>
        <w:spacing w:after="130" w:line="259" w:lineRule="auto"/>
        <w:ind w:left="706" w:right="46" w:hanging="10"/>
      </w:pPr>
      <w:r>
        <w:rPr>
          <w:b/>
        </w:rPr>
        <w:t>Актуальность проблемы.</w:t>
      </w:r>
      <w:r>
        <w:t xml:space="preserve">  </w:t>
      </w:r>
    </w:p>
    <w:p w:rsidR="0077691C" w:rsidRDefault="005C4483">
      <w:pPr>
        <w:ind w:left="-15" w:right="51"/>
      </w:pPr>
      <w:r>
        <w:t>Рост заболеваемости, ранний дебют, нарастание тяжести течения, поздняя диагностика и, как следствие,</w:t>
      </w:r>
      <w:r>
        <w:t xml:space="preserve"> несвоевременная терапия являются основными проблемами артериальной гипертензии (АГ) у детей - [2, 3, 4, 6]. Распространенность АГ, возможность трансформации в такие заболевания как гипертоническая болезнь, ишемическая болезнь сердца определяют актуальност</w:t>
      </w:r>
      <w:r>
        <w:t xml:space="preserve">ь проблемы АГ в педиатрии и нацеливают на необходимость определения критериев диагностики и разработку профилактических мероприятий, направленных на предупреждение хронических </w:t>
      </w:r>
      <w:proofErr w:type="spellStart"/>
      <w:r>
        <w:t>сердечнососудистых</w:t>
      </w:r>
      <w:proofErr w:type="spellEnd"/>
      <w:r>
        <w:t xml:space="preserve"> заболеваний - [1, 3, 6].  </w:t>
      </w:r>
    </w:p>
    <w:p w:rsidR="0077691C" w:rsidRDefault="005C4483">
      <w:pPr>
        <w:spacing w:after="49"/>
        <w:ind w:left="-15" w:right="51"/>
      </w:pPr>
      <w:r>
        <w:t xml:space="preserve">Суточное </w:t>
      </w:r>
      <w:proofErr w:type="spellStart"/>
      <w:r>
        <w:t>мониторирование</w:t>
      </w:r>
      <w:proofErr w:type="spellEnd"/>
      <w:r>
        <w:t xml:space="preserve"> артериаль</w:t>
      </w:r>
      <w:r>
        <w:t>ного давления (СМАД) в настоящее время широко используется для оценки нарушений регуляции АД у взрослых - [4]. В последние годы СМАД все чаще применяется для дифференциальной диагностики различных состояний, сопровождающихся изменениями АД у детей и подрос</w:t>
      </w:r>
      <w:r>
        <w:t xml:space="preserve">тков - [3, 6]. </w:t>
      </w:r>
      <w:proofErr w:type="spellStart"/>
      <w:r>
        <w:t>Мониторирование</w:t>
      </w:r>
      <w:proofErr w:type="spellEnd"/>
      <w:r>
        <w:t xml:space="preserve"> АД предоставляет исключительную возможность проанализировать большое число значений АД как в течение дня, так и ночи, а также в период обычной физической и эмоциональной активности пациента. СМАД позволяет оценить вариабельно</w:t>
      </w:r>
      <w:r>
        <w:t xml:space="preserve">сть АД в течение суток, а также выделить циркадные ритмы АД. В литературе опубликованы некоторые нормативные значения СМАД для детей и подростков - [1, 2, 6].  </w:t>
      </w:r>
    </w:p>
    <w:p w:rsidR="0077691C" w:rsidRDefault="005C4483">
      <w:pPr>
        <w:spacing w:after="130" w:line="259" w:lineRule="auto"/>
        <w:ind w:left="706" w:right="46" w:hanging="10"/>
      </w:pPr>
      <w:r>
        <w:rPr>
          <w:b/>
        </w:rPr>
        <w:t>Цель работы.</w:t>
      </w:r>
      <w:r>
        <w:t xml:space="preserve">  </w:t>
      </w:r>
    </w:p>
    <w:p w:rsidR="0077691C" w:rsidRDefault="005C4483">
      <w:pPr>
        <w:ind w:left="-15" w:right="51"/>
      </w:pPr>
      <w:r>
        <w:t xml:space="preserve">Оценить роль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 в диагностике повыш</w:t>
      </w:r>
      <w:r>
        <w:t xml:space="preserve">енного АД у детей. Методика исследования. СМАД проведено 300 подросткам в кардиологических отделениях ОДММЦ г. </w:t>
      </w:r>
    </w:p>
    <w:p w:rsidR="0077691C" w:rsidRDefault="005C4483">
      <w:pPr>
        <w:spacing w:after="136" w:line="259" w:lineRule="auto"/>
        <w:ind w:left="-15" w:right="51" w:firstLine="0"/>
      </w:pPr>
      <w:r>
        <w:lastRenderedPageBreak/>
        <w:t xml:space="preserve">Андижане. В исследование были включены пациенты только с диагнозом </w:t>
      </w:r>
    </w:p>
    <w:p w:rsidR="0077691C" w:rsidRDefault="005C4483">
      <w:pPr>
        <w:spacing w:after="37"/>
        <w:ind w:left="-15" w:right="51" w:firstLine="0"/>
      </w:pPr>
      <w:r>
        <w:t>"артериальная гипертензия" (АГ). В наше исследование были включены 300 подро</w:t>
      </w:r>
      <w:r>
        <w:t xml:space="preserve">стков в возрасте от 8 до 18 лет, из них 210 (70 %) мальчиков и 90 (30 %) девочек. Средний возраст – 14,2±1,6 лет. Девочки были в возрасте от 8 до 18 лет (М = 12,8±1,6), они были разделены нами на 2 подгруппы: от 8 до 12 лет – 40 девочек (М = 10,35±1,04) и </w:t>
      </w:r>
      <w:r>
        <w:t>от 13 до 18 лет – 50 (М = 14,08±1,03); мальчики – от 8 до 18 лет (М = 14,09±1,71). Антропометрические данные: рост от 135 до 190 см, М = 165,11±11,06 (у девочек – от 135 до 177 см, М = 153,09±8,08; у мальчиков – от 130 до 175 см, М = 130,78±12,54). Вес нах</w:t>
      </w:r>
      <w:r>
        <w:t xml:space="preserve">одился в пределах от 29 до 87 кг (М = 54,94±17,29): у девочек – от 35 до 85 кг (М = 55,23±11,86), у мальчиков – от 30 до 87 кг (М = 67,58±17,59).  </w:t>
      </w:r>
    </w:p>
    <w:p w:rsidR="0077691C" w:rsidRDefault="005C4483">
      <w:pPr>
        <w:spacing w:after="39"/>
        <w:ind w:left="-15" w:right="51"/>
      </w:pPr>
      <w:r>
        <w:t>Всем подросткам рассчитали ИМТ (индекс массы тела). Ни у одного из подростков мы не прекратили досрочно изме</w:t>
      </w:r>
      <w:r>
        <w:t xml:space="preserve">рения из-за выраженного дискомфорта или побочных эффектов. Всем подросткам проводилось измерение АД </w:t>
      </w:r>
      <w:proofErr w:type="spellStart"/>
      <w:r>
        <w:t>аускультативным</w:t>
      </w:r>
      <w:proofErr w:type="spellEnd"/>
      <w:r>
        <w:t xml:space="preserve"> методом Н.С. Короткова в условиях поликлиники и с помощью автоматических мониторов АД. Всего было использовано 2 вида мониторов: "АВРМ" и "B</w:t>
      </w:r>
      <w:r>
        <w:t xml:space="preserve">LT", основанных на осциллометрическом принципе измерения АД. Для анализа использовался период </w:t>
      </w:r>
      <w:proofErr w:type="spellStart"/>
      <w:r>
        <w:t>мониторирования</w:t>
      </w:r>
      <w:proofErr w:type="spellEnd"/>
      <w:r>
        <w:t xml:space="preserve"> от 12 до 24 часов. Оценивались средние значения для систолического АД (САД) и диастолического АД (ДАД) в дневное время. </w:t>
      </w:r>
    </w:p>
    <w:p w:rsidR="0077691C" w:rsidRDefault="005C4483">
      <w:pPr>
        <w:spacing w:after="198" w:line="259" w:lineRule="auto"/>
        <w:ind w:left="-15" w:right="51" w:firstLine="0"/>
      </w:pPr>
      <w:r>
        <w:t>Все параметры были предст</w:t>
      </w:r>
      <w:r>
        <w:t xml:space="preserve">авлены в формате M±Q и в процентах.  </w:t>
      </w:r>
    </w:p>
    <w:p w:rsidR="0077691C" w:rsidRDefault="005C4483">
      <w:pPr>
        <w:spacing w:after="130" w:line="259" w:lineRule="auto"/>
        <w:ind w:left="706" w:right="46" w:hanging="10"/>
      </w:pPr>
      <w:r>
        <w:rPr>
          <w:b/>
        </w:rPr>
        <w:t>Результаты и обсуждение.</w:t>
      </w:r>
      <w:r>
        <w:t xml:space="preserve">  </w:t>
      </w:r>
    </w:p>
    <w:p w:rsidR="0077691C" w:rsidRDefault="005C4483">
      <w:pPr>
        <w:ind w:left="-15" w:right="51"/>
      </w:pPr>
      <w:r>
        <w:t>Избыток массы тела выявлен у 26,8 % подростков без половых различий, но среди девочек достоверно преобладала группа от 8 до 12 лет: 34,11 против 16,2 % в группе от 13 до 18 лет (р95 ‰ выявлен</w:t>
      </w:r>
      <w:r>
        <w:t>ы у 24,8 % человек, в данном случае в процентном выражении незначительно преобладала группа девочек – 27,07 % (причем от 10 до 13 лет – 23,16 %, а от 14 до 17 лет –27,90 %) против 23,40 % в группе мальчиков. Значения ДАД &gt;95‰ отмечены у 2,75% детей, все из</w:t>
      </w:r>
      <w:r>
        <w:t xml:space="preserve"> группы мальчиков. </w:t>
      </w:r>
    </w:p>
    <w:p w:rsidR="0077691C" w:rsidRDefault="005C4483">
      <w:pPr>
        <w:spacing w:after="271" w:line="259" w:lineRule="auto"/>
        <w:ind w:left="1634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860165" cy="2418715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691C" w:rsidRDefault="005C4483">
      <w:pPr>
        <w:ind w:left="-15" w:right="51"/>
      </w:pPr>
      <w:r>
        <w:t xml:space="preserve">При проведении СМАД значения САД и ДАД, превышающие 95‰, были выявлены у 10 % детей причем в процентном выражении преобладала группа девочек – </w:t>
      </w:r>
      <w:r>
        <w:t>14,16 против 7,25 % в группе мальчиков. Значения САД &gt;95 ‰ отмечены у значительно большего количества подростков – 46 % в данном случае также преобладала группа девочек – 49,07 % (заметно значительное преобладание группы девочек от 8 до 12 лет – 58,77% про</w:t>
      </w:r>
      <w:r>
        <w:t xml:space="preserve">тив 28,48 % в группе от 13 до 18 лет) против 35,44 % в группе мальчиков. Значения ДАД &gt;95 ‰ выявлены у 0,75 % детей оба из группы мальчиков.  </w:t>
      </w:r>
    </w:p>
    <w:p w:rsidR="0077691C" w:rsidRDefault="005C4483">
      <w:pPr>
        <w:ind w:left="-15" w:right="51"/>
      </w:pPr>
      <w:r>
        <w:t>При сравнительном анализе динамики показателей АД в амбулаторных условиях и при СМАД выявили, что значения амбула</w:t>
      </w:r>
      <w:r>
        <w:t>торного САД превышали значения САД при СМАД на 6,18 %, половых различий мы не обнаружили, но выявили, что среди девочек достоверно преобладала группа от 13 до 18 лет – 8,45 против 3,88 % в группе от 8 до 12 лет (р – 15,78 против 11,43 % в группе девочек, г</w:t>
      </w:r>
      <w:r>
        <w:t xml:space="preserve">де также достоверно преобладала группа от 13 до 18 лет –1,45 против 7,66 % в группе от 8 до 12 лет (р исследованиях встречается в 23±2,01% случаев, что подтверждает ранее опубликованные данные - [2].  </w:t>
      </w:r>
    </w:p>
    <w:p w:rsidR="0077691C" w:rsidRDefault="005C4483">
      <w:pPr>
        <w:ind w:left="-15" w:right="51"/>
      </w:pPr>
      <w:r>
        <w:t>В результате проведенного нами анализа динамики показа</w:t>
      </w:r>
      <w:r>
        <w:t>телей АД выявили, что в амбулаторных условиях значения САД и ДАД превышали аналогичные значения при СМАД на 8,06 и 14,9 % соответственно. Выводы. Для правильной постановки диагноза АГ в амбулаторных условиях необходимо четко определять соответствие фактиче</w:t>
      </w:r>
      <w:r>
        <w:t xml:space="preserve">ского АД значениям 95 ‰ </w:t>
      </w:r>
      <w:r>
        <w:lastRenderedPageBreak/>
        <w:t>для соответствующего пола, возраста и роста. Однако даже соблюдение этого условия не обезопасит от ошибочной постановки диагноза и необоснованного назначения лечения. Наиболее информативным методом диагностики АГ в педиатрии являетс</w:t>
      </w:r>
      <w:r>
        <w:t xml:space="preserve">я СМАД, сводящее до минимума влияние на уровень АД окружающей медицинской среды, эмоционального напряжения, физической нагрузки и других факторов. </w:t>
      </w:r>
    </w:p>
    <w:p w:rsidR="0077691C" w:rsidRDefault="005C4483">
      <w:pPr>
        <w:pStyle w:val="1"/>
        <w:spacing w:after="186" w:line="359" w:lineRule="auto"/>
        <w:ind w:left="0" w:right="46" w:firstLine="711"/>
      </w:pPr>
      <w:r>
        <w:t>РЕЗУЛЬТАТЫ СУТОЧНОГО МОНИТОРИРОВАНИЯ АРТЕРИАЛЬНОГО ДАВЛЕНИЯ И ВЕЛОЭРГОМЕТРИЧЕСКОЙ ПРОБЫ У ШКОЛЬНИКОВ С АРТЕР</w:t>
      </w:r>
      <w:r>
        <w:t>ИАЛЬНОЙ ГИПЕРТЕНЗИЕЙ 1 И 2 СТЕПЕНИ Введение</w:t>
      </w:r>
      <w:r>
        <w:rPr>
          <w:b w:val="0"/>
        </w:rPr>
        <w:t xml:space="preserve">  </w:t>
      </w:r>
    </w:p>
    <w:p w:rsidR="0077691C" w:rsidRDefault="005C4483">
      <w:pPr>
        <w:ind w:left="-15" w:right="51"/>
      </w:pPr>
      <w:r>
        <w:t>Заболевания сердечно-сосудистой системы (ССС) по сей день остаются одной из самых актуальных проблем нашего общества. Заболевания ССС выявляются у разных возрастных групп, в том числе и у детей школьного возрас</w:t>
      </w:r>
      <w:r>
        <w:t xml:space="preserve">та [2, 4].  </w:t>
      </w:r>
    </w:p>
    <w:p w:rsidR="0077691C" w:rsidRDefault="005C4483">
      <w:pPr>
        <w:ind w:left="-15" w:right="51"/>
      </w:pPr>
      <w:r>
        <w:t>Проблема ранней диагностики, лечения и ведения детей с артериальной гипертензией (АГ) занимает приоритетное положение в детской кардиологии. Это связано с высокой распространенностью АГ, регистрируемой от 8 до 25% школьников, а также с возможн</w:t>
      </w:r>
      <w:r>
        <w:t xml:space="preserve">остью трансформации ее в ишемическую и гипертоническую болезни, являющихся основной причиной </w:t>
      </w:r>
      <w:proofErr w:type="spellStart"/>
      <w:r>
        <w:t>инвалидизации</w:t>
      </w:r>
      <w:proofErr w:type="spellEnd"/>
      <w:r>
        <w:t xml:space="preserve"> и смертности взрослого населения [1]. В педиатрической практике особое место занимает </w:t>
      </w:r>
      <w:proofErr w:type="spellStart"/>
      <w:r>
        <w:t>велоэргометрическая</w:t>
      </w:r>
      <w:proofErr w:type="spellEnd"/>
      <w:r>
        <w:t xml:space="preserve"> проба (ВЭМ). Это метод, при котором оценива</w:t>
      </w:r>
      <w:r>
        <w:t>ется электрокардиограмма, артериальное давление и реакция организма на постепенно нарастающую физическую нагрузку [3, 4]. Благодаря данному методу исследования можно оценить тип сосудистой реакции на физическую нагрузку, толерантность к нагрузке, что позво</w:t>
      </w:r>
      <w:r>
        <w:t xml:space="preserve">ляет индивидуализировать тактику лечения и тем самым повысить эффективность данной терапии. Также в качестве метода диагностики значений артериального давления (АД) в педиатрии используют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 (СМАД). [1, 3]. СМАД</w:t>
      </w:r>
      <w:r>
        <w:t xml:space="preserve"> — метод </w:t>
      </w:r>
      <w:r>
        <w:lastRenderedPageBreak/>
        <w:t xml:space="preserve">оценки суточного ритма АД у детей и подростков в естественных условиях с использованием переносных мониторов АД. При этом результаты оценки уровня АД, полученные в процессе 24-часового амбулаторного </w:t>
      </w:r>
      <w:proofErr w:type="spellStart"/>
      <w:r>
        <w:t>мониторирования</w:t>
      </w:r>
      <w:proofErr w:type="spellEnd"/>
      <w:r>
        <w:t>, имеют большее значение для диаг</w:t>
      </w:r>
      <w:r>
        <w:t xml:space="preserve">ностики и выбора тактики ведения пациентов с повышенным АД, чем значения офисного АД [2,4]. Крайне актуальным является определить значения АД у школьников с АГ 1 и 2 степени.  </w:t>
      </w:r>
    </w:p>
    <w:p w:rsidR="0077691C" w:rsidRDefault="005C4483">
      <w:pPr>
        <w:pStyle w:val="1"/>
        <w:ind w:left="706" w:right="46"/>
      </w:pPr>
      <w:r>
        <w:t>Цель</w:t>
      </w:r>
      <w:r>
        <w:rPr>
          <w:b w:val="0"/>
        </w:rPr>
        <w:t xml:space="preserve">  </w:t>
      </w:r>
    </w:p>
    <w:p w:rsidR="0077691C" w:rsidRDefault="005C4483">
      <w:pPr>
        <w:ind w:left="-15" w:right="51"/>
      </w:pPr>
      <w:r>
        <w:t>Проанализировать половую структуру школьников с АГ 1 и 2 степени, а такж</w:t>
      </w:r>
      <w:r>
        <w:t xml:space="preserve">е оценить результаты СМАД и ВЭМ в данной группе детей. Материал и методы исследования Проведен ретроспективный анализ 60 историй болезни детей в возрасте от 9 до 18 лет, находившихся на стационарном лечении в педиатрическом отделении </w:t>
      </w:r>
      <w:proofErr w:type="gramStart"/>
      <w:r>
        <w:t>У</w:t>
      </w:r>
      <w:proofErr w:type="gramEnd"/>
      <w:r>
        <w:t xml:space="preserve"> «Гомельская областна</w:t>
      </w:r>
      <w:r>
        <w:t>я клиническая детская больница» по поводу АГ 1 и 2 степени. Критерии включения в выборку: АГ 1 и 2 степени (основной клинический диагноз), возраст детей от 9 до 18 лет. Статистическая обработка данных проводилась с использованием пакета прикладного програм</w:t>
      </w:r>
      <w:r>
        <w:t>много обеспечения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2016». Результаты исследования и их обсуждение Анализируемую группу детей составили 40 (66,7 %) мальчиков и 20 (33,3 %) девочек. Среди них было 29 (48,3 %) человек с АГ 1 степени, из них: мальчиков — 19 (65,5 %), девочек </w:t>
      </w:r>
      <w:r>
        <w:t>— 10 (34,5 %). Дети с АГ 2 составили 31 (51,7 %) человек, из них: мальчиков — 22 (70,9 %), девочек — 9 (29,1 %). При этом в подгруппе возрастного диапазона обследуемых пациентов наибольшее количество составили мальчики. Результаты исследования представлены</w:t>
      </w:r>
      <w:r>
        <w:t xml:space="preserve"> в рисунке 1. </w:t>
      </w:r>
    </w:p>
    <w:p w:rsidR="0077691C" w:rsidRDefault="005C4483">
      <w:pPr>
        <w:spacing w:after="271" w:line="259" w:lineRule="auto"/>
        <w:ind w:left="0" w:right="350" w:firstLine="0"/>
        <w:jc w:val="right"/>
      </w:pPr>
      <w:r>
        <w:rPr>
          <w:noProof/>
        </w:rPr>
        <w:lastRenderedPageBreak/>
        <w:drawing>
          <wp:inline distT="0" distB="0" distL="0" distR="0">
            <wp:extent cx="5476240" cy="2391410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691C" w:rsidRDefault="005C4483">
      <w:pPr>
        <w:ind w:left="-15" w:right="51"/>
      </w:pPr>
      <w:r>
        <w:t>Исходя из полученных данных, преобладающее количество пациентов с АГ были мужского пола. На первом этапе исследования был проведен анализ результатов систолического артериального давления (САД) по данным СМАД. При этом у детей с АГ 1 степ</w:t>
      </w:r>
      <w:r>
        <w:t xml:space="preserve">ени в дневное время были выявлены следующие результаты: </w:t>
      </w:r>
      <w:proofErr w:type="spellStart"/>
      <w:r>
        <w:t>нормотензия</w:t>
      </w:r>
      <w:proofErr w:type="spellEnd"/>
      <w:r>
        <w:t xml:space="preserve"> — у 17 (58,6 %) детей, стабильная гипертензия выявлена у 5 (17,2%) лиц, лабильная гипертензия — у 7 (24,1 %) детей. В ночное время </w:t>
      </w:r>
      <w:proofErr w:type="spellStart"/>
      <w:r>
        <w:t>нормотензия</w:t>
      </w:r>
      <w:proofErr w:type="spellEnd"/>
      <w:r>
        <w:t xml:space="preserve"> зарегистрирована у 13 (44,8 %) пациентов, ста</w:t>
      </w:r>
      <w:r>
        <w:t xml:space="preserve">бильная гипертензия — 7 (24,1 %) лиц, лабильная гипертензия у 9 (31,1 %) человек. Среди пациентов с АГ 2 степени были выявлены следующие данные: </w:t>
      </w:r>
      <w:proofErr w:type="spellStart"/>
      <w:r>
        <w:t>нормотензия</w:t>
      </w:r>
      <w:proofErr w:type="spellEnd"/>
      <w:r>
        <w:t xml:space="preserve"> САД отмечалась у 20 (64,5 %) детей, стабильная гипертензия — у 6 (19,4 %) лиц, лабильная гипертензи</w:t>
      </w:r>
      <w:r>
        <w:t xml:space="preserve">я — у 5 (16,1 %) человек. В ночное время </w:t>
      </w:r>
      <w:proofErr w:type="spellStart"/>
      <w:r>
        <w:t>нормотензия</w:t>
      </w:r>
      <w:proofErr w:type="spellEnd"/>
      <w:r>
        <w:t xml:space="preserve"> САД выявлена у 14 (45,2 %) детей, стабильная гипертензия — 9 (29,1 %) лиц, лабильная гипертензия у 8 (25,8 %) человек.  </w:t>
      </w:r>
    </w:p>
    <w:p w:rsidR="0077691C" w:rsidRDefault="005C4483">
      <w:pPr>
        <w:ind w:left="-15" w:right="51"/>
      </w:pPr>
      <w:r>
        <w:t>По результатам нагрузочной пробы среди пациентов с АГ 1 степени у 4 (13,8 %) лиц з</w:t>
      </w:r>
      <w:r>
        <w:t xml:space="preserve">арегистрирована высокая толерантность к физической нагрузке (ФН), у 11 (37,9 %) детей — средняя толерантность, у 14 (48,3 %) пациентов отмечена низкая толерантность к ФН. При оценке типов сосудистой реакции на нагрузочную пробу </w:t>
      </w:r>
      <w:proofErr w:type="spellStart"/>
      <w:r>
        <w:t>нормотонический</w:t>
      </w:r>
      <w:proofErr w:type="spellEnd"/>
      <w:r>
        <w:t xml:space="preserve"> тип выявлен </w:t>
      </w:r>
      <w:r>
        <w:t xml:space="preserve">у 11 (37,9 %) детей, гипотонический тип реакции — у 3 (10,3 %) лиц, умеренно гипертонический тип — у 4 (13,8 %) детей, гипертонический тип — у 11 (37,9 %) пациентов. Среди пациентов с АГ 2 степени высокая толерантность к ФН отмечалась у 3 </w:t>
      </w:r>
      <w:r>
        <w:lastRenderedPageBreak/>
        <w:t>(9,7 %) пациентов</w:t>
      </w:r>
      <w:r>
        <w:t xml:space="preserve">, средняя толерантность — у 12 (38,7 %) детей, низкая толерантность к нагрузке у 16 (51,6 %) человек. У детей с АГ 2 степени </w:t>
      </w:r>
      <w:proofErr w:type="spellStart"/>
      <w:r>
        <w:t>нормотонический</w:t>
      </w:r>
      <w:proofErr w:type="spellEnd"/>
      <w:r>
        <w:t xml:space="preserve"> тип реакций установлен у 15 (48,4 %) пациентов, гипотонический тип — 2 (6,5 %) лиц, умеренно гипертонический тип — </w:t>
      </w:r>
      <w:r>
        <w:t xml:space="preserve">2 (6,5 %) детей, гипертонический тип — 12 (38,7 %) человек. У 29 (48,3 %) пациентов с АГ 1 и 2 степени проводилась постоянная </w:t>
      </w:r>
      <w:proofErr w:type="spellStart"/>
      <w:r>
        <w:t>антигипертензивная</w:t>
      </w:r>
      <w:proofErr w:type="spellEnd"/>
      <w:r>
        <w:t xml:space="preserve"> терапия, у 31 (51,7 %) пациента данная терапия не была показана.  </w:t>
      </w:r>
    </w:p>
    <w:p w:rsidR="0077691C" w:rsidRDefault="005C4483">
      <w:pPr>
        <w:spacing w:after="34"/>
        <w:ind w:left="-15" w:right="51"/>
      </w:pPr>
      <w:r>
        <w:t xml:space="preserve">На втором этапе исследования с целью оценки </w:t>
      </w:r>
      <w:r>
        <w:t>эффективности гипотензивной терапии у лиц с АГ проведен анализ типов реакции по данным ВЭМ. Установлено, что среди 8 (27,6 %) пациентов, имевших АГ 1 степени и получавших гипотензивные препараты, у 3 (37,5 %) пациентов выявлен гипертонический тип сосудисто</w:t>
      </w:r>
      <w:r>
        <w:t xml:space="preserve">й реакции. Из 21 (72,4 %) человек с АГ 2 степени, находившихся на гипотензивном лечении, у большинства детей (11 (54,3 %) человек) преобладал </w:t>
      </w:r>
      <w:proofErr w:type="spellStart"/>
      <w:r>
        <w:t>нормотонический</w:t>
      </w:r>
      <w:proofErr w:type="spellEnd"/>
      <w:r>
        <w:t xml:space="preserve"> тип сосудистой реакции.  </w:t>
      </w:r>
      <w:r>
        <w:rPr>
          <w:b/>
        </w:rPr>
        <w:t xml:space="preserve">Выводы  </w:t>
      </w:r>
    </w:p>
    <w:p w:rsidR="0077691C" w:rsidRDefault="005C4483">
      <w:pPr>
        <w:numPr>
          <w:ilvl w:val="0"/>
          <w:numId w:val="1"/>
        </w:numPr>
        <w:spacing w:after="136" w:line="259" w:lineRule="auto"/>
        <w:ind w:right="51"/>
      </w:pPr>
      <w:r>
        <w:t xml:space="preserve">Среди детей с АГ преобладали лица мужского пола.  </w:t>
      </w:r>
    </w:p>
    <w:p w:rsidR="0077691C" w:rsidRDefault="005C4483">
      <w:pPr>
        <w:numPr>
          <w:ilvl w:val="0"/>
          <w:numId w:val="1"/>
        </w:numPr>
        <w:ind w:right="51"/>
      </w:pPr>
      <w:r>
        <w:t>Данные СМАД в</w:t>
      </w:r>
      <w:r>
        <w:t xml:space="preserve"> дневное и ночное время показали, что у большинства школьников с АГ 1 и 2 степени зарегистрирована </w:t>
      </w:r>
      <w:proofErr w:type="spellStart"/>
      <w:r>
        <w:t>нормотензия</w:t>
      </w:r>
      <w:proofErr w:type="spellEnd"/>
      <w:r>
        <w:t xml:space="preserve"> систолического артериального давления, что свидетельствует об эффективном наблюдении и лечении данных групп пациентов.  </w:t>
      </w:r>
    </w:p>
    <w:p w:rsidR="0077691C" w:rsidRDefault="005C4483">
      <w:pPr>
        <w:numPr>
          <w:ilvl w:val="0"/>
          <w:numId w:val="1"/>
        </w:numPr>
        <w:ind w:right="51"/>
      </w:pPr>
      <w:r>
        <w:t>У большинства лиц с АГ 1</w:t>
      </w:r>
      <w:r>
        <w:t xml:space="preserve"> степени, находящихся на гипотензивной терапии, зарегистрирован гипертонический тип реакции по данным ВЭМ, что диктует необходимость коррекции дозы гипотензивных препаратов.  </w:t>
      </w:r>
    </w:p>
    <w:p w:rsidR="0077691C" w:rsidRDefault="005C4483">
      <w:pPr>
        <w:numPr>
          <w:ilvl w:val="0"/>
          <w:numId w:val="1"/>
        </w:numPr>
        <w:ind w:right="51"/>
      </w:pPr>
      <w:r>
        <w:t xml:space="preserve">У преобладающего количества пациентов с АГ 2 степени, получавших </w:t>
      </w:r>
      <w:proofErr w:type="spellStart"/>
      <w:r>
        <w:t>антигипертензив</w:t>
      </w:r>
      <w:r>
        <w:t>ные</w:t>
      </w:r>
      <w:proofErr w:type="spellEnd"/>
      <w:r>
        <w:t xml:space="preserve"> препараты, по данным ВЭМ отмечался </w:t>
      </w:r>
      <w:proofErr w:type="spellStart"/>
      <w:r>
        <w:t>нормотонический</w:t>
      </w:r>
      <w:proofErr w:type="spellEnd"/>
      <w:r>
        <w:t xml:space="preserve"> тип реакции, что свидетельствует о корректном лечении и контроле над заболеванием.  </w:t>
      </w:r>
    </w:p>
    <w:p w:rsidR="0077691C" w:rsidRDefault="005C4483">
      <w:pPr>
        <w:numPr>
          <w:ilvl w:val="0"/>
          <w:numId w:val="1"/>
        </w:numPr>
        <w:ind w:right="51"/>
      </w:pPr>
      <w:r>
        <w:lastRenderedPageBreak/>
        <w:t xml:space="preserve">По данным пробы с физической нагрузкой у детей с АГ 1 и 2 степени превалировали гипертонический и </w:t>
      </w:r>
      <w:proofErr w:type="spellStart"/>
      <w:r>
        <w:t>нормотонический</w:t>
      </w:r>
      <w:proofErr w:type="spellEnd"/>
      <w:r>
        <w:t xml:space="preserve"> ти</w:t>
      </w:r>
      <w:r>
        <w:t xml:space="preserve">пы сосудистой реакции на фоне низкой толерантности к физической нагрузке. </w:t>
      </w:r>
    </w:p>
    <w:p w:rsidR="0077691C" w:rsidRDefault="005C4483">
      <w:pPr>
        <w:spacing w:after="136" w:line="259" w:lineRule="auto"/>
        <w:ind w:left="0" w:right="55" w:firstLine="0"/>
        <w:jc w:val="right"/>
      </w:pPr>
      <w:r>
        <w:rPr>
          <w:b/>
        </w:rPr>
        <w:t xml:space="preserve">ОСОБЕННОСТИ СУТОЧНОГО ПРОФИЛЯ АРТЕРИАЛЬНОГО </w:t>
      </w:r>
    </w:p>
    <w:p w:rsidR="0077691C" w:rsidRDefault="005C4483">
      <w:pPr>
        <w:pStyle w:val="1"/>
        <w:spacing w:after="0" w:line="401" w:lineRule="auto"/>
        <w:ind w:right="46"/>
      </w:pPr>
      <w:r>
        <w:t xml:space="preserve">ДАВЛЕНИЯ У ДЕТЕЙ С АРТЕРИАЛЬНОЙ ГИПЕРТЕНЗИЕЙ, ИМЕЮЩИХ ИЗБЫТОЧНУЮ МАССУ ТЕЛА И ОЖИРЕНИЕ </w:t>
      </w:r>
    </w:p>
    <w:p w:rsidR="0077691C" w:rsidRDefault="005C4483">
      <w:pPr>
        <w:spacing w:after="46"/>
        <w:ind w:left="-15" w:right="51"/>
      </w:pPr>
      <w:r>
        <w:t xml:space="preserve">Артериальная гипертензия (АГ) наряду с атеросклерозом является основной причиной преждевременной смертности и </w:t>
      </w:r>
      <w:proofErr w:type="spellStart"/>
      <w:r>
        <w:t>инвалидизации</w:t>
      </w:r>
      <w:proofErr w:type="spellEnd"/>
      <w:r>
        <w:t xml:space="preserve"> населения. Хорошо известно, что значительная часть взрослого контингента больных </w:t>
      </w:r>
      <w:proofErr w:type="spellStart"/>
      <w:r>
        <w:t>эссенциальной</w:t>
      </w:r>
      <w:proofErr w:type="spellEnd"/>
      <w:r>
        <w:t xml:space="preserve"> гипертензией формируется из детей и п</w:t>
      </w:r>
      <w:r>
        <w:t xml:space="preserve">одростков с повышенным артериальным давлением. Одним из основных факторов риска развития и прогрессирования АГ является ожирение, широкая </w:t>
      </w:r>
    </w:p>
    <w:p w:rsidR="0077691C" w:rsidRDefault="005C4483">
      <w:pPr>
        <w:ind w:left="-15" w:right="51" w:firstLine="0"/>
      </w:pPr>
      <w:r>
        <w:t>распространенность которого превращается в эпидемиологическую проблему во всем мире. Высока распространенность ожирен</w:t>
      </w:r>
      <w:r>
        <w:t xml:space="preserve">ия и в детской популяции. В настоящее время в развитых странах мира до 25% подростков имеют избыточную массу тела, а 15% страдают ожирением [1].  </w:t>
      </w:r>
    </w:p>
    <w:p w:rsidR="0077691C" w:rsidRDefault="005C4483">
      <w:pPr>
        <w:spacing w:after="26"/>
        <w:ind w:left="-15" w:right="51"/>
      </w:pPr>
      <w:r>
        <w:t xml:space="preserve">В Российской Федерации ожирение отмечают у 20–22% детей школьного возраста [2]. Ожирение в детском возрасте, </w:t>
      </w:r>
      <w:r>
        <w:t xml:space="preserve">как и у взрослых больных, ассоциировано с АГ. Полагают, что в формировании артериальной </w:t>
      </w:r>
    </w:p>
    <w:p w:rsidR="0077691C" w:rsidRDefault="005C4483">
      <w:pPr>
        <w:tabs>
          <w:tab w:val="center" w:pos="2240"/>
          <w:tab w:val="center" w:pos="3601"/>
          <w:tab w:val="center" w:pos="5132"/>
          <w:tab w:val="center" w:pos="6897"/>
          <w:tab w:val="right" w:pos="9410"/>
        </w:tabs>
        <w:spacing w:after="144" w:line="259" w:lineRule="auto"/>
        <w:ind w:left="-15" w:right="0" w:firstLine="0"/>
        <w:jc w:val="left"/>
      </w:pPr>
      <w:r>
        <w:t xml:space="preserve">гипертензии </w:t>
      </w:r>
      <w:r>
        <w:tab/>
        <w:t xml:space="preserve">при </w:t>
      </w:r>
      <w:r>
        <w:tab/>
        <w:t xml:space="preserve">ожирении </w:t>
      </w:r>
      <w:r>
        <w:tab/>
        <w:t xml:space="preserve">имеют </w:t>
      </w:r>
      <w:r>
        <w:tab/>
        <w:t xml:space="preserve">существенное </w:t>
      </w:r>
      <w:r>
        <w:tab/>
        <w:t xml:space="preserve">значение </w:t>
      </w:r>
    </w:p>
    <w:p w:rsidR="0077691C" w:rsidRDefault="005C4483">
      <w:pPr>
        <w:ind w:left="-15" w:right="51" w:firstLine="0"/>
      </w:pPr>
      <w:proofErr w:type="spellStart"/>
      <w:r>
        <w:t>инсулинорезистентность</w:t>
      </w:r>
      <w:proofErr w:type="spellEnd"/>
      <w:r>
        <w:t xml:space="preserve"> в сочетании с </w:t>
      </w:r>
      <w:proofErr w:type="spellStart"/>
      <w:r>
        <w:t>гиперинсулинемией</w:t>
      </w:r>
      <w:proofErr w:type="spellEnd"/>
      <w:r>
        <w:t xml:space="preserve"> [3]. Не подлежит сомнению факт более высокой эффектив</w:t>
      </w:r>
      <w:r>
        <w:t xml:space="preserve">ности профилактики и лечения АГ на ранних этапах ее становления, т.е. в детстве, а не на стадии стабилизации и органных повреждений.  </w:t>
      </w:r>
    </w:p>
    <w:p w:rsidR="0077691C" w:rsidRDefault="005C4483">
      <w:pPr>
        <w:ind w:left="-15" w:right="51"/>
      </w:pPr>
      <w:r>
        <w:t>В связи с этим определение АД в течение суток является высоко информативным методом в изучении хронобиологических показат</w:t>
      </w:r>
      <w:r>
        <w:t xml:space="preserve">елей, оценка которых необходима для точной интерпретации клинических проявлений болезни, установления характера функционирования вегетативной нервной системы, и определения эффективности </w:t>
      </w:r>
      <w:r>
        <w:lastRenderedPageBreak/>
        <w:t xml:space="preserve">терапевтических мероприятий. Актуально проведение этого исследования </w:t>
      </w:r>
      <w:r>
        <w:t xml:space="preserve">и у детей с избыточной массой тела и ожирением, поскольку эти состояния, как известно, способствуют наиболее тяжелому течению сердечно-сосудистых заболеваний у взрослых.  </w:t>
      </w:r>
    </w:p>
    <w:p w:rsidR="0077691C" w:rsidRDefault="005C4483">
      <w:pPr>
        <w:ind w:left="-15" w:right="51"/>
      </w:pPr>
      <w:r>
        <w:rPr>
          <w:b/>
        </w:rPr>
        <w:t>Цель</w:t>
      </w:r>
      <w:r>
        <w:t xml:space="preserve"> проведенного нами исследования заключалась в выявлении особенностей суточного п</w:t>
      </w:r>
      <w:r>
        <w:t xml:space="preserve">рофиля АД у детей с увеличенным индексом массы тела, страдающих АГ. Материалы и методы Обследовано 410 детей и подростков в возрасте от 7 до 18 лет с АГ. Диагноз АГ ставили в тех случаях, когда при случайном измерении АД у ребенка неоднократно (не менее 3 </w:t>
      </w:r>
      <w:r>
        <w:t xml:space="preserve">раз при отдельных визитах к врачу) отмечался повышенный уровень артериального давления (показатель </w:t>
      </w:r>
      <w:proofErr w:type="spellStart"/>
      <w:r>
        <w:t>ситолического</w:t>
      </w:r>
      <w:proofErr w:type="spellEnd"/>
      <w:r>
        <w:t xml:space="preserve"> или диастолического АД был равен или превышал значение 95-го </w:t>
      </w:r>
      <w:proofErr w:type="spellStart"/>
      <w:r>
        <w:t>процентиля</w:t>
      </w:r>
      <w:proofErr w:type="spellEnd"/>
      <w:r>
        <w:t xml:space="preserve"> с учетом пола, возраста и длины тела [4]. Ренальный характер АГ исключа</w:t>
      </w:r>
      <w:r>
        <w:t xml:space="preserve">ли в ходе комплексного клинического обследования.  </w:t>
      </w:r>
    </w:p>
    <w:p w:rsidR="0077691C" w:rsidRDefault="005C4483">
      <w:pPr>
        <w:ind w:left="-15" w:right="51"/>
      </w:pPr>
      <w:r>
        <w:t xml:space="preserve">У всех детей были измерены антропометрические показатели, на основании которых определяли индекс массы тела (ИМТ). Значение ИМТ в пределах 85–95 </w:t>
      </w:r>
      <w:proofErr w:type="spellStart"/>
      <w:r>
        <w:t>процентилей</w:t>
      </w:r>
      <w:proofErr w:type="spellEnd"/>
      <w:r>
        <w:t xml:space="preserve"> </w:t>
      </w:r>
      <w:proofErr w:type="gramStart"/>
      <w:r>
        <w:t>оценивали</w:t>
      </w:r>
      <w:proofErr w:type="gramEnd"/>
      <w:r>
        <w:t xml:space="preserve"> как избыточную массу тела, выше 95го </w:t>
      </w:r>
      <w:proofErr w:type="spellStart"/>
      <w:r>
        <w:t>процентиля</w:t>
      </w:r>
      <w:proofErr w:type="spellEnd"/>
      <w:r>
        <w:t xml:space="preserve"> — как ожирение [5]. У всех детей было проведено суточное </w:t>
      </w:r>
      <w:proofErr w:type="spellStart"/>
      <w:r>
        <w:t>мониторирование</w:t>
      </w:r>
      <w:proofErr w:type="spellEnd"/>
      <w:r>
        <w:t xml:space="preserve"> АД (СМАД) при помощи мониторов ТМ-2421 и ТМ-2430 фирмы AND по стандартной методике. Для оценки результатов анализировали показатели: средние и максимальные значения АД (в п</w:t>
      </w:r>
      <w:r>
        <w:t xml:space="preserve">ериоды бодрствования и ночного сна), вариабельность АД, нагрузку давлением и степень снижения АД в ночное время. При оценке среднего уровня АД и гипертонической нагрузки в качестве границ использовали значение 95-го </w:t>
      </w:r>
      <w:proofErr w:type="spellStart"/>
      <w:r>
        <w:t>процентиля</w:t>
      </w:r>
      <w:proofErr w:type="spellEnd"/>
      <w:r>
        <w:t>, соответствующего полу и длин</w:t>
      </w:r>
      <w:r>
        <w:t xml:space="preserve">е тела. Определение выраженности АГ (гипертензия «белого халата», лабильная АГ, стабильная АГ) проводили на основании величины нагрузки давлением [4]. Статистическая обработка данных проведена с помощью пакета программ STATISTICA 6.0.  </w:t>
      </w:r>
    </w:p>
    <w:p w:rsidR="0077691C" w:rsidRDefault="005C4483">
      <w:pPr>
        <w:spacing w:after="40"/>
        <w:ind w:left="-15" w:right="51"/>
      </w:pPr>
      <w:r>
        <w:lastRenderedPageBreak/>
        <w:t>Результаты и обсужд</w:t>
      </w:r>
      <w:r>
        <w:t xml:space="preserve">ение </w:t>
      </w:r>
      <w:proofErr w:type="gramStart"/>
      <w:r>
        <w:t>Среди</w:t>
      </w:r>
      <w:proofErr w:type="gramEnd"/>
      <w:r>
        <w:t xml:space="preserve"> обследованных нами детей с повышенным уровнем АД 248 человек (60%) имели нормальную массу тела, у </w:t>
      </w:r>
    </w:p>
    <w:p w:rsidR="0077691C" w:rsidRDefault="005C4483">
      <w:pPr>
        <w:spacing w:line="259" w:lineRule="auto"/>
        <w:ind w:left="-15" w:right="51" w:firstLine="0"/>
      </w:pPr>
      <w:r>
        <w:t xml:space="preserve">98 детей (24%) отмечена избыточная масса тела, у 64 детей (16%) — ожирение. </w:t>
      </w:r>
    </w:p>
    <w:p w:rsidR="0077691C" w:rsidRDefault="005C4483">
      <w:pPr>
        <w:spacing w:after="271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0520" cy="2805430"/>
            <wp:effectExtent l="0" t="0" r="0" b="0"/>
            <wp:docPr id="820" name="Picture 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Picture 8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5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691C" w:rsidRDefault="005C4483">
      <w:pPr>
        <w:ind w:left="-15" w:right="51"/>
      </w:pPr>
      <w:r>
        <w:t xml:space="preserve">В таблице представлены максимальные, </w:t>
      </w:r>
      <w:proofErr w:type="spellStart"/>
      <w:r>
        <w:t>среднеинтервальные</w:t>
      </w:r>
      <w:proofErr w:type="spellEnd"/>
      <w:r>
        <w:t xml:space="preserve"> (среднедневные, </w:t>
      </w:r>
      <w:proofErr w:type="spellStart"/>
      <w:r>
        <w:t>средненочные</w:t>
      </w:r>
      <w:proofErr w:type="spellEnd"/>
      <w:r>
        <w:t xml:space="preserve">) значения АД и показатель ЧСС у </w:t>
      </w:r>
    </w:p>
    <w:p w:rsidR="0077691C" w:rsidRDefault="005C4483">
      <w:pPr>
        <w:spacing w:after="45"/>
        <w:ind w:left="-15" w:right="51" w:firstLine="0"/>
      </w:pPr>
      <w:r>
        <w:t>обследованных детей. Из приведенных в таблице данных следует, что в период бодрствования у детей с ожирением и избыточной массой тела в ср</w:t>
      </w:r>
      <w:r>
        <w:t>авнении с детьми с нормальной массой тела отмечено достоверное увеличение значений максимального и среднего САД. У детей с ожирением были зарегистрированы наиболее высокие значения всех показателей САД за период бодрствования. У отдельных пациентов максима</w:t>
      </w:r>
      <w:r>
        <w:t>льное значение САД в дневное время составляло 200–216 мм рт. ст., а ДАД достигало 150 мм рт. ст.! Наиболее высокий показатель средней ЧСС также отмечен у детей с ожирением. Анализ тех же параметров за период ночного сна показал, что и ночью у детей с ожире</w:t>
      </w:r>
      <w:r>
        <w:t>нием и избыточной массой тела значения максимального и среднего САД достоверно выше в сравнении с детьми, имеющими нормальную массу тела. При этом максимальное ДАД в ночное время было также наиболее высоким у детей с ожирением. У этих детей сохранялась и т</w:t>
      </w:r>
      <w:r>
        <w:t xml:space="preserve">енденция к повышению ЧСС в ночное время.  </w:t>
      </w:r>
    </w:p>
    <w:p w:rsidR="0077691C" w:rsidRDefault="005C4483">
      <w:pPr>
        <w:ind w:left="-15" w:right="51"/>
      </w:pPr>
      <w:r>
        <w:lastRenderedPageBreak/>
        <w:t xml:space="preserve">Таким образом, у детей с избыточной массой тела и особенно — ожирением выявлены более значительные нарушения АД в сравнении с детьми с нормальной массой тела. Далее мы рассмотрели полученные данные с точки зрения </w:t>
      </w:r>
      <w:r>
        <w:t xml:space="preserve">гипертонической нагрузки, т.е. в зависимости от количества измерений АД, превышавших значения 95-го </w:t>
      </w:r>
      <w:proofErr w:type="spellStart"/>
      <w:r>
        <w:t>процентиля</w:t>
      </w:r>
      <w:proofErr w:type="spellEnd"/>
      <w:r>
        <w:t xml:space="preserve">. Считается, что у здоровых людей этот показатель не должен превышать 25%, при лабильной АГ доля превышения составляет 25–50%, а при стабильной — </w:t>
      </w:r>
      <w:r>
        <w:t xml:space="preserve">50% и более в дневное и ночное время [4].  </w:t>
      </w:r>
    </w:p>
    <w:p w:rsidR="0077691C" w:rsidRDefault="005C4483">
      <w:pPr>
        <w:spacing w:after="36"/>
        <w:ind w:left="-15" w:right="51"/>
      </w:pPr>
      <w:r>
        <w:t xml:space="preserve">В группе детей с ожирением стабильная артериальная гипертензия отмечена в 60% случаев, в группе детей с избыточной массой тела — в 36%, а в группе детей с нормальной массой тела — в 27% (ч2=9,258, p=0,01). </w:t>
      </w:r>
    </w:p>
    <w:p w:rsidR="0077691C" w:rsidRDefault="005C4483">
      <w:pPr>
        <w:tabs>
          <w:tab w:val="center" w:pos="2831"/>
          <w:tab w:val="center" w:pos="4417"/>
          <w:tab w:val="center" w:pos="5886"/>
          <w:tab w:val="center" w:pos="7560"/>
          <w:tab w:val="right" w:pos="9410"/>
        </w:tabs>
        <w:spacing w:after="139" w:line="259" w:lineRule="auto"/>
        <w:ind w:left="-15" w:right="0" w:firstLine="0"/>
        <w:jc w:val="left"/>
      </w:pPr>
      <w:r>
        <w:t>Наруш</w:t>
      </w:r>
      <w:r>
        <w:t xml:space="preserve">ения, </w:t>
      </w:r>
      <w:r>
        <w:tab/>
        <w:t xml:space="preserve">расцениваемые </w:t>
      </w:r>
      <w:r>
        <w:tab/>
        <w:t xml:space="preserve">как </w:t>
      </w:r>
      <w:r>
        <w:tab/>
        <w:t xml:space="preserve">«гипертензия </w:t>
      </w:r>
      <w:r>
        <w:tab/>
        <w:t xml:space="preserve">белого </w:t>
      </w:r>
      <w:r>
        <w:tab/>
        <w:t xml:space="preserve">халата» </w:t>
      </w:r>
    </w:p>
    <w:p w:rsidR="0077691C" w:rsidRDefault="005C4483">
      <w:pPr>
        <w:ind w:left="-15" w:right="51" w:firstLine="0"/>
      </w:pPr>
      <w:r>
        <w:t>(гипертоническая нагрузка менее 25% за сутки) отмечены в группе детей с ожирением всего лишь в 7% случаев, тогда как в группе детей с нормальным весом тела — у 31% (ч2=10,977, p=0,004). Таким образо</w:t>
      </w:r>
      <w:r>
        <w:t>м, дети с ожирением достоверно чаще, чем дети с нормальной массой тела, страдали стойкой АГ. Представляет интерес анализ форм повышения АД в обследованных группах детей. По данным литературы, при СМАД у детей и подростков наиболее часто отмечается систолич</w:t>
      </w:r>
      <w:r>
        <w:t xml:space="preserve">еская АГ, регистрируемая в дневное время [6, 7].  </w:t>
      </w:r>
    </w:p>
    <w:p w:rsidR="0077691C" w:rsidRDefault="005C4483">
      <w:pPr>
        <w:ind w:left="-15" w:right="51"/>
      </w:pPr>
      <w:r>
        <w:t xml:space="preserve">По нашим данным, преобладающей формой АГ у детей с ожирением была </w:t>
      </w:r>
      <w:proofErr w:type="spellStart"/>
      <w:proofErr w:type="gramStart"/>
      <w:r>
        <w:t>систоло</w:t>
      </w:r>
      <w:proofErr w:type="spellEnd"/>
      <w:r>
        <w:t>-диастолическая</w:t>
      </w:r>
      <w:proofErr w:type="gramEnd"/>
      <w:r>
        <w:t xml:space="preserve"> АГ, отмечаемая в течение всего периода </w:t>
      </w:r>
      <w:proofErr w:type="spellStart"/>
      <w:r>
        <w:t>мониторирования</w:t>
      </w:r>
      <w:proofErr w:type="spellEnd"/>
      <w:r>
        <w:t>. Данная форма АГ отмечена у 37% детей с ожирением, у 28% дете</w:t>
      </w:r>
      <w:r>
        <w:t>й с избыточной массой тела и у 25% детей с нормальной массой тела. Другой распространенной формой нарушения регуляции давления была изолированная систолическая АГ, регистрируемая на протяжении суток. У детей с ожирением она встречалась в 33% случаев, у дет</w:t>
      </w:r>
      <w:r>
        <w:t xml:space="preserve">ей с избыточной массой тела — в 26% и у детей с нормальной массой тела — в 15% (ч2=7,13, </w:t>
      </w:r>
      <w:proofErr w:type="spellStart"/>
      <w:r>
        <w:t>pГ</w:t>
      </w:r>
      <w:proofErr w:type="spellEnd"/>
      <w:r>
        <w:t xml:space="preserve"> носит стойкий характер и отмечается на протяжении суток.  </w:t>
      </w:r>
    </w:p>
    <w:p w:rsidR="0077691C" w:rsidRDefault="005C4483">
      <w:pPr>
        <w:ind w:left="-15" w:right="51"/>
      </w:pPr>
      <w:r>
        <w:lastRenderedPageBreak/>
        <w:t xml:space="preserve">Также на протяжении всего периода </w:t>
      </w:r>
      <w:proofErr w:type="spellStart"/>
      <w:r>
        <w:t>мониторирования</w:t>
      </w:r>
      <w:proofErr w:type="spellEnd"/>
      <w:r>
        <w:t xml:space="preserve"> у них отмечается тенденция к тахикардии. Анализ максима</w:t>
      </w:r>
      <w:r>
        <w:t xml:space="preserve">льных значений и вариабельности АД показал, что для детей с ожирением характерна высокая вариабельность АД не только в дневное время, но и ночью. Оценка видов ночной динамики АД у детей с ожирением выявила в этой группе учащение случаев, когда АД в ночное </w:t>
      </w:r>
      <w:r>
        <w:t xml:space="preserve">время не снижалось, а повышалось.  </w:t>
      </w:r>
    </w:p>
    <w:p w:rsidR="0077691C" w:rsidRDefault="005C4483">
      <w:pPr>
        <w:spacing w:after="43"/>
        <w:ind w:left="-15" w:right="51"/>
      </w:pPr>
      <w:r>
        <w:t xml:space="preserve">Необходимо также отметить, что сформулированные выше положения в большинстве случаев относятся и к детям с избыточной массой тела (ИМТ в пределах 85–95-го </w:t>
      </w:r>
      <w:proofErr w:type="spellStart"/>
      <w:r>
        <w:t>процентилей</w:t>
      </w:r>
      <w:proofErr w:type="spellEnd"/>
      <w:r>
        <w:t xml:space="preserve">), что необходимо учитывать при </w:t>
      </w:r>
    </w:p>
    <w:p w:rsidR="0077691C" w:rsidRDefault="005C4483">
      <w:pPr>
        <w:spacing w:after="141" w:line="259" w:lineRule="auto"/>
        <w:ind w:left="-15" w:right="51" w:firstLine="0"/>
      </w:pPr>
      <w:r>
        <w:t>обследовании и лечени</w:t>
      </w:r>
      <w:r>
        <w:t xml:space="preserve">и таких детей. </w:t>
      </w:r>
    </w:p>
    <w:p w:rsidR="0077691C" w:rsidRDefault="005C4483">
      <w:pPr>
        <w:pStyle w:val="1"/>
        <w:spacing w:line="357" w:lineRule="auto"/>
        <w:ind w:left="0" w:right="46" w:firstLine="711"/>
      </w:pPr>
      <w:r>
        <w:t xml:space="preserve">РОЛЬ СУТОЧНОГО МОНИТОРИРОВАНИЯ АРТЕРИАЛЬНОГО ДАВЛЕНИЯ В ДИАГНОСТИКЕ «СКРЫТОЙ» АРТЕРИАЛЬНОЙ ГИПЕРТЕНЗИИ У ПОДРОСТКОВ ЦЕЛЬ  </w:t>
      </w:r>
    </w:p>
    <w:p w:rsidR="0077691C" w:rsidRDefault="005C4483">
      <w:pPr>
        <w:spacing w:after="45"/>
        <w:ind w:left="-15" w:right="51"/>
      </w:pPr>
      <w:r>
        <w:t xml:space="preserve">Повышение эффективности диагностики артериальной гипертензии у подростков на основе проведения 24часового </w:t>
      </w:r>
      <w:proofErr w:type="spellStart"/>
      <w:r>
        <w:t>мониторирования</w:t>
      </w:r>
      <w:proofErr w:type="spellEnd"/>
      <w:r>
        <w:t xml:space="preserve"> артериального давления. МЕТОДЫ Измерение артериального давления </w:t>
      </w:r>
      <w:proofErr w:type="spellStart"/>
      <w:r>
        <w:t>аускультативным</w:t>
      </w:r>
      <w:proofErr w:type="spellEnd"/>
      <w:r>
        <w:t xml:space="preserve"> методом по Н.С. Короткову с помощью сфигмоманометра и </w:t>
      </w:r>
      <w:r>
        <w:t xml:space="preserve">фонендоскопа с подбором манжетки в соответствии с длиной окружности </w:t>
      </w:r>
      <w:proofErr w:type="spellStart"/>
      <w:r>
        <w:t>пле</w:t>
      </w:r>
      <w:proofErr w:type="spellEnd"/>
      <w:r>
        <w:t xml:space="preserve"> </w:t>
      </w:r>
      <w:proofErr w:type="spellStart"/>
      <w:r>
        <w:t>ча</w:t>
      </w:r>
      <w:proofErr w:type="spellEnd"/>
      <w:r>
        <w:t xml:space="preserve"> ребенка.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 и пульса (мониторы для суточного </w:t>
      </w:r>
      <w:proofErr w:type="spellStart"/>
      <w:r>
        <w:t>мониторирования</w:t>
      </w:r>
      <w:proofErr w:type="spellEnd"/>
      <w:r>
        <w:t xml:space="preserve"> АД и пульса </w:t>
      </w:r>
      <w:proofErr w:type="spellStart"/>
      <w:r>
        <w:t>Meditech</w:t>
      </w:r>
      <w:proofErr w:type="spellEnd"/>
      <w:r>
        <w:t xml:space="preserve"> ABPM03 и ABPM04 («MEDITECH», Венгрия) и МнСДП3 (ООО «П</w:t>
      </w:r>
      <w:r>
        <w:t xml:space="preserve">етр Телегин», Н. </w:t>
      </w:r>
    </w:p>
    <w:p w:rsidR="0077691C" w:rsidRDefault="005C4483">
      <w:pPr>
        <w:spacing w:after="197" w:line="259" w:lineRule="auto"/>
        <w:ind w:left="-15" w:right="51" w:firstLine="0"/>
      </w:pPr>
      <w:r>
        <w:t xml:space="preserve">Новгород, Россия).  </w:t>
      </w:r>
    </w:p>
    <w:p w:rsidR="0077691C" w:rsidRDefault="005C4483">
      <w:pPr>
        <w:pStyle w:val="1"/>
        <w:ind w:left="706" w:right="46"/>
      </w:pPr>
      <w:r>
        <w:t>РЕЗУЛЬТАТЫ</w:t>
      </w:r>
      <w:r>
        <w:rPr>
          <w:b w:val="0"/>
        </w:rPr>
        <w:t xml:space="preserve">  </w:t>
      </w:r>
    </w:p>
    <w:p w:rsidR="0077691C" w:rsidRDefault="005C4483">
      <w:pPr>
        <w:spacing w:after="34"/>
        <w:ind w:left="-15" w:right="51"/>
      </w:pPr>
      <w:r>
        <w:t>Было обследовано 447 подростков с направительным диагнозом «артериальная гипертензия» (329 мальчиков, 118 девочек). Средний возраст пациентов – 14,4 года (от 10 до 18 лет). При обследовании детей в амбула</w:t>
      </w:r>
      <w:r>
        <w:t xml:space="preserve">торных условиях значения САД и ДАД превышающие 95 ‰ были выявлены у 153 детей (38,25 %), без принципиальных различий по полу. Значения САД больше 95 ‰ выявлены у 102 детей (25,5 %), в данном случае </w:t>
      </w:r>
      <w:r>
        <w:lastRenderedPageBreak/>
        <w:t>в процентном выражении незначительно преобладала группа де</w:t>
      </w:r>
      <w:r>
        <w:t>вочек – 28,57 % против 24,60 % в группе мальчиков. Значения ДАД больше 95 ‰ отмечены у 10 детей (2,5 %), все из группы мальчиков. При СМАД значения САД и ДАД превышающие 95 ‰ были выявлены только у 39 детей (9,75 %), причем в процентном выражении преоблада</w:t>
      </w:r>
      <w:r>
        <w:t xml:space="preserve">ла группа девочек – 13,19 % против 8,74 % в группе мальчиков. Значения САД больше 95 ‰ отмечены у значительно большего количества детей – 158 (39,5 %), в данном случае опять преобладала группа девочек – 45,05 % против 37,86 % в группе </w:t>
      </w:r>
      <w:proofErr w:type="spellStart"/>
      <w:r>
        <w:t>маль</w:t>
      </w:r>
      <w:proofErr w:type="spellEnd"/>
      <w:r>
        <w:t xml:space="preserve"> </w:t>
      </w:r>
      <w:proofErr w:type="spellStart"/>
      <w:r>
        <w:t>чиков</w:t>
      </w:r>
      <w:proofErr w:type="spellEnd"/>
      <w:r>
        <w:t xml:space="preserve">. Значения </w:t>
      </w:r>
      <w:r>
        <w:t xml:space="preserve">ДАД больше 95 ‰ выявлены у 2 детей (0,5 %), оба из группы мальчиков. При проведении СМАД подросткам с нормальными значениями АД на приеме у врача АГ диагностирована у 12 % детей.  </w:t>
      </w:r>
    </w:p>
    <w:p w:rsidR="0077691C" w:rsidRDefault="005C4483">
      <w:pPr>
        <w:pStyle w:val="1"/>
        <w:ind w:left="706" w:right="46"/>
      </w:pPr>
      <w:r>
        <w:t xml:space="preserve">ОБСУЖДЕНИЕ  </w:t>
      </w:r>
    </w:p>
    <w:p w:rsidR="0077691C" w:rsidRDefault="005C4483">
      <w:pPr>
        <w:spacing w:after="51"/>
        <w:ind w:left="-15" w:right="51"/>
      </w:pPr>
      <w:r>
        <w:t>Из обследованных подростков мальчиков было 77 %, в то время ка</w:t>
      </w:r>
      <w:r>
        <w:t xml:space="preserve">к девочек лишь 23 %. Анализ всех полученных нами результатов проводился с учетом 95 ‰ для соответствующего пола, возраста и роста. В результате мы выявили, что только у 265 подростков (66,25 %) с направительным диагнозом </w:t>
      </w:r>
      <w:proofErr w:type="spellStart"/>
      <w:r>
        <w:t>артериаль</w:t>
      </w:r>
      <w:proofErr w:type="spellEnd"/>
      <w:r>
        <w:t xml:space="preserve"> </w:t>
      </w:r>
      <w:proofErr w:type="spellStart"/>
      <w:r>
        <w:t>ная</w:t>
      </w:r>
      <w:proofErr w:type="spellEnd"/>
      <w:r>
        <w:t xml:space="preserve"> гипертензия, он был п</w:t>
      </w:r>
      <w:r>
        <w:t xml:space="preserve">одкреплен соответствующими цифрами АД, зафиксированными в </w:t>
      </w:r>
      <w:proofErr w:type="spellStart"/>
      <w:r>
        <w:t>амбулатор</w:t>
      </w:r>
      <w:proofErr w:type="spellEnd"/>
      <w:r>
        <w:t xml:space="preserve"> ной карте пациента. Также можно отметить, что при амбулаторном обследовании наиболее часто встречается систолодиастолическая АГ, независимо от пола. Изолированная систолическая АГ встречае</w:t>
      </w:r>
      <w:r>
        <w:t xml:space="preserve">тся значительно реже. После проведения СМАД диагноз АГ подтвержден только 199 подросткам (49,75 %). Причем, в отличие от амбулаторного обследования, здесь значительно преобладала изолированная си </w:t>
      </w:r>
      <w:proofErr w:type="spellStart"/>
      <w:r>
        <w:t>столическая</w:t>
      </w:r>
      <w:proofErr w:type="spellEnd"/>
      <w:r>
        <w:t xml:space="preserve"> АГ (следовательно, можно думать о завышении знач</w:t>
      </w:r>
      <w:r>
        <w:t xml:space="preserve">ений ДАД в амбулаторных условиях) и выявлена зависимость от пола. Систолическая АГ наиболее часто встречается у девочек – в 45,05 % случаев, в то время как у мальчиков только в 37,80 % (р </w:t>
      </w:r>
      <w:proofErr w:type="gramStart"/>
      <w:r>
        <w:t>&lt; 0</w:t>
      </w:r>
      <w:proofErr w:type="gramEnd"/>
      <w:r>
        <w:t>,05). Изолированная диастолическая АГ крайне редко встречается ка</w:t>
      </w:r>
      <w:r>
        <w:t xml:space="preserve">к по данным СМАД, так и при амбулаторном обследовании. В результате обработки полученных результатов </w:t>
      </w:r>
      <w:r>
        <w:lastRenderedPageBreak/>
        <w:t xml:space="preserve">мы выявили, что гипертензия «белого халата» в наших исследованиях встреча </w:t>
      </w:r>
      <w:proofErr w:type="spellStart"/>
      <w:r>
        <w:t>ется</w:t>
      </w:r>
      <w:proofErr w:type="spellEnd"/>
      <w:r>
        <w:t xml:space="preserve"> в 37,5 % случаев, что подтверждает ранее опубликованные данные.  </w:t>
      </w:r>
    </w:p>
    <w:p w:rsidR="0077691C" w:rsidRDefault="005C4483">
      <w:pPr>
        <w:pStyle w:val="1"/>
        <w:ind w:left="706" w:right="46"/>
      </w:pPr>
      <w:r>
        <w:t xml:space="preserve">ВЫВОДЫ  </w:t>
      </w:r>
    </w:p>
    <w:p w:rsidR="0077691C" w:rsidRDefault="005C4483">
      <w:pPr>
        <w:spacing w:after="36"/>
        <w:ind w:left="-15" w:right="51"/>
      </w:pPr>
      <w:r>
        <w:t>В</w:t>
      </w:r>
      <w:r>
        <w:t xml:space="preserve"> нашем исследовании среди подростков с артериальной гипертензией преобладали мальчики (в 2,8 раза). Проведение СМАД в группе подростков с нормальным случайным значением АД выявило у 1/ 3 «скрытую артериальную гипертензию». При верификации диагноза «артериа</w:t>
      </w:r>
      <w:r>
        <w:t xml:space="preserve">льная гипертензия» </w:t>
      </w:r>
      <w:proofErr w:type="spellStart"/>
      <w:r>
        <w:t>врачамипедиатрами</w:t>
      </w:r>
      <w:proofErr w:type="spellEnd"/>
      <w:r>
        <w:t xml:space="preserve"> в 33,5 % случаев имела место переоценка величины АД и </w:t>
      </w:r>
      <w:proofErr w:type="spellStart"/>
      <w:r>
        <w:t>гипердиагностика</w:t>
      </w:r>
      <w:proofErr w:type="spellEnd"/>
      <w:r>
        <w:t xml:space="preserve"> АГ. В 37,5 % случаев после проведения СМАД была диагностирована «гипертензия белого халата».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СМАД показано детям не только с АГ для уточ</w:t>
      </w:r>
      <w:r>
        <w:t xml:space="preserve">нения диагноза, но и подросткам с нестабильным АД. </w:t>
      </w:r>
    </w:p>
    <w:p w:rsidR="0077691C" w:rsidRDefault="005C4483">
      <w:pPr>
        <w:pStyle w:val="1"/>
        <w:spacing w:after="189"/>
        <w:ind w:left="706" w:right="46"/>
      </w:pPr>
      <w:r>
        <w:t xml:space="preserve">СПИСОК ЛИТЕРАТУРЫ </w:t>
      </w:r>
    </w:p>
    <w:p w:rsidR="0077691C" w:rsidRDefault="005C4483">
      <w:pPr>
        <w:numPr>
          <w:ilvl w:val="0"/>
          <w:numId w:val="2"/>
        </w:numPr>
        <w:spacing w:after="43"/>
        <w:ind w:right="51"/>
      </w:pPr>
      <w:r>
        <w:t xml:space="preserve">Преимущество суточного </w:t>
      </w:r>
      <w:proofErr w:type="spellStart"/>
      <w:r>
        <w:t>мониторирования</w:t>
      </w:r>
      <w:proofErr w:type="spellEnd"/>
      <w:r>
        <w:t xml:space="preserve"> артериального давления в диагностике гипертонии у подростков с артериальной гипертензией. Электронный научный журнал «биология и интегративная мед</w:t>
      </w:r>
      <w:r>
        <w:t xml:space="preserve">ицина» №9 – октябрь (26) 2018. Ганиев А. Г., Ефименко О. В., </w:t>
      </w:r>
      <w:proofErr w:type="spellStart"/>
      <w:r>
        <w:t>Урумбаева</w:t>
      </w:r>
      <w:proofErr w:type="spellEnd"/>
      <w:r>
        <w:t xml:space="preserve"> З. О. </w:t>
      </w:r>
    </w:p>
    <w:p w:rsidR="0077691C" w:rsidRDefault="005C4483">
      <w:pPr>
        <w:numPr>
          <w:ilvl w:val="0"/>
          <w:numId w:val="2"/>
        </w:numPr>
        <w:spacing w:after="45"/>
        <w:ind w:right="51"/>
      </w:pPr>
      <w:r>
        <w:t xml:space="preserve">Результаты суточного </w:t>
      </w:r>
      <w:proofErr w:type="spellStart"/>
      <w:r>
        <w:t>мониторирования</w:t>
      </w:r>
      <w:proofErr w:type="spellEnd"/>
      <w:r>
        <w:t xml:space="preserve"> артериального давления и </w:t>
      </w:r>
      <w:proofErr w:type="spellStart"/>
      <w:r>
        <w:t>велоэргометрической</w:t>
      </w:r>
      <w:proofErr w:type="spellEnd"/>
      <w:r>
        <w:t xml:space="preserve"> пробы у школьников с артериальной гипертензией 1 и 2 степени. </w:t>
      </w:r>
      <w:proofErr w:type="spellStart"/>
      <w:r>
        <w:t>Крамкова</w:t>
      </w:r>
      <w:proofErr w:type="spellEnd"/>
      <w:r>
        <w:t xml:space="preserve"> У. Ю., </w:t>
      </w:r>
      <w:proofErr w:type="spellStart"/>
      <w:r>
        <w:t>Игнатюк</w:t>
      </w:r>
      <w:proofErr w:type="spellEnd"/>
      <w:r>
        <w:t xml:space="preserve"> К. И. </w:t>
      </w:r>
    </w:p>
    <w:p w:rsidR="0077691C" w:rsidRDefault="005C4483">
      <w:pPr>
        <w:numPr>
          <w:ilvl w:val="0"/>
          <w:numId w:val="2"/>
        </w:numPr>
        <w:spacing w:after="45"/>
        <w:ind w:right="51"/>
      </w:pPr>
      <w:r>
        <w:t>Осо</w:t>
      </w:r>
      <w:r>
        <w:t xml:space="preserve">бенности суточного профиля артериального давления у детей с артериальной гипертензией, имеющих избыточную массу тела и ожирение. Г.И. Образцова, Т.В. Черемных, Н.И. Витина, Е.А. Комарова, С.П. Рублева. </w:t>
      </w:r>
    </w:p>
    <w:p w:rsidR="0077691C" w:rsidRDefault="005C4483">
      <w:pPr>
        <w:numPr>
          <w:ilvl w:val="0"/>
          <w:numId w:val="2"/>
        </w:numPr>
        <w:spacing w:after="46"/>
        <w:ind w:right="51"/>
      </w:pPr>
      <w:r>
        <w:t xml:space="preserve">РОЛЬ СУТОЧНОГО МОНИТОРИРОВАНИЯ АРТЕРИАЛЬНОГО ДАВЛЕНИЯ В ДИАГНОСТИКЕ «СКРЫТОЙ» АРТЕРИАЛЬНОЙ </w:t>
      </w:r>
    </w:p>
    <w:p w:rsidR="0077691C" w:rsidRDefault="005C4483">
      <w:pPr>
        <w:spacing w:after="137" w:line="259" w:lineRule="auto"/>
        <w:ind w:left="-15" w:right="51" w:firstLine="0"/>
      </w:pPr>
      <w:r>
        <w:t xml:space="preserve">ГИПЕРТЕНЗИИ У ПОДРОСТКОВ. Бюллетень ВСНЦ СО РАМН, 2007. №3 </w:t>
      </w:r>
    </w:p>
    <w:p w:rsidR="0077691C" w:rsidRDefault="005C4483">
      <w:pPr>
        <w:spacing w:after="184" w:line="259" w:lineRule="auto"/>
        <w:ind w:left="-15" w:right="51" w:firstLine="0"/>
      </w:pPr>
      <w:r>
        <w:t xml:space="preserve">(55). М.Я. Ледяев, О.В. Степанова, Л.В. Светлова, Б.И. Жуков, Н.В. Шахова, </w:t>
      </w:r>
    </w:p>
    <w:p w:rsidR="0077691C" w:rsidRDefault="005C4483">
      <w:pPr>
        <w:spacing w:line="259" w:lineRule="auto"/>
        <w:ind w:left="-15" w:right="51" w:firstLine="0"/>
      </w:pPr>
      <w:r>
        <w:t xml:space="preserve">Г.И. Глухова </w:t>
      </w:r>
    </w:p>
    <w:sectPr w:rsidR="0077691C">
      <w:pgSz w:w="11904" w:h="16838"/>
      <w:pgMar w:top="1134" w:right="795" w:bottom="117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A70"/>
    <w:multiLevelType w:val="hybridMultilevel"/>
    <w:tmpl w:val="E990DB2A"/>
    <w:lvl w:ilvl="0" w:tplc="94BA3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077D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86C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A4C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677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C72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26DD4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814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21FA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7C5E5B"/>
    <w:multiLevelType w:val="hybridMultilevel"/>
    <w:tmpl w:val="4AE00B70"/>
    <w:lvl w:ilvl="0" w:tplc="4008C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0AD01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23C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00C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E890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C1F1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4CA5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4660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4FA7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C"/>
    <w:rsid w:val="005C4483"/>
    <w:rsid w:val="007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F53"/>
  <w15:docId w15:val="{7D240345-EFEA-4A83-A0E5-7ED445B4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8" w:lineRule="auto"/>
      <w:ind w:left="413" w:right="33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2024-05-16T17:11:00Z</dcterms:created>
  <dcterms:modified xsi:type="dcterms:W3CDTF">2024-05-16T17:11:00Z</dcterms:modified>
</cp:coreProperties>
</file>