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C4BB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287388">
        <w:rPr>
          <w:rFonts w:ascii="Times New Roman" w:hAnsi="Times New Roman" w:cs="Times New Roman"/>
        </w:rPr>
        <w:t>В.Ф.Войно</w:t>
      </w:r>
      <w:proofErr w:type="spellEnd"/>
      <w:r w:rsidRPr="00287388">
        <w:rPr>
          <w:rFonts w:ascii="Times New Roman" w:hAnsi="Times New Roman" w:cs="Times New Roman"/>
        </w:rPr>
        <w:t>-Ясенецкого" Министерства здравоохранения Российской Федерации</w:t>
      </w:r>
    </w:p>
    <w:p w14:paraId="1F4A19FE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78D3F9DD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77259642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>Кафедра судебной медицины ИПО</w:t>
      </w:r>
    </w:p>
    <w:p w14:paraId="78024F4B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0BA8F10D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6B343C7D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4E016D2A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27C5B183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6637AC7B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proofErr w:type="spellStart"/>
      <w:r w:rsidRPr="00287388">
        <w:rPr>
          <w:rFonts w:ascii="Times New Roman" w:hAnsi="Times New Roman" w:cs="Times New Roman"/>
        </w:rPr>
        <w:t>Зав.кафедрой</w:t>
      </w:r>
      <w:proofErr w:type="spellEnd"/>
      <w:r w:rsidRPr="00287388">
        <w:rPr>
          <w:rFonts w:ascii="Times New Roman" w:hAnsi="Times New Roman" w:cs="Times New Roman"/>
        </w:rPr>
        <w:t>: ДМН, Профессор Алябьев Ф. В.</w:t>
      </w:r>
    </w:p>
    <w:p w14:paraId="00E0C5E0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>Руководитель ординатуры: ДМН, Профессор Алябьев Ф. В.</w:t>
      </w:r>
    </w:p>
    <w:p w14:paraId="4A13D806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76533A1D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71E97154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>РЕФЕРАТ на тему:</w:t>
      </w:r>
    </w:p>
    <w:p w14:paraId="23AD9B07" w14:textId="0E37D333" w:rsidR="00287388" w:rsidRPr="00287388" w:rsidRDefault="00AF64BD" w:rsidP="002873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Экспертиза тяжести вреда здоровью</w:t>
      </w:r>
    </w:p>
    <w:p w14:paraId="56212A97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516BD4E5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30D34091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3360B951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20B22C93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6E64B634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28AEC893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54518798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56CBA40A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5D60FAF5" w14:textId="63FCF190" w:rsidR="00287388" w:rsidRPr="00287388" w:rsidRDefault="00287388" w:rsidP="00287388">
      <w:pPr>
        <w:jc w:val="right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 xml:space="preserve">Выполнила: Ординатор </w:t>
      </w:r>
      <w:r w:rsidR="00083658">
        <w:rPr>
          <w:rFonts w:ascii="Times New Roman" w:hAnsi="Times New Roman" w:cs="Times New Roman"/>
        </w:rPr>
        <w:t>2</w:t>
      </w:r>
      <w:r w:rsidRPr="00287388">
        <w:rPr>
          <w:rFonts w:ascii="Times New Roman" w:hAnsi="Times New Roman" w:cs="Times New Roman"/>
        </w:rPr>
        <w:t xml:space="preserve"> года обучения </w:t>
      </w:r>
    </w:p>
    <w:p w14:paraId="6C887559" w14:textId="77777777" w:rsidR="00287388" w:rsidRPr="00287388" w:rsidRDefault="0018526D" w:rsidP="002873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Овсянникова А.В</w:t>
      </w:r>
      <w:r w:rsidR="00287388" w:rsidRPr="00287388">
        <w:rPr>
          <w:rFonts w:ascii="Times New Roman" w:hAnsi="Times New Roman" w:cs="Times New Roman"/>
        </w:rPr>
        <w:t>.</w:t>
      </w:r>
    </w:p>
    <w:p w14:paraId="4A0ACA32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1AFBCB8A" w14:textId="77777777" w:rsidR="00287388" w:rsidRDefault="00287388" w:rsidP="00287388">
      <w:pPr>
        <w:rPr>
          <w:rFonts w:ascii="Times New Roman" w:hAnsi="Times New Roman" w:cs="Times New Roman"/>
        </w:rPr>
      </w:pPr>
    </w:p>
    <w:p w14:paraId="48BC2BC6" w14:textId="77777777" w:rsidR="00287388" w:rsidRPr="00AF64BD" w:rsidRDefault="00287388" w:rsidP="00287388">
      <w:pPr>
        <w:rPr>
          <w:rFonts w:ascii="Times New Roman" w:hAnsi="Times New Roman" w:cs="Times New Roman"/>
          <w:sz w:val="28"/>
          <w:szCs w:val="28"/>
        </w:rPr>
      </w:pPr>
    </w:p>
    <w:p w14:paraId="75E81F12" w14:textId="77777777" w:rsidR="00287388" w:rsidRPr="00AF64BD" w:rsidRDefault="00287388" w:rsidP="002873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FCF511" w14:textId="77777777" w:rsidR="00287388" w:rsidRPr="00AF64BD" w:rsidRDefault="00287388" w:rsidP="002873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26D02" w14:textId="245D1716" w:rsidR="00287388" w:rsidRPr="00AF64BD" w:rsidRDefault="0018526D" w:rsidP="0028738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4BD">
        <w:rPr>
          <w:rFonts w:ascii="Times New Roman" w:hAnsi="Times New Roman" w:cs="Times New Roman"/>
          <w:sz w:val="28"/>
          <w:szCs w:val="28"/>
        </w:rPr>
        <w:t>Красноярск, 202</w:t>
      </w:r>
      <w:r w:rsidR="00083658" w:rsidRPr="00AF64BD">
        <w:rPr>
          <w:rFonts w:ascii="Times New Roman" w:hAnsi="Times New Roman" w:cs="Times New Roman"/>
          <w:sz w:val="28"/>
          <w:szCs w:val="28"/>
        </w:rPr>
        <w:t>4</w:t>
      </w:r>
      <w:r w:rsidR="00287388" w:rsidRPr="00AF64BD">
        <w:rPr>
          <w:rFonts w:ascii="Times New Roman" w:hAnsi="Times New Roman" w:cs="Times New Roman"/>
          <w:sz w:val="28"/>
          <w:szCs w:val="28"/>
        </w:rPr>
        <w:t>г</w:t>
      </w:r>
    </w:p>
    <w:p w14:paraId="7887C68A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Установление характера и тяжести вреда здоровью при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менительно к статьям УК РФ является самым частым видом экспертизы живых лиц. Экспертиза такого рода назначает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каждом случае, когда органам дознания, следствия или суду требуется определить степень вины и меру наказания виновного за причинение вреда здоровью (нанесение телес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повреждений).</w:t>
      </w:r>
    </w:p>
    <w:p w14:paraId="0BD89E10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AF6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вредом здоровью 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 либо телесные поврежде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т.е. нарушение анатомической целости органов и тка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или их физиологических функций, либо заболевания или патологические состояния, возникшие в результате воздей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 различных факторов внешней среды: механических, физических, химических, биологических, психических.</w:t>
      </w:r>
    </w:p>
    <w:p w14:paraId="10347E18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 РФ ответственность за причинение вреда здоро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вью предусмотрена рядом статей (ст. 111, 112, 115 и др.). В соответствии с ними тяжесть вреда здоровью подразде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ляется на 3 категории: вред тяжкий, средней тяжести и лег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кий.</w:t>
      </w:r>
    </w:p>
    <w:p w14:paraId="48D60DA0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телесных повреждений (вреда здоровью) по их тяжести, содержащаяся в Уголовном кодексе, являет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юридической. Ее не следует смешивать с обычными вра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чебными представлениями о тяжести повреждений. Вместе с тем определением тяжести в соответствии с юридической квалификацией повреждений занимаются врачи, так как почти все критерии для отнесения повреждений к той или иной категории тяжести являются медицинскими, в кото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компетентен только врач.</w:t>
      </w:r>
    </w:p>
    <w:p w14:paraId="56D581B9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тяжести вреда здоровью, Уголовный кодекс пре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дусматривает различную степень умысла при нанесении по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вреждений. Повреждения могут быть причинены умышлен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при отягчающих обстоятельствах и без таковых, в состоя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сильного душевного волнения, при превышении пределов необходимой обороны и, наконец, по неосторож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 Однако решение этих вопросов целиком относится к компетенции юридических органов.</w:t>
      </w:r>
    </w:p>
    <w:p w14:paraId="57DE84CD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Тяжкий вред здоровью</w:t>
      </w:r>
    </w:p>
    <w:p w14:paraId="0E998A36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Признаком тяжкого вреда здоровью является опасный для жизни вред здоровью (угрожающие жизни состояния), а при отсутствии этого признака — последствия причинения вреда здоровью:</w:t>
      </w:r>
    </w:p>
    <w:p w14:paraId="3357F603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зрения, речи, слуха;</w:t>
      </w:r>
    </w:p>
    <w:p w14:paraId="50859400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какого-либо органа либо утрата органом его функций;</w:t>
      </w:r>
    </w:p>
    <w:p w14:paraId="2F8BA5B5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неизгладимое обезображение лица;</w:t>
      </w:r>
    </w:p>
    <w:p w14:paraId="1B60E533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расстройство здоровья, соединенное со стойкой утратой общей трудоспособ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не менее чем на одну треть;</w:t>
      </w:r>
    </w:p>
    <w:p w14:paraId="6F45A433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 утрата профессиональной трудоспособности;</w:t>
      </w:r>
    </w:p>
    <w:p w14:paraId="5DB92E17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прерывание беременности;</w:t>
      </w:r>
    </w:p>
    <w:p w14:paraId="242A020C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психическое расстройство;</w:t>
      </w:r>
    </w:p>
    <w:p w14:paraId="7A9D4A17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 наркоманией или токсикоманией.</w:t>
      </w:r>
    </w:p>
    <w:p w14:paraId="7F305C59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Опасными для жизни 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повреждения, которые сами по себе в момент при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чинения угрожают жизни потерпевшего или при обычном течении могут закончить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смертью, а также повреждения, вызвавшие развитие угрожающего жизни состоя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возникновение которого не имеет случайного характера. Предотвращение смер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исхода, обусловленное оказанием медицинской помощи, не должно приниматься во внимание при определении опасности повреждений для жизни.</w:t>
      </w:r>
    </w:p>
    <w:p w14:paraId="7D53B63E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для жизни повреждения различают по их анатомическим или функцио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нальным признакам. В первом случае достаточно установления факта наличия тако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повреждения (проникающее ранение груди, живота, черепа, открытый перелом бедренной кости и т.д.), клиническая картина его течения не имеет решающего зна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чения. Во втором случае повреждения могут считаться опасными для жизни только при наличии выраженных проявлений тяжелого поражения (например, при ушибе головного мозга тяжелой степени, массивной кровопотере, тяжелом травматичес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шоке, жировой эмболии и т.д.).</w:t>
      </w:r>
    </w:p>
    <w:p w14:paraId="0F8368BB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экспертизе опасных для жизни повреждений с целью решения вопроса о том, являлось ли возникшее у потерпевшего состояние угрожающим его жизни, а также для оценки влияния оказанной медицинской помощи на состояние потерпевшего может быть проведена комиссионная экспертиза с участием врачей соответствую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специальностей.</w:t>
      </w:r>
    </w:p>
    <w:p w14:paraId="3F557951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Опасными для жизни являются:</w:t>
      </w:r>
    </w:p>
    <w:p w14:paraId="4D1BF8C8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проникающие ранения черепа, в том числе и без повреждения головного мозга;</w:t>
      </w:r>
    </w:p>
    <w:p w14:paraId="45240120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и закрытые переломы костей свода и основания черепа, за исключе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переломов костей лицевого скелета и изолированной трещины только наруж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пластинки свода черепа;</w:t>
      </w:r>
    </w:p>
    <w:p w14:paraId="114BF4C1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ушиб головного мозга тяжелой степени, ушиб головного мозга средней степе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ни при наличии симптомов поражения стволового отдела;</w:t>
      </w:r>
    </w:p>
    <w:p w14:paraId="29F95892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проникающие ранения позвоночника, в том числе и без повреждения спин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мозга;</w:t>
      </w:r>
    </w:p>
    <w:p w14:paraId="5DC7A551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переломы-вывихи и переломы тел или двусторонние переломы дуг шейных позвонков, а также односторонние переломы дуг I и II шейных позвонков, в том числе и без нарушения функции спинного мозга;</w:t>
      </w:r>
    </w:p>
    <w:p w14:paraId="4F1DEAD1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(в том числе подвывихи) шейных позвонков;</w:t>
      </w:r>
    </w:p>
    <w:p w14:paraId="49C63E53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закрытые повреждения шейного отдела спинного мозга;</w:t>
      </w:r>
    </w:p>
    <w:p w14:paraId="5551CD4B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 или перелом-вывих одного или нескольких грудных или поясничных позвонков с нарушением функции спинного мозга;</w:t>
      </w:r>
    </w:p>
    <w:p w14:paraId="3E3D999A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ранения, проникающие в просвет глотки, гортани, трахеи, пищевода, а также повреждения щитовидной и вилочковой железы;</w:t>
      </w:r>
    </w:p>
    <w:p w14:paraId="5C3A7D3D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ранения грудной клетки, проникающие в плевральную полость, полость перикарда или в клетчатку средостения, в том числе и без повреждения внут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ренних органов;</w:t>
      </w:r>
    </w:p>
    <w:p w14:paraId="4AE37443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ранения живота, проникающие в полость брюшины;</w:t>
      </w:r>
    </w:p>
    <w:p w14:paraId="12F005C9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ранения, проникающие в полость мочевого пузыря или кишечника (за исклю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чением нижней трети прямой кишки);</w:t>
      </w:r>
    </w:p>
    <w:p w14:paraId="1D1AA286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ранения органов забрюшинного пространства (почек, надпочечни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поджелудочной железы);</w:t>
      </w:r>
    </w:p>
    <w:p w14:paraId="21D9B27E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разрыв внутреннего органа грудной или брюшной полостей, или полости таза, или забрюшинного пространства, или разрыв диафрагмы, или разрыв предстатель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железы, или разрыв мочеточника, или разрыв перепончатой части мочеиспуска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канала;</w:t>
      </w:r>
    </w:p>
    <w:p w14:paraId="37A14E03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двусторонние переломы заднего полукольца таза с разрывом подвздошно-крестцового сочленения и нарушением непрерывности тазового кольца или двой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переломы тазового кольца в передней и задней части с нарушением его не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прерывности;</w:t>
      </w:r>
    </w:p>
    <w:p w14:paraId="423A9272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переломы длинных трубчатых костей — плечевой, бедренной и большеберцовой, открытые повреждения тазобедренного и коленного суставов;</w:t>
      </w:r>
    </w:p>
    <w:p w14:paraId="5C10F295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повреждение крупного кровеносного сосуда: аорты, сонной (общей, внутрен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ней, наружной), подключичной, плечевой, бедренной, подколенной артерий или сопровождающих их вен;</w:t>
      </w:r>
    </w:p>
    <w:p w14:paraId="11372FCC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термические ожоги III—IV степени с площадью поражения, превышающей 15% поверхности тела; ожоги III степени более 20% поверхности тела; ожоги II степени, превышающие 30% поверхности тела.</w:t>
      </w:r>
    </w:p>
    <w:p w14:paraId="0D316DA5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</w:t>
      </w:r>
      <w:r w:rsidRPr="00AF64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угрожающим жизни состояниям</w:t>
      </w:r>
      <w:r w:rsidRPr="00AF6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14:paraId="3C47FFD3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 тяжелой степени (III—IV степени) различной этиологии;</w:t>
      </w:r>
    </w:p>
    <w:p w14:paraId="312E13ED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 различной этиологии;</w:t>
      </w:r>
    </w:p>
    <w:p w14:paraId="4FBF2F82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массивная кровопотеря;</w:t>
      </w:r>
    </w:p>
    <w:p w14:paraId="748E61D8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острая сердечная или сосудистая недостаточность, коллапс, тяжелая степень нарушения мозгового кровообращения;</w:t>
      </w:r>
    </w:p>
    <w:p w14:paraId="154C9096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острая почечная или острая печеночная недостаточность;</w:t>
      </w:r>
    </w:p>
    <w:p w14:paraId="35537A5F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острая дыхательная недостаточность тяжелой степени;</w:t>
      </w:r>
    </w:p>
    <w:p w14:paraId="5E8A6AF9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гнойно-септические состояния;</w:t>
      </w:r>
    </w:p>
    <w:p w14:paraId="7F36B1D6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расстройства регионального и органного кровообращения, приводящие к ин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фаркту внутренних органов, гангрене конечностей, эмболии (газовой и жировой) сосудов головного мозга, тромбоэмболии;</w:t>
      </w:r>
    </w:p>
    <w:p w14:paraId="705167B5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угрожающих жизни состояний.</w:t>
      </w:r>
    </w:p>
    <w:p w14:paraId="7E048C74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Повреждения, относящиеся к тяжким по исходу и последствиям:</w:t>
      </w:r>
    </w:p>
    <w:p w14:paraId="0F8D282B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 здоровью, приводящий к потере зрения, под которой понимают полную стойкую слепоту на оба глаза или такое состояние, когда имеется понижение зрения до остроты 0,04 и ниже (счет пальцев на расстоянии 2 м и до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светоощущения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54AADFF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зрения на один глаз представляет собой утрату органом его функций, а потерянного глазного яблока представляет собой потерю органа. Потеря слепого глаза ква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лифицируется по длительности расстройства здоровья.</w:t>
      </w:r>
    </w:p>
    <w:p w14:paraId="0D01E835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 здоровью, приводящий к потере речи, под которой понимают потерю спо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собности выражать свои мысли членораздельными звуками, понятными окружаю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щим, либо в результате потери голоса.</w:t>
      </w:r>
    </w:p>
    <w:p w14:paraId="1D35E131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 здоровью, приводящий к потере слуха, под которой понимают полную глухоту или такое необратимое состояние, когда потерпевший не слышит разговор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ной речи на расстоянии 3—5 см от ушной раковины. Потеря слуха на одно ухо расце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нивается как утрата органом его функций.</w:t>
      </w:r>
    </w:p>
    <w:p w14:paraId="370CE786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определении тяжести вреда здоровью по признаку потери зрения или слуха не учитывают возможность улучшения зрения или слуха с помощью медико-техни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средств (корригирующие очки, слуховые аппараты и т.п.).</w:t>
      </w:r>
    </w:p>
    <w:p w14:paraId="051AC78A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какого-либо органа либо утрата органом его функций, под которыми следует понимать:</w:t>
      </w:r>
    </w:p>
    <w:p w14:paraId="6F65B406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потерю руки, ноги, т.е. отделение их от туловища или утрату ими функций (па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ралич или иное состояние, исключающее их деятельность); потерю наиболее важ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 функциональном отношении части конечности (кисти, стопы) приравнивают к потере руки или ноги; кроме того, потеря кисти или стопы влечет за собой стойкую утрату трудоспособности более чем на 1/3 и по этому признаку также относится к тяжкому вреду здоровью;</w:t>
      </w:r>
    </w:p>
    <w:p w14:paraId="2BB8418B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повреждения половых органов, сопровождающиеся потерей производитель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ной способности, под которой понимают потерю способности к совокуплению либо к оплодотворению, зачатию, вынашиванию плода и деторождению;</w:t>
      </w:r>
    </w:p>
    <w:p w14:paraId="56B7329C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потерю одного яичка, являющуюся потерей органа.</w:t>
      </w:r>
    </w:p>
    <w:p w14:paraId="4D1D5E97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Психическое расстройство, диагностику которого и причинную связь с полу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ченным воздействием осуществляет судебно-психиатрическая экспертиза. Оценку тяжести вреда здоровью, повлекшего за собой психическое расстройство, наркома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нию, токсикоманию, производит после проведения судебно-психиатрической, судебно-наркологической и судебно-токсикологической экспертизы судебно-медицин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эксперт с участием психиатра, нарколога, токсиколога. Тяжесть психического заболевания, являющегося самостоятельным проявлением вреда здоровью, опреде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 судебно-психиатрическая экспертиза.</w:t>
      </w:r>
    </w:p>
    <w:p w14:paraId="7AC2B17A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тяжкому вреду здоровью относят повреждения, заболевания, патологические состояния, повлекшие за собой стойкую утрату общей трудоспособности не менее чем на одну треть.</w:t>
      </w:r>
    </w:p>
    <w:p w14:paraId="1A1F815F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Прерывание беременности независимо от ее срока является тяжким вредом здоровью, если оно находится в прямой причинной связи с внешним воздействием, а не обусловлено индивидуальными особенностями организма или заболеваниями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освидетельствуемой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СМЭ в этих случаях производят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комиссионно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акушера-гинеколога.</w:t>
      </w:r>
    </w:p>
    <w:p w14:paraId="45B2CA4A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Неизгладимое обезображение лица. При повреждениях лица эксперт устанавливает их тяжесть в соответствии с признаками, содержащимися в настоя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щих Правилах. Кроме того, он должен определить, является ли повреждение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изгладимым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изгладимостью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повреждения следует 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понимать возможность исчезно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вения видимых последствий повреждения или значительное уменьшение их выра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женности (т.е. выраженности рубцов, деформаций, нарушения мимики и пр.) с течением времени или под влиянием нехирургических средств. Если же для устранения такие действия не рассматриваются как побои, а оцениваются как причинение вреда здоровью соответствующей тяжести.</w:t>
      </w:r>
    </w:p>
    <w:p w14:paraId="77075C3C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после нанесения ударов у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освидетельствуемого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обнаруживаются поврежде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— ссадины, кровоподтеки, небольшие поверхностные раны, не влекущие за со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бой временной утраты трудоспособности или незначительной стойкой утраты об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трудоспособности, их описывают, отмечая характер повреждений, локализацию, признаки, свидетельствующие о свойствах причинившего их предмета, давности и механизме образования. При этом указанные повреждения не расценивают как вред здоровью и тяжесть их не определяют.</w:t>
      </w:r>
    </w:p>
    <w:p w14:paraId="706A6474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побои не оставляют после себя объективных следов, судебно-медицинс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кий эксперт в заключении отмечает жалобы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освидетельствуемого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на болезненность при пальпации тех или иных областей тела, отсутствие объектив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признаков повреждений и не определяет тяжесть вреда здоровью. В подобных случаях установление факта побоев осуществляют органы дознания, предваритель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следствия, прокуратура или суд на основании немедицинских данных.</w:t>
      </w:r>
    </w:p>
    <w:p w14:paraId="3C9C9D51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Мучения и истязания</w:t>
      </w:r>
    </w:p>
    <w:p w14:paraId="5F4C0AE9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Мучения и истязания представляют собой действия, в результате которых может возникать вред здоровью. Судебно-медицинский эксперт не устанавливает факт му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чений и истязаний. Однако он должен определить: тяжесть вреда здоровью, причи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ненного мучениями, под которыми понимают действия, причиняющие страдания (заболевание) путем длительного лишения пищи, питья или тепла либо помещения (или оставления) потерпевшего во вредных для здоровья условиях или другие сход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 этим действия.</w:t>
      </w:r>
    </w:p>
    <w:p w14:paraId="034B685C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истязанием понимают причинение физических или психических поврежде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путем систематического нанесения побоев либо иными насильственными дей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ствиями (длительное причинение боли щипанием, сечением, нанесением множе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ственных, в том числе небольших, повреждений тупыми или острыми предметами, воздействием термических факторов и другие аналогичные действия).</w:t>
      </w:r>
    </w:p>
    <w:p w14:paraId="7EEF517B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причинения повреждений способом, носящим характер истязания, су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дебно-медицинский эксперт должен установить наличие, характер повреждений, их локализацию, орудие и механизмы возникновения 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повреждений, давность и не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одновременность их нанесения, тяжесть вреда здоровью.</w:t>
      </w:r>
    </w:p>
    <w:p w14:paraId="7BD47B77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Течение, исходы и оценка тяжести вреда здоровью при повреждениях мягких тканей лица, челюстно-лицевых костей и зубов.</w:t>
      </w:r>
    </w:p>
    <w:p w14:paraId="21917141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проведения СМЭ при повреждениях челюстно-лицевых костей у живых лиц не отличаются от общепри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нятых. Однако порядок выполнения стоматологических экс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пертиз имеет свои особенности, на которые следует обращать внимание. При оценке повреждений решаются такие важные вопросы, как установление характера телесного повреждения, его давности и механизма образования, вида действовавшего предмета или орудия, тяжести причиненного вреда здоровью. При установлении характера травматического процесса у живых лиц необходимо опираться на результаты исследова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стоматологического статуса, которое должно быть дос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таточно полным и соответствовать осмотру, принятому в со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временной стоматологической практике. Для этих целей к осмотру должны привлекаться врачи-стоматологи.</w:t>
      </w:r>
    </w:p>
    <w:p w14:paraId="63B2892D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травмах челюстно-лицевых костей необходимую ин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формацию дает рентгенография. Снимки должны изготав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ливаться в прямой и боковой проекциях и при необходимо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- в аксиальной или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полуаксиальной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Изучение рентге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нограмм сводится к оценке формы, контуров и структуры челюстно-лицевых костей и зубов, состояния мягких тка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ней вокруг них, формы и ширины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периодонтальной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сус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тавной щели.</w:t>
      </w:r>
    </w:p>
    <w:p w14:paraId="534576E3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Давность возникновения повреждений определяется по наличию реактивных и репаративных процессов в повреж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денных тканях с учетом возраста пострадавшего и состоя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его здоровья.</w:t>
      </w:r>
    </w:p>
    <w:p w14:paraId="2AEEBFC1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образования повреждения устанавливается по морфологическим признакам, характеризующим проявле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травмирующего действия факторов внешней среды. По результатам исследования, например, при механической травме устанавливаются особенности предмета или орудия, которым нанесено повреждение, или их типовые свойства (тупой, острый и др.).</w:t>
      </w:r>
    </w:p>
    <w:p w14:paraId="243F0810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оценка тяжести вреда здоровью при перело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мах челюстно-лицевых костей определяется характером повреждений, их течением и исходом. Каждый вид перелома отдельных костей лица имеет свои особенности в зависимости от действия приложенной силы и степени смещения отломков.</w:t>
      </w:r>
    </w:p>
    <w:p w14:paraId="21250317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«Правилами судебно-медицинской экспертизы тяжести вреда здо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ровью», переломы челюстно-лицевых костей не относят к группе повреждений, кото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рые по своему характеру опасны для жизни, однако их 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клиническое течение может нередко сопровождаться осложнениями, угрожающими жизни пострадавшего.</w:t>
      </w:r>
    </w:p>
    <w:p w14:paraId="23F44274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3 группы этих осложнений: непосредственные (острые), ближайшие (ранние) и отдаленные (поздние).</w:t>
      </w:r>
    </w:p>
    <w:p w14:paraId="6CA61F59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частым и грозным осложнением повреждений челюстно-лицевых костей является шок, тяжелая степень (III—IV степень) которого относится к угрожающим жизни состояниям. Клиническая картина характеризуется спутанностью сознания, заторможенностью, одышкой, стойким снижением систолического артериального давления (до 80—60 мм рт. ст.), тахикардией до 100-140 ударов в минуту, нитевидным пульсом, диффузным повышением кровоточивости (ДВС-синдром) и др.</w:t>
      </w:r>
    </w:p>
    <w:p w14:paraId="3C0D96EA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Угрожающим жизни состоянием является острая дыхательная недостаточность тяжелой степени, которая при повреждениях челюстно-лицевых костей обычно свя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зана с развитием механической асфиксии. Различают 5 видов асфиксии:</w:t>
      </w:r>
    </w:p>
    <w:p w14:paraId="706352F7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дислокационную — вызываемую смещением поврежденными костными отлом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верхней или чаше нижней челюсти, языка с закрытием входа в гортань;</w:t>
      </w:r>
    </w:p>
    <w:p w14:paraId="2D72C445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обтурационную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вследствие закупорки верхних дыхательных путей инород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телами (осколками костей, зубов, сгустками крови и пр.);</w:t>
      </w:r>
    </w:p>
    <w:p w14:paraId="26E04C55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стенотическую — в результате сдавления и сужения гортани и трахеи при вос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палительном отеке, кровоизлиянии, эмфиземе глотки и шеи;</w:t>
      </w:r>
    </w:p>
    <w:p w14:paraId="05DD1460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клапанную — вследствие образования клапана из лоскутков разорванного мягкого неба (реже — мягких тканей лица) и закрытия входа в гортань;</w:t>
      </w:r>
    </w:p>
    <w:p w14:paraId="0D6362E5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аспирационную — при засасывании и затекании в дыхательные пути крови, слизи, рвотных масс и пр.</w:t>
      </w:r>
    </w:p>
    <w:p w14:paraId="38D5B1A0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нарушения внешнего дыхания может быть острым и отсроченным (за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тяжным). При остро протекающей асфиксии дыхание становится учащенным и бо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глубоким, затем быстро развиваются судороги, дыхание останавливается, зрачки расширяются. В этом терминальном состоянии, перед полной остановкой сердеч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деятельности, возможны отдельные глубокие вдохи.</w:t>
      </w:r>
    </w:p>
    <w:p w14:paraId="790C1712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отсроченном развитии явления асфиксии нарастают постепенно, иногда -в течение нескольких часов или даже 1—2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Пострадавший обычно лежит вниз ли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цом или на боку. При изменении положения тела может произойти обострение про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цесса, который протекает как острая (быстрая вторичная) 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асфиксия, требующая энер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гичного и срочного вмешательства вплоть до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трахеостомии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асфиксии воз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можны аспирационные пневмонии. Длительная гипоксия мозга на фоне травмы способствует развитию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постаноксической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энцефалопатии.</w:t>
      </w:r>
    </w:p>
    <w:p w14:paraId="5FDE0679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Множественные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оскольчатые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переломы челюстно-лицевых костей могут сочетать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 диффузными и ограниченно-диффузными субарахноидальными кровоизлияни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ями, ушибами головного мозга (в том числе тяжелой степени), а также с наиболее тяжелой формой поражения мозга — диффузным аксональным поражением. Такие повреждения относят к категории опасных для жизни.</w:t>
      </w:r>
    </w:p>
    <w:p w14:paraId="63AB3063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осложнений при переломах челюстно-лицевых костей — кровотечения, среди которых выделяют первичные и вторичные. Первичное кровотечение возни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кает непосредственно в результате травмы. Повреждения сонной (общей, наружной и внутренней) артерии, яремных вен сами по себе опасны для жизни. Повреждения язычной, внутренней альвеолярной и верхнечелюстной артерий и ряда других сосу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могут привести к массивной кровопотере, т.е. к угрожающему жизни состоянию.</w:t>
      </w:r>
    </w:p>
    <w:p w14:paraId="396C3D67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Вторичные кровотечения также весьма характерны для повреждений челюстно-лицевой области и возникают вследствие аррозии сосудистой стенки, септических осложнений и др.</w:t>
      </w:r>
    </w:p>
    <w:p w14:paraId="087C606E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отдаленным осложнениям относят группу травматических воспалительных (гнойных) процессов — флегмоны и абсцессы, гаймориты,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синуиты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травматичес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остеомиелиты, газовую и гнилостную инфекцию, менингит, сепсис и др. Раз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витию гнойных осложнений и травматического остеомиелита способствуют забо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левания зубочелюстной системы, например кариозные зубы, расположенные в ли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перелома.</w:t>
      </w:r>
    </w:p>
    <w:p w14:paraId="268BFE6E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инфекции из полости рта, гайморовой полости на основание черепа мо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привести к базальному гнойному менингиту. Проникновение патогенной флоры в легкие способствует бронхопульмональным осложнениям, в частности пнев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монии. При аспирации стерильных веществ асептическое воспаление весьма скоро инфицируется гематогенным или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лимфогенным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путем.</w:t>
      </w:r>
    </w:p>
    <w:p w14:paraId="63AC8AB7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таким экспертным критерием, как опасность для жизни, при судеб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но-медицинской оценке тяжести повреждений челюстно-лицевых костей исполь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зуются и критерии длительности расстройства здоровья, стойкой утраты общей и профессиональной трудоспособности. Судом может учитываться неизгладимое обезображение лица.</w:t>
      </w:r>
    </w:p>
    <w:p w14:paraId="6D5276A1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случаев неосложненные переломы челюстно-лицевых костей за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живают через 4-5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более сложных случаях заживление затягивается 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 6—8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поэтому эти переломы квалифицируются по признаку длительного расстройства здо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ровья. Исключение составляют лишь небольшие трещины скуловой кости и скуловой дуги, а также переломы костей носа без смещения, при которых выздо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ровление обычно наступает через 7-10 дней. В данном случае квалифицирующим признаком служит кратковременное расстройство здоровья.</w:t>
      </w:r>
    </w:p>
    <w:p w14:paraId="0F9DEAC3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Таблица 17. Средние сроки временной нетрудоспособности при травмах челюстно-лицевой области (по Александрову Н.М., </w:t>
      </w:r>
      <w:proofErr w:type="spellStart"/>
      <w:r w:rsidRPr="00AF64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Аржанцеву</w:t>
      </w:r>
      <w:proofErr w:type="spellEnd"/>
      <w:r w:rsidRPr="00AF64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П.З., 1986) (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и локализация повреждений, Срок, дни)</w:t>
      </w:r>
    </w:p>
    <w:p w14:paraId="38440073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 мягких тканей 8—9 дней</w:t>
      </w:r>
    </w:p>
    <w:p w14:paraId="23D20BCE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 нижней челюсти 2—3</w:t>
      </w:r>
    </w:p>
    <w:p w14:paraId="4C1B9103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и вывихи зубов 8—10</w:t>
      </w:r>
    </w:p>
    <w:p w14:paraId="5896FC40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 носа 8—9 Переломы нижней челюсти:</w:t>
      </w:r>
    </w:p>
    <w:p w14:paraId="33580D20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Одиночные 25-32</w:t>
      </w:r>
    </w:p>
    <w:p w14:paraId="53FC515A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двойные и двусторонние 28—40</w:t>
      </w:r>
    </w:p>
    <w:p w14:paraId="11C9C38A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множественные 36—44</w:t>
      </w:r>
    </w:p>
    <w:p w14:paraId="045F3072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осложненные 32—60</w:t>
      </w:r>
    </w:p>
    <w:p w14:paraId="52D23870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альвеолярного отростка верхней челюсти 8—10</w:t>
      </w:r>
    </w:p>
    <w:p w14:paraId="65CC1546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тела верхней челюсти: 28—60</w:t>
      </w:r>
    </w:p>
    <w:p w14:paraId="6159108B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Фор I 28-36</w:t>
      </w:r>
    </w:p>
    <w:p w14:paraId="30DC96D7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ЛеФор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 32-45</w:t>
      </w:r>
    </w:p>
    <w:p w14:paraId="199370A1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Фор III 40-60</w:t>
      </w:r>
    </w:p>
    <w:p w14:paraId="48547EA5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скуловой кости и скуловой дуги 15—22</w:t>
      </w:r>
    </w:p>
    <w:p w14:paraId="6C8B5595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Огнестрельная травма лица 35—60</w:t>
      </w:r>
    </w:p>
    <w:p w14:paraId="385F2692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При осложненных переломах челюстно-лицевых костей сроки временной нетрудо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способности увеличиваются на 1—2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57892E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переломы челюстно-лицевых костей сопровождаются повреждениями нервов лица с развитием парезов, параличей и др. В этих случаях нарушения функ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 тройничного, лицевого и подъязычного нервов 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средней степени оцениваются как стойкая утрата трудоспособности в размере 15%, а нарушения сильной степени - как утрата трудоспособности в размере 20%.</w:t>
      </w:r>
    </w:p>
    <w:p w14:paraId="7A3670E4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Последствием грубых повреждений носа, сопровождавшихся деформацией и сме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щением носовой перегородки, может быть расстройство носового дыхания и обоня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Нарушение носового дыхания может приводить к упорным головным болям, невралгии тройничного нерва, астматическим припадкам. Средняя степень наруше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носового дыхания (значительное одностороннее, умеренное двустороннее) оп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ределяется в 10% утраты трудоспособности, сильная степень (резкое односторон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нее, значительное двустороннее) — в 15%, полное двустороннее нарушение носового дыхания (резкая деформация носа, гнусавость) — в 30% утраты трудоспособности.</w:t>
      </w:r>
    </w:p>
    <w:p w14:paraId="1595CA19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мягких частей носа (крыльев и кончика) оценивается как стойкая ут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рата трудоспособности в размере 15%, а отсутствие всего носа (костей, хрящей и мяг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тканей) — 30%. Потеря носа всегда, а деформация носа и потеря части носа - в некоторых случаях могут быть признаны судом как обезображение лица.</w:t>
      </w:r>
    </w:p>
    <w:p w14:paraId="2E76F0E2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Осложненные переломы скуловой кости, верхней или нижней челюсти, а также вывих нижней челюсти, сопровождающиеся умеренным нарушением прикуса и акта жевания (легкая степень функциональных нарушений) оцениваются по признаку стой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утраты трудоспособности в размере 10%. Эти повреждения при наличии функцио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нальных изменений средней степени в виде значительного нарушения прикуса и акта жевания вызывают стойкую утрату 15% трудоспособности; при наличии функциональ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изменений сильной степени в виде резкого нарушения прикуса и открывания рта, деформации челюсти стойкая утрата трудоспособности составляет 20%.</w:t>
      </w:r>
    </w:p>
    <w:p w14:paraId="2403D2BD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части верхней или нижней челюсти оценивается как стойкая утрата 40% трудоспособности, отсутствие челюсти — 80%, языка на уровне дистальной тре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— 15%, на уровне средней трети — 35%, полная потеря языка — 70%.</w:t>
      </w:r>
    </w:p>
    <w:p w14:paraId="41B85ED2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сужении рта, образовании слюнной фистулы стойкая утрата трудоспособно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составляет: при расстройствах легкой степени — 10%, средней степени — 20%, сильной степени — 30%.</w:t>
      </w:r>
    </w:p>
    <w:p w14:paraId="591A870A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Исходом тяжелой челюстно-лицевой травмы может явиться деформация лица с грубыми Рубцовыми последствиями. Деформация сильной степени составляет 25% стойкой утраты трудоспособности. Кроме того, такие повреждения (последствия</w:t>
      </w:r>
    </w:p>
    <w:p w14:paraId="69BB61EC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повреждений) с экспертной точки зрения являются неизгладимыми, а суд квалифи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цирует их как обезображивающие лицо.</w:t>
      </w:r>
    </w:p>
    <w:p w14:paraId="54A88C06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Нельзя не согласиться с мнением Б.С.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Свадковского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течение и исход переломов челюстно-лицевых костей зависят от оказания первой врачебной помощи, сроков по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ступления пострадавших в специализированные стоматологические учреждения, а так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от качества лечебных мероприятий как в стационаре, так и во время амбулаторного долечивания. Диагностические дефекты и неправильное сопоставление отломков на первых этапах оказания врачебной помощи, поздняя госпитализация в специализиро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ванные стационары, отсутствие наблюдения хирурга-стоматолога при долечивании уве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личивают число осложнений, приводят к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труднообратимым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порой — и к вовсе необ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ратимым анатомо-функциональным изменениям, в силу чего увеличивается продол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жительность расстройства здоровья, повышается процент стойкой утраты трудоспособности; экспертная квалификация травмы в значительной мере определяет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этих случаях не характером повреждения, а качеством медицинской помощи.</w:t>
      </w:r>
    </w:p>
    <w:p w14:paraId="6110B498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экспертной оценки тяжести вреда здоровью при повреждении зубов ле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детальное исследование стоматологического статуса. При обследовании потер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певшего обращают внимание на симметричность лица, состояние видимых при раз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говоре зубов, чистоту речи. При этом важно отметить степень открывания рта, так как при травмах или заболеваниях зубов может наблюдаться ограничение открыва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рта вплоть до полного сведения челюстей (тризм). При осмотре зубного ряда верхней и нижней челюстей определяют расположение зубов, обращая внимание на их смещение, изменение наклона, уровень жевательной поверхности по отношению к смежным зубам, поворот вокруг продольной оси, величину, форму и цвет.</w:t>
      </w:r>
    </w:p>
    <w:p w14:paraId="58ED1311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выяснения состояния перицемента и болевой реакции производят перкус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сию зуба. Здоровый перицемент при перкуссии безболезненный. Явления периос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тита также выявляются по болевой реакции при надавливании на слизистую обо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лочку десны соответственно проекции верхушки корня поврежденного зуба, причем пальпацию следует проводить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бимануально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сравнения симметричных участков.</w:t>
      </w:r>
    </w:p>
    <w:p w14:paraId="1A0169F1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других дополнительных методов исследования для определения состояния возбудимости нервов зуба и перицемента используются физические методы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электродиагностики, что позволяет выявить патологические изменения пульпы либо установить полное ее омертвение.</w:t>
      </w:r>
    </w:p>
    <w:p w14:paraId="4349F235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Судебно-медицинская оценка тяжести повреждений зубов основывается на об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критериях, к которым, согласно данным литературы, обычно относятся: значи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тельная и незначительная стойкая утрата общей трудоспособности, полная утрата профессиональной трудоспособности, 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кратковременное расстройство здоровья, не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изгладимое обезображение лица (по решению суда).</w:t>
      </w:r>
    </w:p>
    <w:p w14:paraId="06DDA2D0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Повреждения зубов, вплоть до полной их утраты, могут иметь различные течение и исход. Травматические периодонтиты бывают следствием непосредственной травмы десен и вместе с тем наиболее типичным осложнением вывиха зуба. Последствиями переломов нередко являются травматические пульпиты и периоститы. При благопри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ятных условиях для возникновения инфекции возможно развитие флегмон и остео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миелита челюсти и других септических осложнений, нередко угрожающих жизни.</w:t>
      </w:r>
    </w:p>
    <w:p w14:paraId="7FBBCAF1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нескольких резцов может вызвать нарушение речи, а утрата коренных зу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 — расстройство жевательной функции. Последнее порой отражается на деятель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 желудочно-кишечного тракта, </w:t>
      </w:r>
      <w:proofErr w:type="gram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следовательно</w:t>
      </w:r>
      <w:proofErr w:type="gram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состоянии здоровья потер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певшего. Именно поэтому ряд ведущих отечественных судебных медиков квалифицировали травматическую потерю нескольких зубов (в зависимости от их количе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ства) как значительную и незначительную утрату общей трудоспособности.</w:t>
      </w:r>
    </w:p>
    <w:p w14:paraId="62658765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сложен вопрос о травматической потере молочных зубов. Одно дело, когда их утрата произошла в период смены на постоянные (корень молочного зуба находится в состоянии полной резорбции). Однако потеря молочного зуба до его смены влечет за собой в последующем заметные нарушения состояния зубных ря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постоянных зубов. Очевидно, что такие повреждения следует приравнивать по тяжести к: потере аналогичных постоянных зубов.</w:t>
      </w:r>
    </w:p>
    <w:p w14:paraId="6C0813AB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передних зубов или их травматическую экстракцию суд вправе отнести к неизгладимому обезображению лица. Устранение косметического дефекта в таких случаях путем протезирования не может приниматься во внимание, на что есть осо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бое указание «Правил судебно-медицинской экспертизы тяжести вреда здоровью» об оценке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изгладимости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неизгладимости повреждений.</w:t>
      </w:r>
    </w:p>
    <w:p w14:paraId="0CE76921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тяжести вреда здоровью вследствие повреждения зубов судеб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медик должен исходить из характера (без утраты или с утратой зуба) и количе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повреждений, учитывая состояние зубочелюстной системы пострадавшего, воз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 и ряд других факторов. Повреждения зубных протезов не квалифицируются по степени тяжести. В таких случаях может лишь возникать вопрос о материальных зат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ратах, необходимых для их изготовления.</w:t>
      </w:r>
    </w:p>
    <w:p w14:paraId="24B8E0F2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Травматические повреждения зубов подразделяются на: 1) повреждения десен с травматическим периодонтитом; 2) вывих зуба (неполный или вколоченный); 3) пе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релом зуба (коронки, шейки и корня); 4) экстракция зуба (в том числе полный вы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вих). Некоторые из перечисленных повреждений 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могут не сопровождаться потерей зуба, другие, как правило, приводят к его утрате. В силу этого при экспертной оцен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повреждений зубов обычно применяются такие критерии, как продолжительность расстройства здоровья и стойкая утрата общей трудоспособности.</w:t>
      </w:r>
    </w:p>
    <w:p w14:paraId="639A621A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 травматических расстройств зубной системы, не сопровождающих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потерей зубов, бывают острый травматический периодонтит (который может развиться даже при визуальном отсутствии повреждений десны) или неполный вывих зуба. Продолжительность острого периодонтита составляет от 2-3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переходе в хроническую форму — до 4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этих случаях следует учи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тывать возможность осложнений в виде периостита, остеомиелита челюстей,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околочелюстных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флегмон.</w:t>
      </w:r>
    </w:p>
    <w:p w14:paraId="34B27682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Неполный травматический вывих при условии оказания своевременной стома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тологической помощи обычно излечивается в срок до 7 дней. Если он сопровожда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даже неосложненным периодонтитом, функция жевания восстанавливается к 12-м суткам. Следует помнить, что у лиц, имевших до травмы заболевания зубов, под влиянием травмы возможно обострение ранее существовавшего хронического периодонтита.</w:t>
      </w:r>
    </w:p>
    <w:p w14:paraId="3D7924C1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 травматической потери зубов являются их переломы и экстракция, рассматриваемая некоторыми авторами как полный травматичес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вывих.</w:t>
      </w:r>
    </w:p>
    <w:p w14:paraId="6B83DD8C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 практически любой части зуба позволяет прогнозировать неблагоприят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исход (утрату зуба). Особенно это касается перелома шейки и корня зуба, а так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собственно травматического его удаления. При экстракции происходит наруше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связи зуба и его сосудисто-нервного пучка с его опорным аппаратом и смещение корня за пределы лунки. Не исключается вправление, укрепление в правильном положении и даже приживление поврежденного зуба, однако в большинстве такого рода травм происходит разрыв сосудисто-нервного пучка и омертвение пульпы.</w:t>
      </w:r>
    </w:p>
    <w:p w14:paraId="3CD7311B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ряда авторов, для определения тяжести вреда здоровью в случаях ут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раты зубов имеют значение количество потерянных зубов и место, которое они за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нимали в зубном ряду, — резцы, клыки, коренные зубы. Обстоятельством, увеличи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вающим тяжесть травмы, является утрата опорного для протеза зуба, а также травма коренного зуба, имеющего антагониста, при неполноценности других зубов.</w:t>
      </w:r>
    </w:p>
    <w:p w14:paraId="2683AC5B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отсутствие 1 зуба в конечном счете приводит к расстройству жевательной функ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нарушению статики зубной системы и увеличению нагрузки на остальные зубы. Это в первую очередь проявляется локальным ослаблением опорного аппарата соседних зубов и зуба-антагониста. Зубы, смежные с утраченным, наклоняются к освободившемуся про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межутку, 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расшатываются, а его антагонист, уже не встречая противоположной жеватель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поверхности, выходит из ячейки. Такие локальные изменения пародонта (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пародонтопатии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чаще возникают при отсутствии протезов, иногда — при несвоевременном, запоз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далом лечении или даже вследствие повышенной функциональной нагрузки из-за неправильного протезирования. Более того, даже полное и правильное протезирование утраченных зубов не восстанавливает полностью функцию жевания.</w:t>
      </w:r>
    </w:p>
    <w:p w14:paraId="2477E6D8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вызывает сомнения огромное значение зубных протезов для исправления кос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метических дефектов. Однако и само протезирование не безразлично для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зубочелю-стной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в частности для состояния пародонта опорных зубов-носителей про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теза. Пародонт опорных зубов-носителей протезов, даже при правильном протези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ровании, из-за перегрузки постепенно лишается резервных сил, работает на пределе своих возможностей, что способствует развитию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пародонтопатии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зубов. Посто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янная перегрузка опорных зубов под мостовидным протезом неблагоприятно ска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зывается на их устойчивости. Вследствие чрезмерной работы опорных зубов умень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шается специфическая способность перицемента превращать вредное давление в безвредное и возникает патологическая подвижность этих зубов. Протезы, не отве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чающие необходимым требованиям, могут вызывать не только катаральные и язвен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гингивиты и стоматиты, но и периоститы, альвеолярную пиорею и даже некро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 твердого неба и остеомиелиты челюстей.</w:t>
      </w:r>
    </w:p>
    <w:p w14:paraId="26DFA065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новом Уголовном кодексе квалифицирующего признака тяжкого вре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здоровью в виде полной утраты профессиональной трудоспособности свидетель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ствует об актуальности замечаний отечественных судебных медиков о повышенной ценности передних зубов у представителей отдельных профессий. Потеря последних может привести к снижению и полной потере профессиональной трудоспособности у музыкантов, играющих на духовых инструментах, певцов, некоторых цирковых артистов и др.</w:t>
      </w:r>
    </w:p>
    <w:p w14:paraId="6C1917CF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травма зубов у пострадавших может сочетаться с предшествующими за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болеваниями зубов (пародонтоз, кариес и др.). Очевидно, что предшествующие за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болевания лишают зубной аппарат его функциональной ценности (целость болез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ненно измененного зуба может нарушаться без применения значительной силы даже во время разжевывания твердой пищи), и поэтому он не должен рассматриваться как «полноценно функционирующий объект для повреждения» (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Пырлина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Н.П., 1955). Потеря неполноценного зуба или даже нескольких зубов, стоящих вне зубно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ряда, разрушенных кариесом до основания коронки или резко расшатанных вслед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патологического процесса, не причиняет ущерба пострадавшему, поэтому не может быть приравнена к потере здорового целого зуба.</w:t>
      </w:r>
    </w:p>
    <w:p w14:paraId="19B3473A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силу этого при проведении СМЭ тяжести вреда здоровью вследствие потери зу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 у лиц с патологией зубочелюстной системы необходимо решить вопрос, являют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ли потерянные зубы (зуб) полноценными или неполноценными. При этом нужно иметь в виду, были ли они здоровы или нет, находились ли поврежденные зубы среди других зубов или располагались изолированно, имеются ли их антагонисты.</w:t>
      </w:r>
    </w:p>
    <w:p w14:paraId="0DC04C9F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пародонтозе I и II стадии полный травматический вывих 2 и даже 4 зубов сопровождается симптомами, характерными для этой формы повреждений. Проис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 разрыв тканей, укрепляющих поврежденные зубы в альвеоле, со смещением их корней. При освидетельствовании отмечается значительная подвижность (во все стороны) поврежденного зуба, который фиксируется только мягкими тканями. То же происходит и при травматической экстракции зуба (зубов), когда связь повреж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денного зуба с мягкими тканями нарушается полностью и происходит отделение зуба. При рентгенографическом исследовании в этом случае обнаруживаются свободные от зубов лунки — признаки свежей экстракции, а в более поздние сроки отмечается частичная или полная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оссификация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лунки.</w:t>
      </w:r>
    </w:p>
    <w:p w14:paraId="25482D5B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 зуба при пародонтозе I и II стадии, безусловно, следует квалифициро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как потерю полноценного зуба. Сам факт возникновения перелома зуба при этих стадиях заболевания как бы подчеркивает значительную выносливость пародонта, хорошую фиксацию поврежденного зуба его опорным аппаратом.</w:t>
      </w:r>
    </w:p>
    <w:p w14:paraId="5D00BB5F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потере неполноценных зубов относятся случаи экстракции после травмы при наличии пародонтоза III стадии или дефектах зубных рядов, сопровождающихся значительными локальными поражениями опорного аппарата потерянных зубов, в том числе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пародонтопатией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значительной степени зубов-носителей протеза.</w:t>
      </w:r>
    </w:p>
    <w:p w14:paraId="00211803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зубов при наличии кариеса может быть расценена как потеря полноцен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или неполноценных зубов, что главным образом определяется степенью изме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их прочностных качеств. В изменении прочностных свойств зуба при кариесе и других заболеваниях твердых тканей зуба с нарушением их целости главную роль играют глубина и локализация поражения, так как от этого зависит выносливость (прочность) зубов по отношению к нагрузке и, следовательно, к травматическим воз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действиям.</w:t>
      </w:r>
    </w:p>
    <w:p w14:paraId="10A2DF2B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при кариесе в отличие от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пародонтопатии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пародонт длительное вре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бывает интактным. Поэтому потерю измененных кариесом зубов вследствие трав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матической экстракции или полного вывиха следует рассматривать как потерю пол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ноценных зубов. Механизм повреждения зубов в данном случае определяет травма, а не патология.</w:t>
      </w:r>
    </w:p>
    <w:p w14:paraId="53583150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потери зуба вследствие его перелома при наличии кариеса до травмы за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висит от локализации перелома. Обычно перелом в зоне кариеса с последующей ут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ратой зуба трактуется как потеря неполноценного зуба; если перелом локализуется на отдалении от места кариеса, потерянный зуб считается полноценным.</w:t>
      </w:r>
    </w:p>
    <w:p w14:paraId="7968B736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Г.А.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Ботезату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потерю зуба при кариесе следует расценивать как потерю неполноценного зуба при трех условиях: во-первых, только в случаях перелома зуба; во-вторых, когда перелом по локализации совпадает с местом кариозного процесса; в-третьих, когда кариозным процессом поражены все ткани зуба (глубокий кариес).</w:t>
      </w:r>
    </w:p>
    <w:p w14:paraId="41498D46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потере неполноценных зубов следует отнести также переломы при травме от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дельных зубов, подвергнутых ранее трепанации и пломбировке пульповой камеры. При этом механизм потери аналогичен потере (перелому)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кариозно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измененного зуба.</w:t>
      </w:r>
    </w:p>
    <w:p w14:paraId="3DBD9D9B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при СМЭ по поводу челюстно-лицевых повреждений приходится встре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чаться с симуляцией травмы. Объективной основой для симуляции являются кли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нические проявления и последствия заболеваний зубочелюстной системы, в какой-то степени сходные с повреждениями зубов.</w:t>
      </w:r>
    </w:p>
    <w:p w14:paraId="2E5421B8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результат травматического вывиха могут быть представлены подвижность и смещение зубов, обусловленные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пародонтопатией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пародонтозом. В таких слу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чаях правильно оценить изменения зубов (как следствие предшествующих заболева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ний) позволяют клинические симптомы, а также рентгенологическое исследование, при котором выявляется наличие атрофии костной ткани альвеолярного отростка (убыль краев лунок) и отсутствие характерных признаков травматического вывиха (выхождение корня зуба из его альвеолы, боковое смещение, увеличение ширины линии перицемента и др.).</w:t>
      </w:r>
    </w:p>
    <w:p w14:paraId="6C9E6496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Давняя (травматическая или нетравматическая) потеря зуба может выдаваться за свежую травму. Подтвердить факт симуляции в этом случае позволит сопоставление срока причинения травмы с состоянием тканей в области отсутствующего зуба. При давней экстракции не бывает соответствующих травме свежих повреждений мягких тканей, а рентгенологически определяется частичная или полная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оссификация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лунки. В случае свежей травмы на месте отсутствующего зуба обнаруживается ранка мягких тканей, а рентгенологически — свободная глубокая лунка.</w:t>
      </w:r>
    </w:p>
    <w:p w14:paraId="1385B90B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Дефектами зубов, возникающими на почве кариозного процесса, симулируются травматические переломы и т.п. В основе дифференциальной диагностики подоб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состояний лежит оценка дефекта коронки. В отличие 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травматических пере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ломов при дефектах коронки или ее полном разрушении, вызванных глубоким кари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есом, обнаруживается полость с шероховатой поверхностью стенок и наличием пиг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ментации. Рентгенологическое исследование часто выявляет воспалительную гранулему в области верхушки пораженного зуба.</w:t>
      </w:r>
    </w:p>
    <w:p w14:paraId="0C1899DD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Болезненность и подвижность зубов при хроническом периодонтите могут выда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ваться за проявления острого травматического периодонтита. В таких случаях под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твердить факт хронического воспаления десен позволяет анализ клинической кар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тины. При хроническом периодонтите у пораженного зуба может быть покраснение десны, в области верхушки корня зуба нередко обнаруживается десневой свищ с вы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делением гноя, иногда — с грануляциями вокруг свища. Рентгенологически обнару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живаются деформация </w:t>
      </w:r>
      <w:proofErr w:type="spellStart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периодонтальной</w:t>
      </w:r>
      <w:proofErr w:type="spellEnd"/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щели и изменения верхушки корня зуба.</w:t>
      </w:r>
    </w:p>
    <w:p w14:paraId="26D375F9" w14:textId="77777777" w:rsidR="00AF64BD" w:rsidRPr="00AF64BD" w:rsidRDefault="00AF64BD" w:rsidP="00A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симуляции травмы зубов достаточным экспертным критерием может служить несоответствие объективной картины состояния зубочелюстной системы указывае</w:t>
      </w:r>
      <w:r w:rsidRPr="00AF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мому потерпевшим сроку травмы.</w:t>
      </w:r>
    </w:p>
    <w:p w14:paraId="190A3C56" w14:textId="38B97B72" w:rsidR="00AF64BD" w:rsidRDefault="00AF64BD" w:rsidP="00AF64BD">
      <w:pPr>
        <w:pStyle w:val="a3"/>
        <w:spacing w:line="360" w:lineRule="auto"/>
        <w:ind w:left="-8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использованной литературы</w:t>
      </w:r>
    </w:p>
    <w:p w14:paraId="31294156" w14:textId="77777777" w:rsidR="00AF64BD" w:rsidRPr="00AF64BD" w:rsidRDefault="00AF64BD" w:rsidP="00AF64B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Правительства РФ от 17 августа 2007 г. № 522 "Об утверждении Правил определения степени тяжести вреда, причиненного здоровью человека".</w:t>
      </w:r>
    </w:p>
    <w:p w14:paraId="5FC03F91" w14:textId="6D5378C9" w:rsidR="00AF64BD" w:rsidRPr="00AF64BD" w:rsidRDefault="00AF64BD" w:rsidP="00AF64B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Минздравсоцразвития РФ от 24 апреля 2008 г. № 194н "Об утверждении Медицинских критериев определения степени тяжести вреда, причиненного здоровью человека. </w:t>
      </w:r>
    </w:p>
    <w:p w14:paraId="6803B4A0" w14:textId="77777777" w:rsidR="00AF64BD" w:rsidRPr="00AF64BD" w:rsidRDefault="00AF64BD" w:rsidP="00AF64B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Минздравсоцразвития России от 12.05.2010 № 364н "Об утверждении порядка организации и производства судебно-медицинских экспертиз в государственных судебно-экспертных учреждениях Российской Федерации".</w:t>
      </w:r>
    </w:p>
    <w:p w14:paraId="3E873107" w14:textId="6370BB06" w:rsidR="00AF64BD" w:rsidRPr="00AF64BD" w:rsidRDefault="00AF64BD" w:rsidP="00AF64B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Борзенков Г. Проблемы квалификации преступлений против жизни и здоровья, совершенных из хулиганских побуждений // Законность. 2008. №5. - С.7-11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8DBDF37" w14:textId="77777777" w:rsidR="00AF64BD" w:rsidRPr="00AF64BD" w:rsidRDefault="00AF64BD" w:rsidP="00AF64B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Васильева Н.В. Проблемы квалификации умышленного причинения вреда здоровью из хулиганских побуждений // Российская юстиция. 2008. № 2. - С.6-9</w:t>
      </w:r>
    </w:p>
    <w:p w14:paraId="4B0F0CC6" w14:textId="77777777" w:rsidR="00AF64BD" w:rsidRPr="00AF64BD" w:rsidRDefault="00AF64BD" w:rsidP="00AF64B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Векленко</w:t>
      </w:r>
      <w:proofErr w:type="spellEnd"/>
      <w:r w:rsidRPr="00AF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В., </w:t>
      </w:r>
      <w:proofErr w:type="spellStart"/>
      <w:r w:rsidRPr="00AF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Галюкова</w:t>
      </w:r>
      <w:proofErr w:type="spellEnd"/>
      <w:r w:rsidRPr="00AF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Уголовно-правовой анализ понятия "вред здоровью" // Уголовное право. 2007. № 1. - С.33-</w:t>
      </w:r>
      <w:proofErr w:type="gramStart"/>
      <w:r w:rsidRPr="00AF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 .Гудимов</w:t>
      </w:r>
      <w:proofErr w:type="gramEnd"/>
      <w:r w:rsidRPr="00AF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 </w:t>
      </w:r>
    </w:p>
    <w:p w14:paraId="1B4B6861" w14:textId="460F1114" w:rsidR="00CC6C43" w:rsidRPr="005B7E0D" w:rsidRDefault="00AF64BD" w:rsidP="00AF64B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вопросу о </w:t>
      </w:r>
      <w:proofErr w:type="spellStart"/>
      <w:r w:rsidRPr="00AF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неконкретизированном</w:t>
      </w:r>
      <w:proofErr w:type="spellEnd"/>
      <w:r w:rsidRPr="00AF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умысле при умышленном причинении средней тяжести вреда здоровью. // Человек: преступление и наказание: Науч. </w:t>
      </w:r>
      <w:r w:rsidRPr="00AF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журн. / Академия ФСИН России. 2007. № 1. - С.84-89</w:t>
      </w:r>
      <w:r>
        <w:rPr>
          <w:rFonts w:ascii="Open Sans" w:hAnsi="Open Sans" w:cs="Open Sans"/>
          <w:color w:val="000000"/>
          <w:sz w:val="23"/>
          <w:szCs w:val="23"/>
        </w:rPr>
        <w:br/>
      </w:r>
    </w:p>
    <w:sectPr w:rsidR="00CC6C43" w:rsidRPr="005B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8B7D" w14:textId="77777777" w:rsidR="00A72F7D" w:rsidRDefault="00A72F7D" w:rsidP="00287388">
      <w:pPr>
        <w:spacing w:after="0" w:line="240" w:lineRule="auto"/>
      </w:pPr>
      <w:r>
        <w:separator/>
      </w:r>
    </w:p>
  </w:endnote>
  <w:endnote w:type="continuationSeparator" w:id="0">
    <w:p w14:paraId="2256D140" w14:textId="77777777" w:rsidR="00A72F7D" w:rsidRDefault="00A72F7D" w:rsidP="0028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20C7" w14:textId="77777777" w:rsidR="00A72F7D" w:rsidRDefault="00A72F7D" w:rsidP="00287388">
      <w:pPr>
        <w:spacing w:after="0" w:line="240" w:lineRule="auto"/>
      </w:pPr>
      <w:r>
        <w:separator/>
      </w:r>
    </w:p>
  </w:footnote>
  <w:footnote w:type="continuationSeparator" w:id="0">
    <w:p w14:paraId="11E76E2D" w14:textId="77777777" w:rsidR="00A72F7D" w:rsidRDefault="00A72F7D" w:rsidP="0028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4BB"/>
    <w:multiLevelType w:val="hybridMultilevel"/>
    <w:tmpl w:val="D8FA8DA2"/>
    <w:lvl w:ilvl="0" w:tplc="99A00F4A">
      <w:start w:val="1"/>
      <w:numFmt w:val="decimal"/>
      <w:lvlText w:val="%1."/>
      <w:lvlJc w:val="left"/>
      <w:pPr>
        <w:ind w:left="-4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15965E9D"/>
    <w:multiLevelType w:val="hybridMultilevel"/>
    <w:tmpl w:val="A630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E2A"/>
    <w:multiLevelType w:val="hybridMultilevel"/>
    <w:tmpl w:val="EECA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B1658"/>
    <w:multiLevelType w:val="hybridMultilevel"/>
    <w:tmpl w:val="DA14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34A61"/>
    <w:multiLevelType w:val="multilevel"/>
    <w:tmpl w:val="7D9A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03864"/>
    <w:multiLevelType w:val="hybridMultilevel"/>
    <w:tmpl w:val="0AC44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D68DB"/>
    <w:multiLevelType w:val="hybridMultilevel"/>
    <w:tmpl w:val="703C345C"/>
    <w:lvl w:ilvl="0" w:tplc="47DAFA4A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7" w15:restartNumberingAfterBreak="0">
    <w:nsid w:val="2F04698F"/>
    <w:multiLevelType w:val="hybridMultilevel"/>
    <w:tmpl w:val="E53E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F44D9"/>
    <w:multiLevelType w:val="hybridMultilevel"/>
    <w:tmpl w:val="D7E2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86C5D"/>
    <w:multiLevelType w:val="hybridMultilevel"/>
    <w:tmpl w:val="1452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36541"/>
    <w:multiLevelType w:val="hybridMultilevel"/>
    <w:tmpl w:val="8DA46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D45119"/>
    <w:multiLevelType w:val="hybridMultilevel"/>
    <w:tmpl w:val="EED0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4200C"/>
    <w:multiLevelType w:val="hybridMultilevel"/>
    <w:tmpl w:val="52CE3A30"/>
    <w:lvl w:ilvl="0" w:tplc="A2341DDE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13" w15:restartNumberingAfterBreak="0">
    <w:nsid w:val="6CEF6C3B"/>
    <w:multiLevelType w:val="hybridMultilevel"/>
    <w:tmpl w:val="2DA4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026FA"/>
    <w:multiLevelType w:val="multilevel"/>
    <w:tmpl w:val="8728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8C"/>
    <w:rsid w:val="000340A0"/>
    <w:rsid w:val="00083658"/>
    <w:rsid w:val="0008471C"/>
    <w:rsid w:val="000B2BC0"/>
    <w:rsid w:val="000C5441"/>
    <w:rsid w:val="00111909"/>
    <w:rsid w:val="0018526D"/>
    <w:rsid w:val="001F2FE1"/>
    <w:rsid w:val="002031CC"/>
    <w:rsid w:val="00234A17"/>
    <w:rsid w:val="00243AD0"/>
    <w:rsid w:val="00287388"/>
    <w:rsid w:val="0033138B"/>
    <w:rsid w:val="0035546B"/>
    <w:rsid w:val="003A6DA5"/>
    <w:rsid w:val="00416FE7"/>
    <w:rsid w:val="0046039D"/>
    <w:rsid w:val="0059738C"/>
    <w:rsid w:val="005B7E0D"/>
    <w:rsid w:val="00714A08"/>
    <w:rsid w:val="009433A4"/>
    <w:rsid w:val="0096607F"/>
    <w:rsid w:val="00966EAF"/>
    <w:rsid w:val="00A516BB"/>
    <w:rsid w:val="00A72F7D"/>
    <w:rsid w:val="00A94F94"/>
    <w:rsid w:val="00AF64BD"/>
    <w:rsid w:val="00B50E2A"/>
    <w:rsid w:val="00B81403"/>
    <w:rsid w:val="00BA6B33"/>
    <w:rsid w:val="00BB0410"/>
    <w:rsid w:val="00BB6D71"/>
    <w:rsid w:val="00C50902"/>
    <w:rsid w:val="00CC6C43"/>
    <w:rsid w:val="00D12B5F"/>
    <w:rsid w:val="00D45134"/>
    <w:rsid w:val="00D63257"/>
    <w:rsid w:val="00DF0D87"/>
    <w:rsid w:val="00E54CF8"/>
    <w:rsid w:val="00EA765F"/>
    <w:rsid w:val="00EC7069"/>
    <w:rsid w:val="00F957DF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AAA5"/>
  <w15:docId w15:val="{6F29ACAB-B5FB-4381-8970-F68AC36C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4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388"/>
  </w:style>
  <w:style w:type="paragraph" w:styleId="a6">
    <w:name w:val="footer"/>
    <w:basedOn w:val="a"/>
    <w:link w:val="a7"/>
    <w:uiPriority w:val="99"/>
    <w:unhideWhenUsed/>
    <w:rsid w:val="0028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388"/>
  </w:style>
  <w:style w:type="paragraph" w:styleId="a8">
    <w:name w:val="Normal (Web)"/>
    <w:basedOn w:val="a"/>
    <w:uiPriority w:val="99"/>
    <w:semiHidden/>
    <w:unhideWhenUsed/>
    <w:rsid w:val="0018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AF6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6091</Words>
  <Characters>34719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Стоматология Зубофф</dc:creator>
  <cp:lastModifiedBy>Nastya</cp:lastModifiedBy>
  <cp:revision>2</cp:revision>
  <dcterms:created xsi:type="dcterms:W3CDTF">2024-06-04T03:10:00Z</dcterms:created>
  <dcterms:modified xsi:type="dcterms:W3CDTF">2024-06-04T03:10:00Z</dcterms:modified>
</cp:coreProperties>
</file>