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28" w:rsidRPr="009C1783" w:rsidRDefault="00037F72" w:rsidP="009C1783">
      <w:pPr>
        <w:pStyle w:val="Default"/>
        <w:jc w:val="center"/>
        <w:rPr>
          <w:rFonts w:cs="Times New Roman"/>
          <w:bCs/>
          <w:color w:val="auto"/>
        </w:rPr>
      </w:pPr>
      <w:r w:rsidRPr="009C1783">
        <w:rPr>
          <w:rFonts w:cs="Times New Roman"/>
          <w:bCs/>
          <w:color w:val="auto"/>
        </w:rPr>
        <w:t>Тема: ЖКБ. Постхолецистэктомический синдром.</w:t>
      </w:r>
    </w:p>
    <w:p w:rsidR="00E02B28" w:rsidRPr="009C1783" w:rsidRDefault="00037F72">
      <w:pPr>
        <w:pStyle w:val="Default"/>
        <w:numPr>
          <w:ilvl w:val="0"/>
          <w:numId w:val="2"/>
        </w:numPr>
        <w:rPr>
          <w:rFonts w:cs="Times New Roman"/>
          <w:color w:val="auto"/>
        </w:rPr>
      </w:pPr>
      <w:r w:rsidRPr="009C1783">
        <w:rPr>
          <w:rFonts w:cs="Times New Roman"/>
          <w:color w:val="auto"/>
        </w:rPr>
        <w:t>Выставить диагноз</w:t>
      </w:r>
    </w:p>
    <w:p w:rsidR="00E02B28" w:rsidRPr="009C1783" w:rsidRDefault="00037F72">
      <w:pPr>
        <w:pStyle w:val="Default"/>
        <w:rPr>
          <w:rFonts w:cs="Times New Roman"/>
          <w:color w:val="auto"/>
        </w:rPr>
      </w:pPr>
      <w:r w:rsidRPr="009C1783">
        <w:rPr>
          <w:rFonts w:cs="Times New Roman"/>
          <w:color w:val="auto"/>
        </w:rPr>
        <w:t xml:space="preserve">Осн.: Хронический калькулезный холецистит. Холедохолитиаз. </w:t>
      </w:r>
    </w:p>
    <w:p w:rsidR="00E02B28" w:rsidRPr="009C1783" w:rsidRDefault="00037F72">
      <w:pPr>
        <w:pStyle w:val="Default"/>
        <w:rPr>
          <w:rFonts w:cs="Times New Roman"/>
          <w:color w:val="auto"/>
        </w:rPr>
      </w:pPr>
      <w:r w:rsidRPr="009C1783">
        <w:rPr>
          <w:rFonts w:cs="Times New Roman"/>
          <w:color w:val="auto"/>
        </w:rPr>
        <w:t>Осл.: Свищ в брыжейку ободочной кишки. Механическая желтуха</w:t>
      </w:r>
    </w:p>
    <w:p w:rsidR="00E02B28" w:rsidRPr="009C1783" w:rsidRDefault="00037F72">
      <w:pPr>
        <w:pStyle w:val="Default"/>
        <w:rPr>
          <w:rFonts w:cs="Times New Roman"/>
          <w:color w:val="auto"/>
        </w:rPr>
      </w:pPr>
      <w:r w:rsidRPr="009C1783">
        <w:rPr>
          <w:rFonts w:cs="Times New Roman"/>
          <w:color w:val="auto"/>
        </w:rPr>
        <w:t>Операции: Лапаротомическаяхолецистэктомия от 21.12.2020.</w:t>
      </w:r>
    </w:p>
    <w:p w:rsidR="00E02B28" w:rsidRPr="009C1783" w:rsidRDefault="000905D3">
      <w:pPr>
        <w:pStyle w:val="Default"/>
        <w:rPr>
          <w:rFonts w:cs="Times New Roman"/>
          <w:color w:val="auto"/>
        </w:rPr>
      </w:pPr>
      <w:r w:rsidRPr="009C1783">
        <w:rPr>
          <w:rFonts w:cs="Times New Roman"/>
          <w:color w:val="auto"/>
        </w:rPr>
        <w:t>Релапаротомия.</w:t>
      </w:r>
      <w:r w:rsidR="00037F72" w:rsidRPr="009C1783">
        <w:rPr>
          <w:rFonts w:cs="Times New Roman"/>
          <w:color w:val="auto"/>
        </w:rPr>
        <w:t>Ушивание ободочной кишки. Лапаростома от 22.12.2019г.</w:t>
      </w:r>
    </w:p>
    <w:p w:rsidR="00E02B28" w:rsidRPr="009C1783" w:rsidRDefault="00E02B28">
      <w:pPr>
        <w:pStyle w:val="Default"/>
        <w:rPr>
          <w:rFonts w:cs="Times New Roman"/>
          <w:color w:val="auto"/>
        </w:rPr>
      </w:pPr>
    </w:p>
    <w:p w:rsidR="00E02B28" w:rsidRPr="009C1783" w:rsidRDefault="00037F72">
      <w:pPr>
        <w:pStyle w:val="Default"/>
        <w:numPr>
          <w:ilvl w:val="0"/>
          <w:numId w:val="2"/>
        </w:numPr>
        <w:rPr>
          <w:rFonts w:cs="Times New Roman"/>
          <w:color w:val="auto"/>
        </w:rPr>
      </w:pPr>
      <w:r w:rsidRPr="009C1783">
        <w:rPr>
          <w:rFonts w:cs="Times New Roman"/>
          <w:color w:val="auto"/>
        </w:rPr>
        <w:t>Написать лечение после холецистэктомии</w:t>
      </w: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color w:val="auto"/>
        </w:rPr>
      </w:pPr>
      <w:r w:rsidRPr="009C1783">
        <w:rPr>
          <w:rFonts w:ascii="Times New Roman" w:hAnsi="Times New Roman" w:cs="Times New Roman"/>
          <w:color w:val="auto"/>
        </w:rPr>
        <w:t xml:space="preserve">Строгое соблюдение диеты (стол №5). </w:t>
      </w: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color w:val="auto"/>
        </w:rPr>
      </w:pPr>
      <w:r w:rsidRPr="009C1783">
        <w:rPr>
          <w:rFonts w:ascii="Times New Roman" w:hAnsi="Times New Roman" w:cs="Times New Roman"/>
          <w:color w:val="auto"/>
        </w:rPr>
        <w:t>Курсовое лечение спазмолитиками (Бускопан по 10–20 мг 3 раза в день до еды; Мебеверин по 200 мг 2 раза в день за 20 мин до еды при болевом синдроме).</w:t>
      </w: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jc w:val="both"/>
        <w:rPr>
          <w:rFonts w:ascii="Times New Roman" w:eastAsia="Times New Roman" w:hAnsi="Times New Roman" w:cs="Times New Roman"/>
          <w:color w:val="auto"/>
        </w:rPr>
      </w:pPr>
      <w:r w:rsidRPr="009C1783">
        <w:rPr>
          <w:rFonts w:ascii="Times New Roman" w:hAnsi="Times New Roman" w:cs="Times New Roman"/>
          <w:color w:val="auto"/>
        </w:rPr>
        <w:t xml:space="preserve">При остром возникновении болевого синдрома </w:t>
      </w:r>
      <w:r w:rsidR="009C1783" w:rsidRPr="009C1783">
        <w:rPr>
          <w:rFonts w:ascii="Times New Roman" w:hAnsi="Times New Roman" w:cs="Times New Roman"/>
          <w:color w:val="auto"/>
        </w:rPr>
        <w:t xml:space="preserve">– Бускопан10–20 мг внутрь или в </w:t>
      </w:r>
      <w:r w:rsidRPr="009C1783">
        <w:rPr>
          <w:rFonts w:ascii="Times New Roman" w:hAnsi="Times New Roman" w:cs="Times New Roman"/>
          <w:color w:val="auto"/>
        </w:rPr>
        <w:t>суппозиториях.</w:t>
      </w: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jc w:val="both"/>
        <w:rPr>
          <w:rFonts w:ascii="Times New Roman" w:eastAsia="Times New Roman" w:hAnsi="Times New Roman" w:cs="Times New Roman"/>
          <w:color w:val="auto"/>
        </w:rPr>
      </w:pPr>
      <w:r w:rsidRPr="009C1783">
        <w:rPr>
          <w:rFonts w:ascii="Times New Roman" w:hAnsi="Times New Roman" w:cs="Times New Roman"/>
          <w:color w:val="auto"/>
        </w:rPr>
        <w:t>Препараты УДХК по 250 мг 2 раза в день в течение 2 месяцев (Урсосан, Урсофальк).</w:t>
      </w: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jc w:val="both"/>
        <w:rPr>
          <w:rFonts w:ascii="Times New Roman" w:eastAsia="Times New Roman" w:hAnsi="Times New Roman" w:cs="Times New Roman"/>
          <w:color w:val="auto"/>
        </w:rPr>
      </w:pPr>
      <w:r w:rsidRPr="009C1783">
        <w:rPr>
          <w:rFonts w:ascii="Times New Roman" w:hAnsi="Times New Roman" w:cs="Times New Roman"/>
          <w:color w:val="auto"/>
        </w:rPr>
        <w:t>При нормализации состояния рассмотреть возможность санаторно-курортного лечения.</w:t>
      </w:r>
    </w:p>
    <w:p w:rsidR="00E02B28" w:rsidRPr="009C1783" w:rsidRDefault="00E02B2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hanging="1080"/>
        <w:jc w:val="both"/>
        <w:rPr>
          <w:rFonts w:ascii="Times New Roman" w:eastAsia="Times New Roman" w:hAnsi="Times New Roman" w:cs="Times New Roman"/>
          <w:color w:val="auto"/>
        </w:rPr>
      </w:pPr>
    </w:p>
    <w:p w:rsidR="00E02B28" w:rsidRPr="009C1783" w:rsidRDefault="00037F72">
      <w:pPr>
        <w:pStyle w:val="Default"/>
        <w:numPr>
          <w:ilvl w:val="0"/>
          <w:numId w:val="2"/>
        </w:numPr>
        <w:rPr>
          <w:rFonts w:cs="Times New Roman"/>
          <w:color w:val="auto"/>
        </w:rPr>
      </w:pPr>
      <w:r w:rsidRPr="009C1783">
        <w:rPr>
          <w:rFonts w:cs="Times New Roman"/>
          <w:color w:val="auto"/>
        </w:rPr>
        <w:t>Выделить основные факторы риска в развитии ЖКБ</w:t>
      </w:r>
    </w:p>
    <w:p w:rsidR="00E02B28" w:rsidRPr="009C1783" w:rsidRDefault="00037F72">
      <w:pPr>
        <w:pStyle w:val="Default"/>
        <w:rPr>
          <w:rFonts w:cs="Times New Roman"/>
          <w:color w:val="auto"/>
        </w:rPr>
      </w:pPr>
      <w:r w:rsidRPr="009C1783">
        <w:rPr>
          <w:rFonts w:cs="Times New Roman"/>
          <w:color w:val="auto"/>
        </w:rPr>
        <w:t>• возраст. Заболеваемость ЖКБ четко коррелирует с возрастом. В странах с западным стилем жизни частота выявления ЖКБ в пожилом возрасте достигает 30%, однако максимальную часто- ту клинических проявлений ЖКБ регистрируют в возрасте 40–69 лет;</w:t>
      </w:r>
    </w:p>
    <w:p w:rsidR="00E02B28" w:rsidRPr="009C1783" w:rsidRDefault="00037F72">
      <w:pPr>
        <w:pStyle w:val="Default"/>
        <w:rPr>
          <w:rFonts w:cs="Times New Roman"/>
          <w:color w:val="auto"/>
        </w:rPr>
      </w:pPr>
      <w:r w:rsidRPr="009C1783">
        <w:rPr>
          <w:rFonts w:cs="Times New Roman"/>
          <w:color w:val="auto"/>
        </w:rPr>
        <w:t xml:space="preserve"> • женский пол. Риск развития ЖКБ у женщин выше примерно в 2–3 раза, что связывают с влиянием эстрогенов на литогенный потенциал. Однако с возрастом различия в заболеваемости мужчин и женщин сглаживаются: в возрастной группе 30–39 лет соотношение риска развития ЖКБ у женщин и мужчин составляет 2,9:1, в возрасте 40–49 лет — 1,6:1, в возрасте 50–59 лет — 1,2:1;</w:t>
      </w:r>
    </w:p>
    <w:p w:rsidR="00E02B28" w:rsidRPr="009C1783" w:rsidRDefault="00037F72">
      <w:pPr>
        <w:pStyle w:val="Default"/>
        <w:rPr>
          <w:rFonts w:cs="Times New Roman"/>
          <w:color w:val="auto"/>
        </w:rPr>
      </w:pPr>
      <w:r w:rsidRPr="009C1783">
        <w:rPr>
          <w:rFonts w:cs="Times New Roman"/>
          <w:color w:val="auto"/>
        </w:rPr>
        <w:t>• беременность. Риск развития ЖКБ повышается на фоне беременности, особенно при повторных беременностях (вероятность камнеобразования увеличивается в 10–11 раз). Билиарныйсладж образуется у 20–30% беременных, камни — у 5–12%, однако зарегистрированы случаи спонтанного растворения камней после родов;</w:t>
      </w:r>
    </w:p>
    <w:p w:rsidR="00E02B28" w:rsidRPr="009C1783" w:rsidRDefault="00037F72">
      <w:pPr>
        <w:pStyle w:val="Default"/>
        <w:rPr>
          <w:rFonts w:cs="Times New Roman"/>
          <w:color w:val="auto"/>
        </w:rPr>
      </w:pPr>
      <w:r w:rsidRPr="009C1783">
        <w:rPr>
          <w:rFonts w:cs="Times New Roman"/>
          <w:color w:val="auto"/>
        </w:rPr>
        <w:t>• заместительная гормональная терапия в период постменопаузы (риск развития ЖКБ возрастает в 3,7 раза);</w:t>
      </w:r>
    </w:p>
    <w:p w:rsidR="00E02B28" w:rsidRPr="009C1783" w:rsidRDefault="00037F72">
      <w:pPr>
        <w:pStyle w:val="Default"/>
        <w:rPr>
          <w:rFonts w:cs="Times New Roman"/>
          <w:color w:val="auto"/>
        </w:rPr>
      </w:pPr>
      <w:r w:rsidRPr="009C1783">
        <w:rPr>
          <w:rFonts w:cs="Times New Roman"/>
          <w:color w:val="auto"/>
        </w:rPr>
        <w:t>• прием эстрогенов — у лиц обоих полов;</w:t>
      </w:r>
    </w:p>
    <w:p w:rsidR="00E02B28" w:rsidRPr="009C1783" w:rsidRDefault="00037F72">
      <w:pPr>
        <w:pStyle w:val="Default"/>
        <w:rPr>
          <w:rFonts w:cs="Times New Roman"/>
          <w:color w:val="auto"/>
        </w:rPr>
      </w:pPr>
      <w:r w:rsidRPr="009C1783">
        <w:rPr>
          <w:rFonts w:cs="Times New Roman"/>
          <w:color w:val="auto"/>
        </w:rPr>
        <w:t>• отягощенная наследственность по ЖКБ (риск повышен в 4–5 раз);</w:t>
      </w:r>
    </w:p>
    <w:p w:rsidR="00E02B28" w:rsidRPr="009C1783" w:rsidRDefault="00037F72">
      <w:pPr>
        <w:pStyle w:val="Default"/>
        <w:rPr>
          <w:rFonts w:cs="Times New Roman"/>
          <w:color w:val="auto"/>
        </w:rPr>
      </w:pPr>
      <w:r w:rsidRPr="009C1783">
        <w:rPr>
          <w:rFonts w:cs="Times New Roman"/>
          <w:color w:val="auto"/>
        </w:rPr>
        <w:t>• ожирение, гипертриглицеридемия. ЖКБ выявляют примерно у 20% больных с метаболическим синдромом;</w:t>
      </w:r>
    </w:p>
    <w:p w:rsidR="00E02B28" w:rsidRPr="009C1783" w:rsidRDefault="00037F72">
      <w:pPr>
        <w:pStyle w:val="Default"/>
        <w:rPr>
          <w:rFonts w:cs="Times New Roman"/>
          <w:color w:val="auto"/>
        </w:rPr>
      </w:pPr>
      <w:r w:rsidRPr="009C1783">
        <w:rPr>
          <w:rFonts w:cs="Times New Roman"/>
          <w:color w:val="auto"/>
        </w:rPr>
        <w:t>• сахарный диабет (риск повышен в 3 раза); • цирроз печени (риск повышен в 10 раз);</w:t>
      </w:r>
    </w:p>
    <w:p w:rsidR="00E02B28" w:rsidRPr="009C1783" w:rsidRDefault="00037F72">
      <w:pPr>
        <w:pStyle w:val="Default"/>
        <w:rPr>
          <w:rFonts w:cs="Times New Roman"/>
          <w:color w:val="auto"/>
        </w:rPr>
      </w:pPr>
      <w:r w:rsidRPr="009C1783">
        <w:rPr>
          <w:rFonts w:cs="Times New Roman"/>
          <w:color w:val="auto"/>
        </w:rPr>
        <w:t>• применение лекарственных средств, влияющих на концентрацию холестерина (ХС) в жёлчи, моторику жёлчных путей или способных к кристаллизации в жёлчи (соматостатин, фибраты, цефтриаксон);</w:t>
      </w:r>
    </w:p>
    <w:p w:rsidR="00E02B28" w:rsidRPr="009C1783" w:rsidRDefault="00037F72">
      <w:pPr>
        <w:pStyle w:val="Default"/>
        <w:numPr>
          <w:ilvl w:val="0"/>
          <w:numId w:val="4"/>
        </w:numPr>
        <w:rPr>
          <w:rFonts w:cs="Times New Roman"/>
          <w:color w:val="auto"/>
        </w:rPr>
      </w:pPr>
      <w:r w:rsidRPr="009C1783">
        <w:rPr>
          <w:rFonts w:cs="Times New Roman"/>
          <w:color w:val="auto"/>
        </w:rPr>
        <w:t xml:space="preserve">быстрое похудание, бариатрические вмешательства (вероятность развития ЖКБ более 30%); </w:t>
      </w:r>
    </w:p>
    <w:p w:rsidR="00E02B28" w:rsidRPr="009C1783" w:rsidRDefault="00037F72">
      <w:pPr>
        <w:pStyle w:val="Default"/>
        <w:numPr>
          <w:ilvl w:val="0"/>
          <w:numId w:val="4"/>
        </w:numPr>
        <w:rPr>
          <w:rFonts w:cs="Times New Roman"/>
          <w:color w:val="auto"/>
        </w:rPr>
      </w:pPr>
      <w:r w:rsidRPr="009C1783">
        <w:rPr>
          <w:rFonts w:cs="Times New Roman"/>
          <w:color w:val="auto"/>
        </w:rPr>
        <w:t>поражение терминальных отделов подвздошной кишки;</w:t>
      </w:r>
    </w:p>
    <w:p w:rsidR="00E02B28" w:rsidRPr="009C1783" w:rsidRDefault="00037F72">
      <w:pPr>
        <w:pStyle w:val="Default"/>
        <w:rPr>
          <w:rFonts w:cs="Times New Roman"/>
          <w:color w:val="auto"/>
        </w:rPr>
      </w:pPr>
      <w:r w:rsidRPr="009C1783">
        <w:rPr>
          <w:rFonts w:cs="Times New Roman"/>
          <w:color w:val="auto"/>
        </w:rPr>
        <w:t>• достаточно продолжительное полное парентеральное питание.</w:t>
      </w:r>
    </w:p>
    <w:p w:rsidR="00E02B28" w:rsidRPr="009C1783" w:rsidRDefault="00037F72">
      <w:pPr>
        <w:pStyle w:val="Default"/>
        <w:rPr>
          <w:rFonts w:cs="Times New Roman"/>
          <w:color w:val="auto"/>
        </w:rPr>
      </w:pPr>
      <w:r w:rsidRPr="009C1783">
        <w:rPr>
          <w:rFonts w:cs="Times New Roman"/>
          <w:color w:val="auto"/>
        </w:rPr>
        <w:t>В последние десятилетия отмечается увеличение частоты развития ЖКБ у детей и подростков, наиболее вероятная причина которого — «эпидемия избыточной массы тела».</w:t>
      </w:r>
    </w:p>
    <w:p w:rsidR="00E02B28" w:rsidRPr="009C1783" w:rsidRDefault="00E02B28">
      <w:pPr>
        <w:pStyle w:val="Default"/>
        <w:rPr>
          <w:rFonts w:cs="Times New Roman"/>
          <w:color w:val="auto"/>
        </w:rPr>
      </w:pPr>
    </w:p>
    <w:p w:rsidR="00E02B28" w:rsidRPr="009C1783" w:rsidRDefault="00037F72">
      <w:pPr>
        <w:pStyle w:val="Default"/>
        <w:numPr>
          <w:ilvl w:val="0"/>
          <w:numId w:val="2"/>
        </w:numPr>
        <w:rPr>
          <w:rFonts w:cs="Times New Roman"/>
          <w:color w:val="auto"/>
        </w:rPr>
      </w:pPr>
      <w:r w:rsidRPr="009C1783">
        <w:rPr>
          <w:rFonts w:cs="Times New Roman"/>
          <w:color w:val="auto"/>
        </w:rPr>
        <w:t>Описать сладж-синдром и его лечение</w:t>
      </w:r>
    </w:p>
    <w:p w:rsidR="00E02B28" w:rsidRPr="009C1783" w:rsidRDefault="00037F72" w:rsidP="009C1783">
      <w:pPr>
        <w:pStyle w:val="Default"/>
        <w:ind w:firstLine="360"/>
        <w:rPr>
          <w:rFonts w:cs="Times New Roman"/>
          <w:color w:val="auto"/>
        </w:rPr>
      </w:pPr>
      <w:r w:rsidRPr="009C1783">
        <w:rPr>
          <w:rFonts w:cs="Times New Roman"/>
          <w:color w:val="auto"/>
        </w:rPr>
        <w:t xml:space="preserve">Билиарныйсладж можно охарактеризовать как образование толстого слоя слизистого материала, состоящего из кристаллов лецитин-ХС, моногидрата ХС, билирубината кальция, муцинового геля. Обычно в наиболее низко расположен- ной части ЖП образуется слой осадка полулунной формы, который имеет характерный вид при </w:t>
      </w:r>
      <w:r w:rsidRPr="009C1783">
        <w:rPr>
          <w:rFonts w:cs="Times New Roman"/>
          <w:color w:val="auto"/>
        </w:rPr>
        <w:lastRenderedPageBreak/>
        <w:t>ультразвуковом исследовании (УЗИ). Для формирования билиарногосладжа необходимы нарушение баланса между выработкой и деградацией муцина и нуклеация компонентов жёлчи на фоне перенасыщения ХС и кальция билирубинатом.</w:t>
      </w:r>
    </w:p>
    <w:p w:rsidR="009C1783" w:rsidRPr="009C1783" w:rsidRDefault="00037F72" w:rsidP="009C1783">
      <w:pPr>
        <w:pStyle w:val="Default"/>
        <w:ind w:firstLine="360"/>
        <w:rPr>
          <w:rFonts w:cs="Times New Roman"/>
          <w:color w:val="auto"/>
        </w:rPr>
      </w:pPr>
      <w:r w:rsidRPr="009C1783">
        <w:rPr>
          <w:rFonts w:cs="Times New Roman"/>
          <w:color w:val="auto"/>
        </w:rPr>
        <w:t>Образование билиарногосладжа можно рассматривать как ступень, предшествующую формированию холестериновых камней. Согласно наблюдениям, в течение ближайших 2 лет сладж приблизительно в 18% случаев исчезает, в 60% — исчезает и появляется вновь, в 14% — образуют-ся жёлчные камни, в 6% случаев возникают приступы билиарной колики.</w:t>
      </w:r>
    </w:p>
    <w:p w:rsidR="00E02B28" w:rsidRPr="009C1783" w:rsidRDefault="00037F72" w:rsidP="009C1783">
      <w:pPr>
        <w:pStyle w:val="Default"/>
        <w:rPr>
          <w:rFonts w:cs="Times New Roman"/>
          <w:color w:val="auto"/>
        </w:rPr>
      </w:pPr>
      <w:r w:rsidRPr="009C1783">
        <w:rPr>
          <w:rFonts w:cs="Times New Roman"/>
          <w:color w:val="auto"/>
        </w:rPr>
        <w:t>Формирование сладжа часто происходит при нарушении сократительной функции ЖП и ассоциировано практически с теми же факторами, что и развитие ЖКБ.</w:t>
      </w:r>
    </w:p>
    <w:p w:rsidR="00E02B28" w:rsidRPr="009C1783" w:rsidRDefault="00E02B28">
      <w:pPr>
        <w:pStyle w:val="Default"/>
        <w:rPr>
          <w:rFonts w:cs="Times New Roman"/>
          <w:color w:val="auto"/>
        </w:rPr>
      </w:pPr>
    </w:p>
    <w:p w:rsidR="00E02B28" w:rsidRPr="009C1783" w:rsidRDefault="00037F72" w:rsidP="009C1783">
      <w:pPr>
        <w:pStyle w:val="Default"/>
        <w:ind w:left="708"/>
        <w:rPr>
          <w:rFonts w:cs="Times New Roman"/>
          <w:color w:val="auto"/>
        </w:rPr>
      </w:pPr>
      <w:r w:rsidRPr="009C1783">
        <w:rPr>
          <w:rFonts w:cs="Times New Roman"/>
          <w:color w:val="auto"/>
        </w:rPr>
        <w:t xml:space="preserve">Тактика лечения </w:t>
      </w:r>
    </w:p>
    <w:p w:rsidR="00E02B28" w:rsidRPr="009C1783" w:rsidRDefault="009C178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hAnsi="Times New Roman" w:cs="Times New Roman"/>
          <w:color w:val="auto"/>
          <w:shd w:val="clear" w:color="auto" w:fill="FEFFFE"/>
        </w:rPr>
        <w:tab/>
      </w:r>
      <w:r w:rsidR="00037F72" w:rsidRPr="009C1783">
        <w:rPr>
          <w:rFonts w:ascii="Times New Roman" w:hAnsi="Times New Roman" w:cs="Times New Roman"/>
          <w:color w:val="auto"/>
          <w:shd w:val="clear" w:color="auto" w:fill="FEFFFE"/>
        </w:rPr>
        <w:t xml:space="preserve">Тактика ведения больных определяется особенностями клинического течения БС, и по этому признаку всех пациентов можно разделить на 3 группы: </w:t>
      </w: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hAnsi="Times New Roman" w:cs="Times New Roman"/>
          <w:color w:val="auto"/>
          <w:shd w:val="clear" w:color="auto" w:fill="FEFFFE"/>
          <w:lang w:val="en-US"/>
        </w:rPr>
        <w:t>I</w:t>
      </w:r>
      <w:r w:rsidRPr="009C1783">
        <w:rPr>
          <w:rFonts w:ascii="Times New Roman" w:hAnsi="Times New Roman" w:cs="Times New Roman"/>
          <w:color w:val="auto"/>
          <w:shd w:val="clear" w:color="auto" w:fill="FEFFFE"/>
        </w:rPr>
        <w:t xml:space="preserve">– не требующие лечения, т.к. устранение этиологического фактора приводит к регрессу БС; (например: гипокалорийные диеты для снижения массы тела; парентеральное питание в послеоперационный период; беременность; прием цефтриоксона, сандостатина  и др.); </w:t>
      </w: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hAnsi="Times New Roman" w:cs="Times New Roman"/>
          <w:color w:val="auto"/>
          <w:shd w:val="clear" w:color="auto" w:fill="FEFFFE"/>
          <w:lang w:val="en-US"/>
        </w:rPr>
        <w:t>II</w:t>
      </w:r>
      <w:r w:rsidRPr="009C1783">
        <w:rPr>
          <w:rFonts w:ascii="Times New Roman" w:hAnsi="Times New Roman" w:cs="Times New Roman"/>
          <w:color w:val="auto"/>
          <w:shd w:val="clear" w:color="auto" w:fill="FEFFFE"/>
        </w:rPr>
        <w:t xml:space="preserve">– нуждающиеся в терапевтическом лечении, т.к. без соответствующего лечения БС прогрессирует в желчные конкременты с вовлечением в патологический процесс других органов и систем; </w:t>
      </w:r>
    </w:p>
    <w:p w:rsidR="009C1783"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hAnsi="Times New Roman" w:cs="Times New Roman"/>
          <w:color w:val="auto"/>
          <w:shd w:val="clear" w:color="auto" w:fill="FEFFFE"/>
          <w:lang w:val="en-US"/>
        </w:rPr>
        <w:t>III</w:t>
      </w:r>
      <w:r w:rsidRPr="009C1783">
        <w:rPr>
          <w:rFonts w:ascii="Times New Roman" w:hAnsi="Times New Roman" w:cs="Times New Roman"/>
          <w:color w:val="auto"/>
          <w:shd w:val="clear" w:color="auto" w:fill="FEFFFE"/>
        </w:rPr>
        <w:t>– нуждающиеся в хирургическом лечении, без которого возможны осложнения, требующие неотложного хирургического вмешательства, с высоким риском гнойных осложнений и летальности.</w:t>
      </w:r>
    </w:p>
    <w:p w:rsidR="009C1783" w:rsidRPr="009C1783" w:rsidRDefault="009C178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eastAsia="Times New Roman" w:hAnsi="Times New Roman" w:cs="Times New Roman"/>
          <w:color w:val="auto"/>
          <w:shd w:val="clear" w:color="auto" w:fill="FEFFFE"/>
        </w:rPr>
        <w:tab/>
      </w:r>
      <w:r w:rsidR="00037F72" w:rsidRPr="009C1783">
        <w:rPr>
          <w:rFonts w:ascii="Times New Roman" w:hAnsi="Times New Roman" w:cs="Times New Roman"/>
          <w:color w:val="auto"/>
          <w:shd w:val="clear" w:color="auto" w:fill="FEFFFE"/>
        </w:rPr>
        <w:t xml:space="preserve">Однако выбор тактики ведения и лечения при БС должен определяться не только  особенностями клинического течения, но и эхографическими вариантами БС. При БС в виде взвеси гиперэхогенных частиц (микролитах) чаще используется консервативное лечение. Сгустки замазкообразной желчи могут вызывать закупорку желчных протоков (пузырный проток и дистальный отдел общего желчного протока), и в этом случае может потребоваться хирургическое лечение. </w:t>
      </w:r>
    </w:p>
    <w:p w:rsidR="009C1783" w:rsidRPr="009C1783" w:rsidRDefault="009C178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eastAsia="Times New Roman" w:hAnsi="Times New Roman" w:cs="Times New Roman"/>
          <w:color w:val="auto"/>
          <w:shd w:val="clear" w:color="auto" w:fill="FEFFFE"/>
        </w:rPr>
        <w:tab/>
      </w:r>
      <w:r w:rsidR="00037F72" w:rsidRPr="009C1783">
        <w:rPr>
          <w:rFonts w:ascii="Times New Roman" w:hAnsi="Times New Roman" w:cs="Times New Roman"/>
          <w:color w:val="auto"/>
          <w:shd w:val="clear" w:color="auto" w:fill="FEFFFE"/>
        </w:rPr>
        <w:t xml:space="preserve">Всем пациентам с БС следует рекомендовать регулярный прием пищи каждые 3-4 часа, исключение длительных периодов голодании. Диета у пациентов с БС должна быть сбалансирована по содержанию белков (мясо, рыба, творог) и жиров, преимущественно растительных. Так, рациональный прием белка и жира повышает холатохолестериновый коэффициент и уменьшает литогенность желчи. Входящие в состав растительных масел полиненасыщенные жирные кислоты способствуют нормализации обмена холестерина, восстановлению клеточных мембран, участвуют в синтезе простагландинов и нормализуют сократительную функцию ЖП. Высококалорийная и богатая холестерином пища исключается. Соблюдение диеты способствует снижению вероятности спастического сокращения мышц ЖП и сфинктера Одди, которые могут вызвать миграцию БС. </w:t>
      </w:r>
    </w:p>
    <w:p w:rsidR="009C1783" w:rsidRPr="009C1783" w:rsidRDefault="009C178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eastAsia="Times New Roman" w:hAnsi="Times New Roman" w:cs="Times New Roman"/>
          <w:color w:val="auto"/>
          <w:shd w:val="clear" w:color="auto" w:fill="FEFFFE"/>
        </w:rPr>
        <w:tab/>
      </w:r>
      <w:r w:rsidR="00037F72" w:rsidRPr="009C1783">
        <w:rPr>
          <w:rFonts w:ascii="Times New Roman" w:hAnsi="Times New Roman" w:cs="Times New Roman"/>
          <w:color w:val="auto"/>
          <w:shd w:val="clear" w:color="auto" w:fill="FEFFFE"/>
        </w:rPr>
        <w:t xml:space="preserve">Основные задачи консервативной терапии больных БС: улучшение реологических свойств желчи;устранение нарушенных функций ЖП, сфинктера Одди, двенадцатиперстной, тонкой кишок; восстановление нормального состава кишечной микрофлоры; нормализация пищеварения и всасывания. </w:t>
      </w:r>
    </w:p>
    <w:p w:rsidR="009C1783" w:rsidRPr="009C1783" w:rsidRDefault="009C178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eastAsia="Times New Roman" w:hAnsi="Times New Roman" w:cs="Times New Roman"/>
          <w:color w:val="auto"/>
          <w:shd w:val="clear" w:color="auto" w:fill="FEFFFE"/>
        </w:rPr>
        <w:tab/>
      </w:r>
      <w:r w:rsidR="00037F72" w:rsidRPr="009C1783">
        <w:rPr>
          <w:rFonts w:ascii="Times New Roman" w:hAnsi="Times New Roman" w:cs="Times New Roman"/>
          <w:color w:val="auto"/>
          <w:shd w:val="clear" w:color="auto" w:fill="FEFFFE"/>
        </w:rPr>
        <w:t xml:space="preserve">Показанием к проведению курсов консервативной терапии при БС, даже не сопровождающегося клинической симптоматикой, является стойкое его выявление по данным УЗИ на протяжении 3 месяцев. </w:t>
      </w:r>
    </w:p>
    <w:p w:rsidR="00E02B28" w:rsidRPr="009C1783" w:rsidRDefault="009C178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eastAsia="Times New Roman" w:hAnsi="Times New Roman" w:cs="Times New Roman"/>
          <w:color w:val="auto"/>
          <w:shd w:val="clear" w:color="auto" w:fill="FEFFFE"/>
        </w:rPr>
        <w:tab/>
      </w:r>
      <w:r w:rsidR="00037F72" w:rsidRPr="009C1783">
        <w:rPr>
          <w:rFonts w:ascii="Times New Roman" w:hAnsi="Times New Roman" w:cs="Times New Roman"/>
          <w:color w:val="auto"/>
          <w:shd w:val="clear" w:color="auto" w:fill="FEFFFE"/>
        </w:rPr>
        <w:t xml:space="preserve">Пациентам с впервые выявленным БС в форме взвешенных гиперэхогенных частиц, при отсутствии клинической симптоматики необходимо назначение диетотерапии и динамическое наблюдение с повторным проведением УЗИ через 3 месяца. При сохранении БС к диетотерапии следует добавить медикаментозное лечение. </w:t>
      </w:r>
    </w:p>
    <w:p w:rsidR="00E02B28" w:rsidRPr="009C1783" w:rsidRDefault="00E02B2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p>
    <w:p w:rsidR="00E02B28" w:rsidRPr="009C1783" w:rsidRDefault="009C178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hAnsi="Times New Roman" w:cs="Times New Roman"/>
          <w:color w:val="auto"/>
          <w:shd w:val="clear" w:color="auto" w:fill="FEFFFE"/>
        </w:rPr>
        <w:lastRenderedPageBreak/>
        <w:tab/>
      </w:r>
      <w:r w:rsidR="00037F72" w:rsidRPr="009C1783">
        <w:rPr>
          <w:rFonts w:ascii="Times New Roman" w:hAnsi="Times New Roman" w:cs="Times New Roman"/>
          <w:color w:val="auto"/>
          <w:shd w:val="clear" w:color="auto" w:fill="FEFFFE"/>
        </w:rPr>
        <w:t>Больным с БС в форме эхонеоднородной желчи с наличием сгустков и замазкообразной желчью вне зависимости от клинической симптоматики необходимо проведение консервативной терапии.</w:t>
      </w:r>
    </w:p>
    <w:p w:rsidR="00E02B28" w:rsidRPr="009C1783" w:rsidRDefault="00E02B2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hAnsi="Times New Roman" w:cs="Times New Roman"/>
          <w:color w:val="auto"/>
          <w:shd w:val="clear" w:color="auto" w:fill="FEFFFE"/>
        </w:rPr>
        <w:t xml:space="preserve">1. Препараты желчных кислот, и в частности урсодеоксихолевой кислоты (УДХК), являются базисными при БС. УДХК назначается в дозе 10-15 мг/кг массы тела однократно на ночь в течение 1-3-х месяцев. Литолитический эффект УДХК объясняется снижением литогенности желчи: уменьшается насыщенность желчи холестерином за счет угнетения его абсорбции в кишечнике и подавления синтеза в печени, что сопровождается снижением секреции его в желчь. Курс лечения зависит от формы БС. Для БС в виде взвеси гиперэхогенных частиц обычно бывает достаточным месячного курса лечения. При других формах курс лечения более длительный, но, как правило, не превышающий 3 месяцев. Эффективность урсотерапии в сроки лечения до 3 месяцев в зависимости от вида БС составляет 75–85%. При необходимости терапию продолжают до полной элиминации БС из ЖП. С периодичностью 1 раз в 3 месяца проводят УЗИ и биохимическое исследование крови (уровень общего холестерина, АЛТ, АСТ, ЩФ, ГГТП). </w:t>
      </w:r>
    </w:p>
    <w:p w:rsidR="00E02B28" w:rsidRPr="009C1783" w:rsidRDefault="00E02B2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hAnsi="Times New Roman" w:cs="Times New Roman"/>
          <w:color w:val="auto"/>
          <w:shd w:val="clear" w:color="auto" w:fill="FEFFFE"/>
        </w:rPr>
        <w:t xml:space="preserve">2. Для купирования билиарной боли как органического (билиарная колика), так и функционального генеза (функциональные расстройства ЖП и сфинктера Одди) в настоящее время используются релаксанты гладкой мускулатуры. Использование релаксантов гладкой мускулатуры, особенно селективных, при снижении функции ЖП оправданно, т.к. оно носит вторичный характер и обусловлено гипертонусом сфинктера Одди. </w:t>
      </w:r>
    </w:p>
    <w:p w:rsidR="00E02B28" w:rsidRPr="009C1783" w:rsidRDefault="00E02B2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r w:rsidRPr="009C1783">
        <w:rPr>
          <w:rFonts w:ascii="Times New Roman" w:hAnsi="Times New Roman" w:cs="Times New Roman"/>
          <w:color w:val="auto"/>
          <w:shd w:val="clear" w:color="auto" w:fill="FEFFFE"/>
        </w:rPr>
        <w:t xml:space="preserve">Релаксанты представлены несколькими группами препаратов: холинолитики(М1, М2 и М3-холиноблокаторы) и миотропные спазмолитики прямого действия </w:t>
      </w:r>
      <w:r w:rsidRPr="009C1783">
        <w:rPr>
          <w:rFonts w:ascii="Times New Roman" w:hAnsi="Times New Roman" w:cs="Times New Roman"/>
          <w:color w:val="auto"/>
          <w:shd w:val="clear" w:color="auto" w:fill="FEFFFE"/>
          <w:lang w:val="pt-PT"/>
        </w:rPr>
        <w:t xml:space="preserve">[16]. </w:t>
      </w:r>
      <w:r w:rsidRPr="009C1783">
        <w:rPr>
          <w:rFonts w:ascii="Times New Roman" w:hAnsi="Times New Roman" w:cs="Times New Roman"/>
          <w:color w:val="auto"/>
          <w:shd w:val="clear" w:color="auto" w:fill="FEFFFE"/>
        </w:rPr>
        <w:t xml:space="preserve">Использование холинолитиков(атропин, платифиллин, бускопан) патогенетически оправданно, и они достаточно эффективны, в т.ч. и при спазме сфинктера Одди, но их курсовое длительное применение ограничено большим числом хорошо известных побочных эффектов. Холинолитики обычно применяются кратковременно для купирования острого болевого приступа, вызванного спазмом. Миотропные спазмолитики представлены тремя группами препаратов с разными механизмами действия: неселективные спазмолитики - папаверин и дротаверин являются блокаторами фосфодиэстеразыцАМФ и цГМФ; пиноверия бромид - блокатор кальциевых каналов и мебеверин –  блокатор натриевых каналов селективно воздействуют на гладкие мышцы желудочно-кишечного тракта. Конечным этапом действия этих спазмолитиков является уменьшение концентрации ионов кальция в миоците и гладкомышечная релаксация </w:t>
      </w:r>
      <w:r w:rsidRPr="009C1783">
        <w:rPr>
          <w:rFonts w:ascii="Times New Roman" w:hAnsi="Times New Roman" w:cs="Times New Roman"/>
          <w:color w:val="auto"/>
          <w:shd w:val="clear" w:color="auto" w:fill="FEFFFE"/>
          <w:lang w:val="pt-PT"/>
        </w:rPr>
        <w:t xml:space="preserve">[17]. </w:t>
      </w:r>
    </w:p>
    <w:p w:rsidR="00E02B28" w:rsidRPr="009C1783" w:rsidRDefault="00E02B2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color w:val="auto"/>
          <w:shd w:val="clear" w:color="auto" w:fill="FEFFFE"/>
        </w:rPr>
      </w:pPr>
    </w:p>
    <w:p w:rsidR="00E02B28" w:rsidRPr="009C1783" w:rsidRDefault="00037F7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rPr>
      </w:pPr>
      <w:r w:rsidRPr="009C1783">
        <w:rPr>
          <w:rFonts w:ascii="Times New Roman" w:hAnsi="Times New Roman" w:cs="Times New Roman"/>
          <w:color w:val="auto"/>
          <w:shd w:val="clear" w:color="auto" w:fill="FEFFFE"/>
        </w:rPr>
        <w:t xml:space="preserve">3. Применение неселективныхмиотропных спазмолитиков (папаверин и дротаверин), особенно длительное, приводит к развитию гипомоторной дискинезии и гипотонии сфинктерного аппарата пищеварительного тракта и вызывает вазодилатирующий системный эффект. Кроме того, при использовании миотропных спазмолитиков, как и М-холиноблокаторов, необходимо учитывать существенные индивидуальные различия в эффективности и снижение ее в процессе лечения. Поэтому данные препараты используются кратковременно для купирования спастических болей, но не в курсовом лечении. </w:t>
      </w:r>
    </w:p>
    <w:sectPr w:rsidR="00E02B28" w:rsidRPr="009C1783" w:rsidSect="009D4928">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9E" w:rsidRDefault="00681C9E">
      <w:r>
        <w:separator/>
      </w:r>
    </w:p>
  </w:endnote>
  <w:endnote w:type="continuationSeparator" w:id="1">
    <w:p w:rsidR="00681C9E" w:rsidRDefault="00681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28" w:rsidRDefault="00E02B28">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9E" w:rsidRDefault="00681C9E">
      <w:r>
        <w:separator/>
      </w:r>
    </w:p>
  </w:footnote>
  <w:footnote w:type="continuationSeparator" w:id="1">
    <w:p w:rsidR="00681C9E" w:rsidRDefault="00681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28" w:rsidRDefault="00E02B28">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28D7"/>
    <w:multiLevelType w:val="hybridMultilevel"/>
    <w:tmpl w:val="B9D4AC46"/>
    <w:numStyleLink w:val="a"/>
  </w:abstractNum>
  <w:abstractNum w:abstractNumId="1">
    <w:nsid w:val="1DF61262"/>
    <w:multiLevelType w:val="hybridMultilevel"/>
    <w:tmpl w:val="B9D4AC46"/>
    <w:styleLink w:val="a"/>
    <w:lvl w:ilvl="0" w:tplc="6FF454E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FB8F29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CB4B17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794F9E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EE8BCB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634882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AC0D02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75293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05AB92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02B282C"/>
    <w:multiLevelType w:val="hybridMultilevel"/>
    <w:tmpl w:val="3558D74A"/>
    <w:numStyleLink w:val="1"/>
  </w:abstractNum>
  <w:abstractNum w:abstractNumId="3">
    <w:nsid w:val="63433FBE"/>
    <w:multiLevelType w:val="hybridMultilevel"/>
    <w:tmpl w:val="3558D74A"/>
    <w:styleLink w:val="1"/>
    <w:lvl w:ilvl="0" w:tplc="DD9099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2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6602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FEE4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F823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428D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BAA94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063F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DCF5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E02B28"/>
    <w:rsid w:val="00037F72"/>
    <w:rsid w:val="000905D3"/>
    <w:rsid w:val="00681C9E"/>
    <w:rsid w:val="009C1783"/>
    <w:rsid w:val="009D4928"/>
    <w:rsid w:val="00E0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D4928"/>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D4928"/>
    <w:rPr>
      <w:u w:val="single"/>
    </w:rPr>
  </w:style>
  <w:style w:type="table" w:customStyle="1" w:styleId="TableNormal">
    <w:name w:val="Table Normal"/>
    <w:rsid w:val="009D4928"/>
    <w:tblPr>
      <w:tblInd w:w="0" w:type="dxa"/>
      <w:tblCellMar>
        <w:top w:w="0" w:type="dxa"/>
        <w:left w:w="0" w:type="dxa"/>
        <w:bottom w:w="0" w:type="dxa"/>
        <w:right w:w="0" w:type="dxa"/>
      </w:tblCellMar>
    </w:tblPr>
  </w:style>
  <w:style w:type="paragraph" w:customStyle="1" w:styleId="a5">
    <w:name w:val="Верхн./нижн. кол."/>
    <w:rsid w:val="009D4928"/>
    <w:pPr>
      <w:tabs>
        <w:tab w:val="right" w:pos="9020"/>
      </w:tabs>
    </w:pPr>
    <w:rPr>
      <w:rFonts w:ascii="Helvetica Neue" w:hAnsi="Helvetica Neue" w:cs="Arial Unicode MS"/>
      <w:color w:val="000000"/>
      <w:sz w:val="24"/>
      <w:szCs w:val="24"/>
    </w:rPr>
  </w:style>
  <w:style w:type="paragraph" w:customStyle="1" w:styleId="Default">
    <w:name w:val="Default"/>
    <w:rsid w:val="009D4928"/>
    <w:rPr>
      <w:rFonts w:cs="Arial Unicode MS"/>
      <w:color w:val="000000"/>
      <w:sz w:val="24"/>
      <w:szCs w:val="24"/>
      <w:u w:color="000000"/>
    </w:rPr>
  </w:style>
  <w:style w:type="numbering" w:customStyle="1" w:styleId="1">
    <w:name w:val="Импортированный стиль 1"/>
    <w:rsid w:val="009D4928"/>
    <w:pPr>
      <w:numPr>
        <w:numId w:val="1"/>
      </w:numPr>
    </w:pPr>
  </w:style>
  <w:style w:type="paragraph" w:customStyle="1" w:styleId="a6">
    <w:name w:val="По умолчанию"/>
    <w:rsid w:val="009D4928"/>
    <w:pPr>
      <w:spacing w:before="160"/>
    </w:pPr>
    <w:rPr>
      <w:rFonts w:ascii="Helvetica Neue" w:hAnsi="Helvetica Neue" w:cs="Arial Unicode MS"/>
      <w:color w:val="000000"/>
      <w:sz w:val="24"/>
      <w:szCs w:val="24"/>
    </w:rPr>
  </w:style>
  <w:style w:type="numbering" w:customStyle="1" w:styleId="a">
    <w:name w:val="Пункты"/>
    <w:rsid w:val="009D492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a6">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Пункты"/>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2020-04-22T06:58:00Z</dcterms:created>
  <dcterms:modified xsi:type="dcterms:W3CDTF">2020-04-22T06:58:00Z</dcterms:modified>
</cp:coreProperties>
</file>