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BBB" w:rsidRPr="004F30BF" w:rsidRDefault="00393675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393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566036"/>
            <wp:effectExtent l="0" t="0" r="3175" b="6985"/>
            <wp:docPr id="2" name="Рисунок 2" descr="C:\Users\Иван\Desktop\рефераты\IMG_0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ефераты\IMG_03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6036"/>
            <wp:effectExtent l="0" t="0" r="3175" b="6985"/>
            <wp:docPr id="3" name="Рисунок 3" descr="C:\Users\Иван\Desktop\рефераты\IMG_0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рефераты\IMG_03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4BBB" w:rsidRPr="004F30BF" w:rsidRDefault="00154BBB" w:rsidP="004F30BF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p w:rsidR="00665992" w:rsidRPr="00665992" w:rsidRDefault="00665992" w:rsidP="00665992">
      <w:pPr>
        <w:tabs>
          <w:tab w:val="center" w:pos="4677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65992">
        <w:rPr>
          <w:rFonts w:ascii="Times New Roman" w:hAnsi="Times New Roman" w:cs="Times New Roman"/>
          <w:bCs/>
          <w:sz w:val="28"/>
          <w:szCs w:val="28"/>
        </w:rPr>
        <w:t>Порокератоз</w:t>
      </w:r>
      <w:proofErr w:type="spellEnd"/>
      <w:r w:rsidRPr="006659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65992">
        <w:rPr>
          <w:rFonts w:ascii="Times New Roman" w:hAnsi="Times New Roman" w:cs="Times New Roman"/>
          <w:bCs/>
          <w:sz w:val="28"/>
          <w:szCs w:val="28"/>
        </w:rPr>
        <w:t>Мибелли</w:t>
      </w:r>
      <w:proofErr w:type="spellEnd"/>
      <w:r w:rsidRPr="00665992">
        <w:rPr>
          <w:rFonts w:ascii="Times New Roman" w:hAnsi="Times New Roman" w:cs="Times New Roman"/>
          <w:bCs/>
          <w:sz w:val="28"/>
          <w:szCs w:val="28"/>
        </w:rPr>
        <w:t>, клинические варианты</w:t>
      </w:r>
      <w:r>
        <w:rPr>
          <w:rFonts w:ascii="Times New Roman" w:hAnsi="Times New Roman" w:cs="Times New Roman"/>
          <w:bCs/>
          <w:sz w:val="28"/>
          <w:szCs w:val="28"/>
        </w:rPr>
        <w:t>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.4</w:t>
      </w:r>
    </w:p>
    <w:p w:rsidR="00665992" w:rsidRPr="00665992" w:rsidRDefault="00665992" w:rsidP="0066599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5992">
        <w:rPr>
          <w:rFonts w:ascii="Times New Roman" w:hAnsi="Times New Roman" w:cs="Times New Roman"/>
          <w:sz w:val="28"/>
          <w:szCs w:val="28"/>
        </w:rPr>
        <w:t>Приводим наши наблюдения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…………………………………………...6</w:t>
      </w:r>
    </w:p>
    <w:p w:rsidR="00665992" w:rsidRPr="00665992" w:rsidRDefault="00665992" w:rsidP="0066599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5992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……………………………………………………...10</w:t>
      </w:r>
    </w:p>
    <w:p w:rsidR="00C90F7C" w:rsidRPr="004F30BF" w:rsidRDefault="00C90F7C" w:rsidP="004F30BF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0F7C" w:rsidRPr="004F30BF" w:rsidRDefault="00C90F7C" w:rsidP="004F30BF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4BBB" w:rsidRPr="004F30BF" w:rsidRDefault="00154BBB" w:rsidP="004F30BF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4BBB" w:rsidRPr="004F30BF" w:rsidRDefault="00154BB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br w:type="page"/>
      </w:r>
    </w:p>
    <w:p w:rsidR="00293D2B" w:rsidRPr="004F30BF" w:rsidRDefault="00665992" w:rsidP="004F30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Y8Gpu+WpTGqMg41VlFk/fg"/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293D2B" w:rsidRPr="004F30BF">
        <w:rPr>
          <w:rFonts w:ascii="Times New Roman" w:hAnsi="Times New Roman" w:cs="Times New Roman"/>
          <w:b/>
          <w:bCs/>
          <w:sz w:val="28"/>
          <w:szCs w:val="28"/>
        </w:rPr>
        <w:t>орокератоз</w:t>
      </w:r>
      <w:proofErr w:type="spellEnd"/>
      <w:r w:rsidR="00293D2B" w:rsidRPr="004F30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93D2B" w:rsidRPr="004F30BF">
        <w:rPr>
          <w:rFonts w:ascii="Times New Roman" w:hAnsi="Times New Roman" w:cs="Times New Roman"/>
          <w:b/>
          <w:bCs/>
          <w:sz w:val="28"/>
          <w:szCs w:val="28"/>
        </w:rPr>
        <w:t>Мибелли</w:t>
      </w:r>
      <w:proofErr w:type="spellEnd"/>
      <w:r w:rsidR="00293D2B" w:rsidRPr="004F30BF">
        <w:rPr>
          <w:rFonts w:ascii="Times New Roman" w:hAnsi="Times New Roman" w:cs="Times New Roman"/>
          <w:b/>
          <w:bCs/>
          <w:sz w:val="28"/>
          <w:szCs w:val="28"/>
        </w:rPr>
        <w:t>, клинические варианты.</w:t>
      </w:r>
      <w:bookmarkEnd w:id="1"/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Мибелли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(ПМ) - редкий наследственный дерматоз, характеризующийся мультифокальным нарушением процесса дифференцировки эпидермиса, ведущим к развитию ПМ. Заболевание впервые описано в 1893 г. итальянс</w:t>
      </w:r>
      <w:r w:rsidR="00A659B3">
        <w:rPr>
          <w:rFonts w:ascii="Times New Roman" w:hAnsi="Times New Roman" w:cs="Times New Roman"/>
          <w:sz w:val="28"/>
          <w:szCs w:val="28"/>
        </w:rPr>
        <w:t xml:space="preserve">ким дерматологом V. </w:t>
      </w:r>
      <w:proofErr w:type="spellStart"/>
      <w:proofErr w:type="gramStart"/>
      <w:r w:rsidR="00A659B3">
        <w:rPr>
          <w:rFonts w:ascii="Times New Roman" w:hAnsi="Times New Roman" w:cs="Times New Roman"/>
          <w:sz w:val="28"/>
          <w:szCs w:val="28"/>
        </w:rPr>
        <w:t>Mibelli</w:t>
      </w:r>
      <w:proofErr w:type="spellEnd"/>
      <w:r w:rsidR="00A659B3">
        <w:rPr>
          <w:rFonts w:ascii="Times New Roman" w:hAnsi="Times New Roman" w:cs="Times New Roman"/>
          <w:sz w:val="28"/>
          <w:szCs w:val="28"/>
        </w:rPr>
        <w:t xml:space="preserve"> </w:t>
      </w:r>
      <w:r w:rsidRPr="004F30B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F30BF">
        <w:rPr>
          <w:rFonts w:ascii="Times New Roman" w:hAnsi="Times New Roman" w:cs="Times New Roman"/>
          <w:sz w:val="28"/>
          <w:szCs w:val="28"/>
        </w:rPr>
        <w:t xml:space="preserve"> что нашло отражение в его названии. Предположение автора о локализации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кератотических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масс исключительно в устьях потовых желез впоследствии не нашло всеобщего подтверждения. В настоящее время ряд авторов считают, что правильнее называть это заболевание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паракератозом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, поскольку нарушение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кератинизации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может быть приурочено не только к выводным протокам потовых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эккринных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желез, но и к устьям волосяных фолликулов 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межфол</w:t>
      </w:r>
      <w:r w:rsidR="00A659B3">
        <w:rPr>
          <w:rFonts w:ascii="Times New Roman" w:hAnsi="Times New Roman" w:cs="Times New Roman"/>
          <w:sz w:val="28"/>
          <w:szCs w:val="28"/>
        </w:rPr>
        <w:t>ликулярным</w:t>
      </w:r>
      <w:proofErr w:type="spellEnd"/>
      <w:r w:rsidR="00A659B3">
        <w:rPr>
          <w:rFonts w:ascii="Times New Roman" w:hAnsi="Times New Roman" w:cs="Times New Roman"/>
          <w:sz w:val="28"/>
          <w:szCs w:val="28"/>
        </w:rPr>
        <w:t xml:space="preserve"> зонам </w:t>
      </w:r>
      <w:proofErr w:type="gramStart"/>
      <w:r w:rsidR="00A659B3">
        <w:rPr>
          <w:rFonts w:ascii="Times New Roman" w:hAnsi="Times New Roman" w:cs="Times New Roman"/>
          <w:sz w:val="28"/>
          <w:szCs w:val="28"/>
        </w:rPr>
        <w:t xml:space="preserve">эпидермиса </w:t>
      </w:r>
      <w:r w:rsidRPr="004F30B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Установлено, что заболевание генетически детерминировано, и его передача осуществляется по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аутосомнодоминантному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типу. Впрочем, в литературе сообщается о начале дерматоза у лиц с отсутстви</w:t>
      </w:r>
      <w:r w:rsidR="00A659B3">
        <w:rPr>
          <w:rFonts w:ascii="Times New Roman" w:hAnsi="Times New Roman" w:cs="Times New Roman"/>
          <w:sz w:val="28"/>
          <w:szCs w:val="28"/>
        </w:rPr>
        <w:t>ем наследственного анамнеза</w:t>
      </w:r>
      <w:r w:rsidRPr="004F30BF">
        <w:rPr>
          <w:rFonts w:ascii="Times New Roman" w:hAnsi="Times New Roman" w:cs="Times New Roman"/>
          <w:sz w:val="28"/>
          <w:szCs w:val="28"/>
        </w:rPr>
        <w:t>. Мужчины страдают чаще, чем женщины (2:1).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ПМ характеризуется медленным хронически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прогредиентным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течением. Возможен спонтанный регресс высыпаний с остаточными явлениями в виде нежных атрофических рубчиков. Описаны и случаи злокачественного перерождения очагов с развитием болезни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Бовена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393675">
        <w:fldChar w:fldCharType="begin"/>
      </w:r>
      <w:r w:rsidR="00393675">
        <w:instrText xml:space="preserve"> HYPERLINK "http://nature.web.ru/db/search.html?not_mid=118364</w:instrText>
      </w:r>
      <w:r w:rsidR="00393675">
        <w:instrText xml:space="preserve">0&amp;words=%E1%E0%E7%E0%EB%E8%EE%EC%FB" </w:instrText>
      </w:r>
      <w:r w:rsidR="00393675">
        <w:fldChar w:fldCharType="separate"/>
      </w:r>
      <w:r w:rsidRPr="00665992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базалиомы</w:t>
      </w:r>
      <w:proofErr w:type="spellEnd"/>
      <w:r w:rsidR="00393675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665992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8" w:history="1">
        <w:r w:rsidRPr="0066599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плоскоклеточного рака </w:t>
        </w:r>
        <w:proofErr w:type="gramStart"/>
        <w:r w:rsidRPr="0066599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кожи</w:t>
        </w:r>
      </w:hyperlink>
      <w:r w:rsidR="00A659B3" w:rsidRPr="0066599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6659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>Классическая форма ПМ начинается в любом возрасте, но, как правило, проявляется в детские годы. Наиболее частой локализацией является разгибательная поверхность ве</w:t>
      </w:r>
      <w:r w:rsidR="00A659B3">
        <w:rPr>
          <w:rFonts w:ascii="Times New Roman" w:hAnsi="Times New Roman" w:cs="Times New Roman"/>
          <w:sz w:val="28"/>
          <w:szCs w:val="28"/>
        </w:rPr>
        <w:t xml:space="preserve">рхних и нижних </w:t>
      </w:r>
      <w:proofErr w:type="gramStart"/>
      <w:r w:rsidR="00A659B3">
        <w:rPr>
          <w:rFonts w:ascii="Times New Roman" w:hAnsi="Times New Roman" w:cs="Times New Roman"/>
          <w:sz w:val="28"/>
          <w:szCs w:val="28"/>
        </w:rPr>
        <w:t xml:space="preserve">конечностей </w:t>
      </w:r>
      <w:r w:rsidRPr="004F30B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F30BF">
        <w:rPr>
          <w:rFonts w:ascii="Times New Roman" w:hAnsi="Times New Roman" w:cs="Times New Roman"/>
          <w:sz w:val="28"/>
          <w:szCs w:val="28"/>
        </w:rPr>
        <w:t xml:space="preserve"> нередко с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унилатерал</w:t>
      </w:r>
      <w:r w:rsidR="00A659B3">
        <w:rPr>
          <w:rFonts w:ascii="Times New Roman" w:hAnsi="Times New Roman" w:cs="Times New Roman"/>
          <w:sz w:val="28"/>
          <w:szCs w:val="28"/>
        </w:rPr>
        <w:t>ьным</w:t>
      </w:r>
      <w:proofErr w:type="spellEnd"/>
      <w:r w:rsidR="00A659B3">
        <w:rPr>
          <w:rFonts w:ascii="Times New Roman" w:hAnsi="Times New Roman" w:cs="Times New Roman"/>
          <w:sz w:val="28"/>
          <w:szCs w:val="28"/>
        </w:rPr>
        <w:t xml:space="preserve"> расположением очагов</w:t>
      </w:r>
      <w:r w:rsidRPr="004F30BF">
        <w:rPr>
          <w:rFonts w:ascii="Times New Roman" w:hAnsi="Times New Roman" w:cs="Times New Roman"/>
          <w:sz w:val="28"/>
          <w:szCs w:val="28"/>
        </w:rPr>
        <w:t xml:space="preserve">. На коже конечностей, реже туловища, лица или головки полового члена возникают многочисленные милиарные сероватые папулы с роговым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шипиком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в центре. Постепенно папулы увеличиваются в размерах за счет периферического роста и местами, сливаясь друг с другом, образуют типичные бляшки серовато-коричневого цвета, с округлыми, кольцевидными, серповидными или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гирляндообразными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очертаниями. Центральная часть бляшки слегка западает, отмечается ее слабая атрофия. По периферии бляшки располагается неглубокий беловатый желобок, в который заключен роговой валик буроватого цвета, выступающий над поверхностью неизмененной кожи в виде "изгороди". Размеры очагов варьируют от 2-3 до 15 мм в диаметре. Субъективные ощущения, как правило, отсутствуют.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Линеарный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характеризуется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зостериформным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линейным или кольцевидным расположе</w:t>
      </w:r>
      <w:r w:rsidR="00665992">
        <w:rPr>
          <w:rFonts w:ascii="Times New Roman" w:hAnsi="Times New Roman" w:cs="Times New Roman"/>
          <w:sz w:val="28"/>
          <w:szCs w:val="28"/>
        </w:rPr>
        <w:t>нием типичных папул и бляшек</w:t>
      </w:r>
      <w:r w:rsidRPr="004F30BF">
        <w:rPr>
          <w:rFonts w:ascii="Times New Roman" w:hAnsi="Times New Roman" w:cs="Times New Roman"/>
          <w:sz w:val="28"/>
          <w:szCs w:val="28"/>
        </w:rPr>
        <w:t xml:space="preserve"> и клинически весьма напоминает линеарный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веррукозный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эпидермальный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fldChar w:fldCharType="begin"/>
      </w:r>
      <w:r w:rsidRPr="004F30BF">
        <w:rPr>
          <w:rFonts w:ascii="Times New Roman" w:hAnsi="Times New Roman" w:cs="Times New Roman"/>
          <w:sz w:val="28"/>
          <w:szCs w:val="28"/>
        </w:rPr>
        <w:instrText xml:space="preserve"> HYPERLINK "http://nature.web.ru/db/search.html?not_mid=1183640&amp;words=%ED%E5%E2%F3%F1" </w:instrText>
      </w:r>
      <w:r w:rsidRPr="004F30BF">
        <w:rPr>
          <w:rFonts w:ascii="Times New Roman" w:hAnsi="Times New Roman" w:cs="Times New Roman"/>
          <w:sz w:val="28"/>
          <w:szCs w:val="28"/>
        </w:rPr>
        <w:fldChar w:fldCharType="separate"/>
      </w:r>
      <w:r w:rsidRPr="004F30BF">
        <w:rPr>
          <w:rStyle w:val="a3"/>
          <w:rFonts w:ascii="Times New Roman" w:hAnsi="Times New Roman" w:cs="Times New Roman"/>
          <w:sz w:val="28"/>
          <w:szCs w:val="28"/>
        </w:rPr>
        <w:t>невус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fldChar w:fldCharType="end"/>
      </w:r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lastRenderedPageBreak/>
        <w:t xml:space="preserve">Точечный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наблюдается редко, отличается мелкими (до 1 мм) изящными красноватыми папулами, напоминающими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комедоны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и расположенными преимущественно н</w:t>
      </w:r>
      <w:r w:rsidR="00665992">
        <w:rPr>
          <w:rFonts w:ascii="Times New Roman" w:hAnsi="Times New Roman" w:cs="Times New Roman"/>
          <w:sz w:val="28"/>
          <w:szCs w:val="28"/>
        </w:rPr>
        <w:t>а коже ладоней и подошв</w:t>
      </w:r>
      <w:r w:rsidRPr="004F30BF">
        <w:rPr>
          <w:rFonts w:ascii="Times New Roman" w:hAnsi="Times New Roman" w:cs="Times New Roman"/>
          <w:sz w:val="28"/>
          <w:szCs w:val="28"/>
        </w:rPr>
        <w:t>. Заболевание может носить врожденный характер.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ладонно-подошвенный и дисс</w:t>
      </w:r>
      <w:r w:rsidR="00665992">
        <w:rPr>
          <w:rFonts w:ascii="Times New Roman" w:hAnsi="Times New Roman" w:cs="Times New Roman"/>
          <w:sz w:val="28"/>
          <w:szCs w:val="28"/>
        </w:rPr>
        <w:t>еминированный</w:t>
      </w:r>
      <w:r w:rsidRPr="004F30BF">
        <w:rPr>
          <w:rFonts w:ascii="Times New Roman" w:hAnsi="Times New Roman" w:cs="Times New Roman"/>
          <w:sz w:val="28"/>
          <w:szCs w:val="28"/>
        </w:rPr>
        <w:t xml:space="preserve"> наследуется по аутосомно-доминантному типу. В подавляющем большинстве страдают лица мужского пола. Заболевание начинается, как правило, на II декаде жизни и проявляется коричнево-желтыми папулами с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кратерообразным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углублением в центре, окруженным роговым валиком. Имитируя точечную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кератодермию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, высыпания локализуются вначале на коже внутренней поверхности предплечий, ладоней и подошв, распространяясь впоследствии на тыльную поверхность кистей и стоп, а также на участки кожного покрова, не доступные для солнечного света. В последующем возможно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озлокачествление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процесса. Дифференциальная диагностика основывается главным образом на данных гистологического исследования и проводится с другими ладонно-подошвенными кератозами, вульгарными </w:t>
      </w:r>
      <w:hyperlink r:id="rId9" w:history="1">
        <w:r w:rsidRPr="004F30BF">
          <w:rPr>
            <w:rStyle w:val="a3"/>
            <w:rFonts w:ascii="Times New Roman" w:hAnsi="Times New Roman" w:cs="Times New Roman"/>
            <w:sz w:val="28"/>
            <w:szCs w:val="28"/>
          </w:rPr>
          <w:t>бородавками</w:t>
        </w:r>
      </w:hyperlink>
      <w:r w:rsidR="00665992">
        <w:rPr>
          <w:rFonts w:ascii="Times New Roman" w:hAnsi="Times New Roman" w:cs="Times New Roman"/>
          <w:sz w:val="28"/>
          <w:szCs w:val="28"/>
        </w:rPr>
        <w:t>, болезнью Дарье 19</w:t>
      </w:r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гигантский - чрезвычайно редкая форма с высоким риском злокачественного перерождения. Обычно одиночный очаг поражения, окруженный широким и толстым роговым гребнем, характеризуется больши</w:t>
      </w:r>
      <w:r w:rsidR="00665992">
        <w:rPr>
          <w:rFonts w:ascii="Times New Roman" w:hAnsi="Times New Roman" w:cs="Times New Roman"/>
          <w:sz w:val="28"/>
          <w:szCs w:val="28"/>
        </w:rPr>
        <w:t>ми (до 10 - 20 см) размерами</w:t>
      </w:r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поверхностный актинический диссеминированный (ППАД;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disseminated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superficial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actinic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porokeratosis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, DSAP), описанный впервые в 1937 г.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Andrews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, вначале считался самостоятельным заболеванием в связи с тем, что высыпания при нем локализуются на открытых участках кожи, отличаются мелкими разм</w:t>
      </w:r>
      <w:r w:rsidR="00665992">
        <w:rPr>
          <w:rFonts w:ascii="Times New Roman" w:hAnsi="Times New Roman" w:cs="Times New Roman"/>
          <w:sz w:val="28"/>
          <w:szCs w:val="28"/>
        </w:rPr>
        <w:t xml:space="preserve">ерами и сопровождаются зудом. Дальнейшие наблюдения </w:t>
      </w:r>
      <w:r w:rsidRPr="004F30BF">
        <w:rPr>
          <w:rFonts w:ascii="Times New Roman" w:hAnsi="Times New Roman" w:cs="Times New Roman"/>
          <w:sz w:val="28"/>
          <w:szCs w:val="28"/>
        </w:rPr>
        <w:t>позволили уточнить клинические особенности этого поражения кожи. В литературе имеются описания одновременного существования П</w:t>
      </w:r>
      <w:r w:rsidR="00665992">
        <w:rPr>
          <w:rFonts w:ascii="Times New Roman" w:hAnsi="Times New Roman" w:cs="Times New Roman"/>
          <w:sz w:val="28"/>
          <w:szCs w:val="28"/>
        </w:rPr>
        <w:t>ПАД с другими вариантами ПМ</w:t>
      </w:r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Поверхностный актинический диссеминированный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наследуется по аутосомно-доминантному типу. В культуре фибробластов нередко выявляется нестабильность короткого плеча хромосомы 3, что может служить причиной малигнизации да</w:t>
      </w:r>
      <w:r w:rsidR="00665992">
        <w:rPr>
          <w:rFonts w:ascii="Times New Roman" w:hAnsi="Times New Roman" w:cs="Times New Roman"/>
          <w:sz w:val="28"/>
          <w:szCs w:val="28"/>
        </w:rPr>
        <w:t xml:space="preserve">нного варианта </w:t>
      </w:r>
      <w:proofErr w:type="spellStart"/>
      <w:r w:rsidR="00665992">
        <w:rPr>
          <w:rFonts w:ascii="Times New Roman" w:hAnsi="Times New Roman" w:cs="Times New Roman"/>
          <w:sz w:val="28"/>
          <w:szCs w:val="28"/>
        </w:rPr>
        <w:t>порокератоза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. ППАД чаще встречается у женщин, живущих в зонах с высокой </w:t>
      </w:r>
      <w:hyperlink r:id="rId10" w:history="1">
        <w:r w:rsidRPr="004F30BF">
          <w:rPr>
            <w:rStyle w:val="a3"/>
            <w:rFonts w:ascii="Times New Roman" w:hAnsi="Times New Roman" w:cs="Times New Roman"/>
            <w:sz w:val="28"/>
            <w:szCs w:val="28"/>
          </w:rPr>
          <w:t>инсоляцией</w:t>
        </w:r>
      </w:hyperlink>
      <w:r w:rsidRPr="004F30BF">
        <w:rPr>
          <w:rFonts w:ascii="Times New Roman" w:hAnsi="Times New Roman" w:cs="Times New Roman"/>
          <w:sz w:val="28"/>
          <w:szCs w:val="28"/>
        </w:rPr>
        <w:t>, и проявляется на III - IV декаде жизни, но не раньше 16 лет. Первые высыпания появляются в весенне-летние месяцы и локализуются на участках кожного покрова, доступных инсоляции (преимущественно на разгибательных поверхностях предплечий, голеней, на тыле кистей, лице). Согласно сним</w:t>
      </w:r>
      <w:r w:rsidR="00665992">
        <w:rPr>
          <w:rFonts w:ascii="Times New Roman" w:hAnsi="Times New Roman" w:cs="Times New Roman"/>
          <w:sz w:val="28"/>
          <w:szCs w:val="28"/>
        </w:rPr>
        <w:t>ку из фотоархива нашей клиники</w:t>
      </w:r>
      <w:r w:rsidRPr="004F30BF">
        <w:rPr>
          <w:rFonts w:ascii="Times New Roman" w:hAnsi="Times New Roman" w:cs="Times New Roman"/>
          <w:sz w:val="28"/>
          <w:szCs w:val="28"/>
        </w:rPr>
        <w:t xml:space="preserve">, поражение кожи лица может быть представлено обильными очагами. В дальнейшем, что подтверждают и наши наблюдения, может происходить диссеминация высыпаний на другие участки кожного покрова, в </w:t>
      </w:r>
      <w:r w:rsidRPr="004F30BF">
        <w:rPr>
          <w:rFonts w:ascii="Times New Roman" w:hAnsi="Times New Roman" w:cs="Times New Roman"/>
          <w:sz w:val="28"/>
          <w:szCs w:val="28"/>
        </w:rPr>
        <w:lastRenderedPageBreak/>
        <w:t xml:space="preserve">том числе и защищенные от воздействия солнечных лучей. Очаги представлены милиарными роговыми папулами, постепенно формирующими элементы более крупных размеров с возвышающимся краевым валиком 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атрофичной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розо-ватобурой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центральной частью. В отличие от классической формы ПМ в картине высыпаний при ППАД более выражен воспалительный компонент. Поражение часто сопровождается зудом. Ухудшение наступает летом.</w:t>
      </w:r>
    </w:p>
    <w:p w:rsidR="00A11CC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Гистологическая картина при всех формах ПМ сходна и весьма типична: в краевой зоне очага обнаруживается гиперкератоз в виде столбика по типу роговой пластинки, в центральной части которой видны плохо окрашивающиеся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паракератотические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клетки. Пластинка обычно расположена в устье выводного протока потовой железы или волосяного фолликула и находится в глубоком желобке в толще эпидермиса. Зернистый слой под ней отсутствует, шиповатый слой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атрофичен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. Клетки базального слоя могут быть изменены по типу вакуольной дистрофии. В дерме под роговым валиком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лимфоцитарно-гистиоцитарный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инфильтрат, в </w:t>
      </w:r>
      <w:r w:rsidR="00665992">
        <w:rPr>
          <w:rFonts w:ascii="Times New Roman" w:hAnsi="Times New Roman" w:cs="Times New Roman"/>
          <w:sz w:val="28"/>
          <w:szCs w:val="28"/>
        </w:rPr>
        <w:t>сосочковом слое выражен фиброз</w:t>
      </w:r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A11CC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Лечение всех вариантов ПМ малоэффективно. Наилучший результат получен при применении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os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тигазона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в дозе 50 - 75 мг/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r w:rsidR="00665992">
        <w:rPr>
          <w:rFonts w:ascii="Times New Roman" w:hAnsi="Times New Roman" w:cs="Times New Roman"/>
          <w:sz w:val="28"/>
          <w:szCs w:val="28"/>
        </w:rPr>
        <w:t>в течение нескольких месяцев</w:t>
      </w:r>
      <w:r w:rsidRPr="004F30BF">
        <w:rPr>
          <w:rFonts w:ascii="Times New Roman" w:hAnsi="Times New Roman" w:cs="Times New Roman"/>
          <w:sz w:val="28"/>
          <w:szCs w:val="28"/>
        </w:rPr>
        <w:t xml:space="preserve">. Назначают препарат витамина A,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аевит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. Опробовано также применение местных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р</w:t>
      </w:r>
      <w:r w:rsidR="00665992">
        <w:rPr>
          <w:rFonts w:ascii="Times New Roman" w:hAnsi="Times New Roman" w:cs="Times New Roman"/>
          <w:sz w:val="28"/>
          <w:szCs w:val="28"/>
        </w:rPr>
        <w:t>етиноидов</w:t>
      </w:r>
      <w:proofErr w:type="spellEnd"/>
      <w:r w:rsidR="006659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65992">
        <w:rPr>
          <w:rFonts w:ascii="Times New Roman" w:hAnsi="Times New Roman" w:cs="Times New Roman"/>
          <w:sz w:val="28"/>
          <w:szCs w:val="28"/>
        </w:rPr>
        <w:t>третиноин</w:t>
      </w:r>
      <w:proofErr w:type="spellEnd"/>
      <w:r w:rsidR="00665992">
        <w:rPr>
          <w:rFonts w:ascii="Times New Roman" w:hAnsi="Times New Roman" w:cs="Times New Roman"/>
          <w:sz w:val="28"/>
          <w:szCs w:val="28"/>
        </w:rPr>
        <w:t xml:space="preserve"> 0,05%)</w:t>
      </w:r>
      <w:r w:rsidRPr="004F30BF">
        <w:rPr>
          <w:rFonts w:ascii="Times New Roman" w:hAnsi="Times New Roman" w:cs="Times New Roman"/>
          <w:sz w:val="28"/>
          <w:szCs w:val="28"/>
        </w:rPr>
        <w:t xml:space="preserve">. Отмечен эффект от применения 5-фторурациловой мази [1]. Используются электрокоагуляция,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криодеструкция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отдельных очаг</w:t>
      </w:r>
      <w:r w:rsidR="00665992">
        <w:rPr>
          <w:rFonts w:ascii="Times New Roman" w:hAnsi="Times New Roman" w:cs="Times New Roman"/>
          <w:sz w:val="28"/>
          <w:szCs w:val="28"/>
        </w:rPr>
        <w:t xml:space="preserve">ов жидким азотом, </w:t>
      </w:r>
      <w:proofErr w:type="spellStart"/>
      <w:r w:rsidR="00665992">
        <w:rPr>
          <w:rFonts w:ascii="Times New Roman" w:hAnsi="Times New Roman" w:cs="Times New Roman"/>
          <w:sz w:val="28"/>
          <w:szCs w:val="28"/>
        </w:rPr>
        <w:t>лазертерапия</w:t>
      </w:r>
      <w:proofErr w:type="spellEnd"/>
      <w:r w:rsidR="006659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665992">
        <w:rPr>
          <w:rFonts w:ascii="Times New Roman" w:hAnsi="Times New Roman" w:cs="Times New Roman"/>
          <w:sz w:val="28"/>
          <w:szCs w:val="28"/>
        </w:rPr>
        <w:t>дермабразия</w:t>
      </w:r>
      <w:proofErr w:type="spellEnd"/>
      <w:r w:rsidR="00665992">
        <w:rPr>
          <w:rFonts w:ascii="Times New Roman" w:hAnsi="Times New Roman" w:cs="Times New Roman"/>
          <w:sz w:val="28"/>
          <w:szCs w:val="28"/>
        </w:rPr>
        <w:t xml:space="preserve"> </w:t>
      </w:r>
      <w:r w:rsidRPr="004F30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30BF">
        <w:rPr>
          <w:rFonts w:ascii="Times New Roman" w:hAnsi="Times New Roman" w:cs="Times New Roman"/>
          <w:sz w:val="28"/>
          <w:szCs w:val="28"/>
        </w:rPr>
        <w:t xml:space="preserve"> При ППАД обязательно назначение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фотозащитных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кремов.</w:t>
      </w:r>
    </w:p>
    <w:p w:rsidR="00293D2B" w:rsidRPr="00665992" w:rsidRDefault="00293D2B" w:rsidP="004F30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92">
        <w:rPr>
          <w:rFonts w:ascii="Times New Roman" w:hAnsi="Times New Roman" w:cs="Times New Roman"/>
          <w:b/>
          <w:sz w:val="28"/>
          <w:szCs w:val="28"/>
        </w:rPr>
        <w:t>Приводим наши наблюдения.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Больной П., 16 лет, москвич, учащийся техникума, находился на обследовании и лечении с 11.03.97 по 27.03.97 с клиническим диагнозом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порокератоза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Мибелли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унилатеральной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формы.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>При поступлении предъявлял жалобы на высыпания на передней поверхности правой голени, не сопровождаемые субъективными ощущениями. Считает себя больным с 9-летнего возраста. Тогда впервые, без видимой причины, появились единичные высыпания на коже правой голени. Не лечился, к врачам не обращался. Процесс постепенно прогрессировал, площадь очага поражения медленно увеличивалась. Со слов больного, его мать с детского возраста страдает подобным кожным заболеванием.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Поражение кожи хронического воспалительного характера локализовано на коже передней поверхности правой голени. Сыпь необильная и представлена роговыми милиарными папулами сероватого цвета округлых очертаний и полушаровидной формы, сгруппированными в очаг поражения размером </w:t>
      </w:r>
      <w:r w:rsidRPr="004F30BF">
        <w:rPr>
          <w:rFonts w:ascii="Times New Roman" w:hAnsi="Times New Roman" w:cs="Times New Roman"/>
          <w:sz w:val="28"/>
          <w:szCs w:val="28"/>
        </w:rPr>
        <w:lastRenderedPageBreak/>
        <w:t xml:space="preserve">около 10-12 см. Местами сливаясь, папулы образуют серовато-бурого цвета бляшки кольцевидных очертаний, центральная часть которых слегка западает. По периферии бляшек имеется коричневатый роговой валик, выступающий в виде гребешка над поверхностью окружающей здоровой кожи. Волосы и ногти не поражены. Слизистые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интактны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. Субъективно высыпания не сопровождаются какими-либо ощущениями.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Гистологическое исследование: эпидермис с выраженным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акантозом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и гиперкератозом по типу роговой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ламеллы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, в центре которой обнаруживаются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паракератотические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клетки.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Дермоэпидермальный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стык незначительно уплотнен. В сосочковом слое дермы небольшие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периваскулярные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лимфоидные инфильтраты. Диагноз: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Мибелли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В клинике больной получал лечение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аевитом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по 1 капсуле 2 раза в день в течение 1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мес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без эффекта.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Больная С., 36 лет, жительница Калужской области, наблюдалась с мая по ноябрь 1996 г. по поводу поверхностного актинического диссеминированного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порокератоза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Мибелли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Считает себя больной с лета 1990 г., когда впервые заметила мелкие роговые высыпания на разгибательной поверхности правого предплечья, не сопровождавшиеся субъективными ощущениями. В дальнейшем, вплоть до 1993 г., отмечалось медленное прогрессирование кожного поражения - сыпь распространилась на разгибательные поверхности левого предплечья, плеч и голеней, ее элементы увеличивались в размерах. В летний период наблюдалось ухудшение кожного процесса, выражавшееся в усилении интенсивности окраски сыпи. Больная самостоятельно применяла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местно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настойку </w:t>
      </w:r>
      <w:hyperlink r:id="rId11" w:history="1">
        <w:r w:rsidRPr="004F30BF">
          <w:rPr>
            <w:rStyle w:val="a3"/>
            <w:rFonts w:ascii="Times New Roman" w:hAnsi="Times New Roman" w:cs="Times New Roman"/>
            <w:sz w:val="28"/>
            <w:szCs w:val="28"/>
          </w:rPr>
          <w:t>прополиса</w:t>
        </w:r>
      </w:hyperlink>
      <w:r w:rsidRPr="004F30BF">
        <w:rPr>
          <w:rFonts w:ascii="Times New Roman" w:hAnsi="Times New Roman" w:cs="Times New Roman"/>
          <w:sz w:val="28"/>
          <w:szCs w:val="28"/>
        </w:rPr>
        <w:t>, 5% раствор йода, мази - дегтярную, гидрокортизоновую и "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Лоринден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С". Эффекта от терапии не было. В 1994 г. обратилась в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кожновенерологический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диспансер по месту жительства, где процесс был расценен как липоидный некробиоз, по поводу которого проводилось лечение мазями "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Фторокорт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Целестодерм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-V" 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гепариновой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мазью без эффекта.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>Со слов больной, у ее матери аналогичное поражение кожи имеет более распространенный характер, а у 16-летней дочери отмечается недавнее появление подобной сыпи.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Кожный процесс распространенный, симметричный, локализуется на разгибательных поверхностях верхних и нижних конечностей. На плечах и предплечьях - многочисленные папулезные элементы величиной от 2 до 4 мм в диаметре. Папулы округлые, четко очерчены, серовато-розового цвета, с утолщением в центре. На голенях - папулы более крупных размеров (до 1 см в диаметре) округлых и овальных очертаний, серовато-бурого цвета. Их центральная часть гладкая, слегка блестящая, периферическая - представлена </w:t>
      </w:r>
      <w:r w:rsidRPr="004F30BF">
        <w:rPr>
          <w:rFonts w:ascii="Times New Roman" w:hAnsi="Times New Roman" w:cs="Times New Roman"/>
          <w:sz w:val="28"/>
          <w:szCs w:val="28"/>
        </w:rPr>
        <w:lastRenderedPageBreak/>
        <w:t>роговым валиком. Субъективных ощущений нет. Придатки кожи и видимые слизистые не изменены.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Гистологическое исследование: в эпидермисе небольшой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акантоз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, гиперкератоз, на отдельных участках - углубления со скоплением роговых масс и наличием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паракератотических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клеток. В базальных клетках местами наблюдается вакуольная дистрофия. В дерме - умеренная воспалительная реакция. Диагноз: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Мибелли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>Больная демонстрирована на заседании Московского общества дерматологов и венерологов им. А.И. Поспелова 10 октября 1996 г.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Больной С., 64 лет, находился под наблюдением с октября 1996 г. по март 1997 г. с клиническим диагнозом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Мибелли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, поверхностный диссеминированный актинический вариант.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>28 октября 1996 г. обратился с жалобами на высыпания на коже туловища и конечностей, сопровождаемые умеренным зудом. Болен с весны 1996 г., когда впервые появились высыпания на коже предплечий, голеней. Постепенно высыпания распространились на другие участки кожного покрова. До поступления под наше наблюдение заболевание расценивалось как "пигментная крапивница".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>На коже груди, живота, спины, ягодиц, разгибательной поверхности плеч и предплечий, голеней множественные буроватые папулы и бляшки неправильных очертаний, величиной от мелкой до средней монеты, с четкими неровными границами, местами окруженные плотным роговым валиком, с признаками атрофии в центре, с необильными наслоениями беловатых чешуек, плохо снимающихся при поскабливании.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Гистологическое исследование: эпидермис истончен, в центре фрагмента состоит местами из 2-3 видов клеток без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мальпигиева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слоя.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Эпидермальные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сосочки сглажены. В одном из участков имеется небольшой очаг гиперкератоза со свежим поверхностным кровоизлиянием в роговые массы.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Акантоз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в этом участке отсутствует. В центре роговых масс - небольшой столбик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паракератотических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клеток. Дерма со сглаженным сосочковым слоем, умеренным склерозом и слабой очаговой воспалительной инфильтрацией (лимфоплазмоцитарной). В препарате - два волосяных фолликула с кистозным расширением одного из них. Над устьем протока одной из потовых желез в эпидермисе - небольшая роговая "ниша". Диагноз: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Мибелли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Больной Б., 68 лет, москвич, предъявлял жалобы на распространенные высыпания на коже голеней, предплечий, кистей, в области гениталий, на лице, сопровождаемые легким зудом. Считает себя больным с мая 1996 г. Тогда впервые после пребывания на даче появились высыпания на коже </w:t>
      </w:r>
      <w:r w:rsidRPr="004F30BF">
        <w:rPr>
          <w:rFonts w:ascii="Times New Roman" w:hAnsi="Times New Roman" w:cs="Times New Roman"/>
          <w:sz w:val="28"/>
          <w:szCs w:val="28"/>
        </w:rPr>
        <w:lastRenderedPageBreak/>
        <w:t xml:space="preserve">передних поверхностей голеней, а также на коже лица. К врачам не обращался, самостоятельно лечился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нитрофунгином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, после чего, со слов больного, наступило незначительное улучшение. В феврале 1997 г. заметил появление новых высыпаний на голенях и бедрах, присоединился умеренный зуд. По поводу предполагаемого диагноза "красный плоский лишай" получал лечение антигистаминными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препарами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перитол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1 таблетка 3 раза в сутки), кортикостероидными мазями ("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Ультралан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Бетновейт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"). На фоне проводимой терапии отмечался некоторый клинический эффект в виде уменьшения воспалительно-инфильтративных явлений в очагах, частичного утихания зуда. Однако в июне 1997 г. наступило обострение кожного процесса в виде появления новых высыпаний элементов на коже конечностей, а также на головке полового члена. Учитывая особенности клинической картины заболевания, в нашей клинике был предположен клинический диагноз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порокератоза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Мибелли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, поверхностного диссеминированного актинического варианта. Проводилось лечение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аевитом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по 1 капсуле 2 раза в день, мазью и лосьоном "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Дипросалик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" в течение 1 мес. Было рекомендовано использовать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фотозащитные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кремы и по возможности избегать инсоляции. Данных о наличии подобного кожного поражения у ближайших родственников больной сообщить не может.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Поражение кожи хронического воспалительного характера, распространенное, локализуется на коже обеих голеней, тыла кистей, лица, паховых областей, головки полового члена. Высыпания располагаются равномерно, не склонны к слиянию. Сыпь симметричная, мономорфная, представлена роговыми папулами, резко отграниченными окружающим их периферическим валиком от участков здоровой кожи, размером от милиарных до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лентикулярных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. Их поверхность гладкая, блестящая, в центре некоторых наблюдается западение. Цвет папул синюшно-розовый. Кое-где папулы образуют бляшки небольшого размера, неправильных овальных очертаний, с четким слегка приподнятым краем и явлениями атрофии в центре. Местами на поверхности элементов наблюдается слабовыраженное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мелкопластинчатое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шелушение. Слизистые оболочки, волосы не поражены. Ногтевые пластины пальцев стоп утолщены, тускло-желтого цвета, свободный край их разрыхлен. Субъективно: умеренный зуд в местах высыпаний.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Гистологическое исследование: в эпидермисе -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акантоз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, гиперкератоз,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паракератотические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столбики. В дерме - скудные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периваскулярные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лимфогистиоцитарные инфильтраты преимущественно под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паракератотическими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столбиками. Диагноз: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порокератоз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Мибелли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Следует отметить особенность в дальнейшей динамике кожного процесса у этого больного. На 3-й неделе пероральной терапии витамином А по 100 000 ЕД в сутки и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местно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мазью "</w:t>
      </w:r>
      <w:proofErr w:type="gramStart"/>
      <w:r w:rsidRPr="004F30BF">
        <w:rPr>
          <w:rFonts w:ascii="Times New Roman" w:hAnsi="Times New Roman" w:cs="Times New Roman"/>
          <w:sz w:val="28"/>
          <w:szCs w:val="28"/>
        </w:rPr>
        <w:t>Ретин-А</w:t>
      </w:r>
      <w:proofErr w:type="gramEnd"/>
      <w:r w:rsidRPr="004F30BF">
        <w:rPr>
          <w:rFonts w:ascii="Times New Roman" w:hAnsi="Times New Roman" w:cs="Times New Roman"/>
          <w:sz w:val="28"/>
          <w:szCs w:val="28"/>
        </w:rPr>
        <w:t xml:space="preserve">" высыпания внезапно приняли яркую </w:t>
      </w:r>
      <w:r w:rsidRPr="004F30BF">
        <w:rPr>
          <w:rFonts w:ascii="Times New Roman" w:hAnsi="Times New Roman" w:cs="Times New Roman"/>
          <w:sz w:val="28"/>
          <w:szCs w:val="28"/>
        </w:rPr>
        <w:lastRenderedPageBreak/>
        <w:t xml:space="preserve">розово-красную окраску, в то время как прилегающие к ним участки кожи сохранили телесный цвет. Подобная "вспышка" могла быть связана с этапом эволюции заболевания. Не исключено, впрочем, что она является своеобразной "реакцией воспламенения" под влиянием проводимого лечения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ретиноидами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>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>Больной был демонстрирован на заседании Московского общества дерматовенерологов им. А.И. Поспелова 13 ноября 1997 г.</w:t>
      </w:r>
    </w:p>
    <w:p w:rsidR="00293D2B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>В заключение следует отметить, что количество больных ПМ в последнее время, видимо, увеличилось. Согласно нашим наблюдениям, ППАД следует рассматривать как вариант ПМ, а не самостоятельный дерматоз, как это считают некоторые авторы. Распознавание этого заболевания представляет значительные трудности. У всех больных до поступления к нам диагноз был ошибочным, в связи с чем проводилась неэффективная терапия с необоснованным назначением различных лекарственных средств. Гистологическая картина при разных вариантах ПМ была однотипной.</w:t>
      </w:r>
    </w:p>
    <w:p w:rsidR="00A659B3" w:rsidRPr="004F30BF" w:rsidRDefault="00A659B3" w:rsidP="004F30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D2B" w:rsidRPr="004F30BF" w:rsidRDefault="004F30BF" w:rsidP="004F30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B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>Вестник дерматологии и венерологии, N 2-1999, стр. 48-50.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Беренбейн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Б.А.,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Кряжева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С.С. Наследственные болезни ороговения. Кожные и венерические болезни. Руководство для врачей. Под ред. Ю.К. Скрипкина. </w:t>
      </w:r>
      <w:proofErr w:type="gramStart"/>
      <w:r w:rsidRPr="004F30BF">
        <w:rPr>
          <w:rFonts w:ascii="Times New Roman" w:hAnsi="Times New Roman" w:cs="Times New Roman"/>
          <w:sz w:val="28"/>
          <w:szCs w:val="28"/>
        </w:rPr>
        <w:t>М:Медицина</w:t>
      </w:r>
      <w:proofErr w:type="gramEnd"/>
      <w:r w:rsidRPr="004F30BF">
        <w:rPr>
          <w:rFonts w:ascii="Times New Roman" w:hAnsi="Times New Roman" w:cs="Times New Roman"/>
          <w:sz w:val="28"/>
          <w:szCs w:val="28"/>
        </w:rPr>
        <w:t xml:space="preserve"> 1995; 2: 275-276.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2. Иванов О.Л. Кожные и венерические болезни: Справочник. </w:t>
      </w:r>
      <w:proofErr w:type="gramStart"/>
      <w:r w:rsidRPr="004F30BF">
        <w:rPr>
          <w:rFonts w:ascii="Times New Roman" w:hAnsi="Times New Roman" w:cs="Times New Roman"/>
          <w:sz w:val="28"/>
          <w:szCs w:val="28"/>
        </w:rPr>
        <w:t>М:Медицина</w:t>
      </w:r>
      <w:proofErr w:type="gramEnd"/>
      <w:r w:rsidRPr="004F30BF">
        <w:rPr>
          <w:rFonts w:ascii="Times New Roman" w:hAnsi="Times New Roman" w:cs="Times New Roman"/>
          <w:sz w:val="28"/>
          <w:szCs w:val="28"/>
        </w:rPr>
        <w:t xml:space="preserve"> 1997;210-211.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Каламкарян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А.А., Акимов В.Г.,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Персина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И.С., Олисова М.О.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дерматол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30BF">
        <w:rPr>
          <w:rFonts w:ascii="Times New Roman" w:hAnsi="Times New Roman" w:cs="Times New Roman"/>
          <w:sz w:val="28"/>
          <w:szCs w:val="28"/>
        </w:rPr>
        <w:t>1986;5:6</w:t>
      </w:r>
      <w:proofErr w:type="gramEnd"/>
      <w:r w:rsidRPr="004F30BF">
        <w:rPr>
          <w:rFonts w:ascii="Times New Roman" w:hAnsi="Times New Roman" w:cs="Times New Roman"/>
          <w:sz w:val="28"/>
          <w:szCs w:val="28"/>
        </w:rPr>
        <w:t>-7.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Каламкарян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А.А., Чистякова И.А., Балашова М.Б. и др.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дерматол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30BF">
        <w:rPr>
          <w:rFonts w:ascii="Times New Roman" w:hAnsi="Times New Roman" w:cs="Times New Roman"/>
          <w:sz w:val="28"/>
          <w:szCs w:val="28"/>
        </w:rPr>
        <w:t>1989;11:64</w:t>
      </w:r>
      <w:proofErr w:type="gramEnd"/>
      <w:r w:rsidRPr="004F30BF">
        <w:rPr>
          <w:rFonts w:ascii="Times New Roman" w:hAnsi="Times New Roman" w:cs="Times New Roman"/>
          <w:sz w:val="28"/>
          <w:szCs w:val="28"/>
        </w:rPr>
        <w:t>-67.</w:t>
      </w:r>
    </w:p>
    <w:p w:rsidR="00293D2B" w:rsidRPr="004F30BF" w:rsidRDefault="00293D2B" w:rsidP="004F30BF">
      <w:pPr>
        <w:jc w:val="both"/>
        <w:rPr>
          <w:rFonts w:ascii="Times New Roman" w:hAnsi="Times New Roman" w:cs="Times New Roman"/>
          <w:sz w:val="28"/>
          <w:szCs w:val="28"/>
        </w:rPr>
      </w:pPr>
      <w:r w:rsidRPr="004F30B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Рыченков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В.М., Трофимова И.Б., Абрамов В.М.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0BF">
        <w:rPr>
          <w:rFonts w:ascii="Times New Roman" w:hAnsi="Times New Roman" w:cs="Times New Roman"/>
          <w:sz w:val="28"/>
          <w:szCs w:val="28"/>
        </w:rPr>
        <w:t>дерматол</w:t>
      </w:r>
      <w:proofErr w:type="spellEnd"/>
      <w:r w:rsidRPr="004F30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30BF">
        <w:rPr>
          <w:rFonts w:ascii="Times New Roman" w:hAnsi="Times New Roman" w:cs="Times New Roman"/>
          <w:sz w:val="28"/>
          <w:szCs w:val="28"/>
        </w:rPr>
        <w:t>1987;2:65</w:t>
      </w:r>
      <w:proofErr w:type="gramEnd"/>
      <w:r w:rsidRPr="004F30BF">
        <w:rPr>
          <w:rFonts w:ascii="Times New Roman" w:hAnsi="Times New Roman" w:cs="Times New Roman"/>
          <w:sz w:val="28"/>
          <w:szCs w:val="28"/>
        </w:rPr>
        <w:t>-66.</w:t>
      </w:r>
    </w:p>
    <w:p w:rsidR="006D01D8" w:rsidRPr="004F30BF" w:rsidRDefault="006D01D8" w:rsidP="004F30B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D01D8" w:rsidRPr="004F3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76148"/>
    <w:multiLevelType w:val="multilevel"/>
    <w:tmpl w:val="8000F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A534B"/>
    <w:multiLevelType w:val="multilevel"/>
    <w:tmpl w:val="6CAC8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233BA3"/>
    <w:multiLevelType w:val="multilevel"/>
    <w:tmpl w:val="1874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0469FE"/>
    <w:multiLevelType w:val="multilevel"/>
    <w:tmpl w:val="FDB2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57C27"/>
    <w:multiLevelType w:val="multilevel"/>
    <w:tmpl w:val="720CC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8D4E35"/>
    <w:multiLevelType w:val="multilevel"/>
    <w:tmpl w:val="2F34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8D086A"/>
    <w:multiLevelType w:val="multilevel"/>
    <w:tmpl w:val="F6047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E5315F"/>
    <w:multiLevelType w:val="multilevel"/>
    <w:tmpl w:val="901C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A80DE5"/>
    <w:multiLevelType w:val="multilevel"/>
    <w:tmpl w:val="54E8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681158"/>
    <w:multiLevelType w:val="multilevel"/>
    <w:tmpl w:val="25EE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F83BFF"/>
    <w:multiLevelType w:val="multilevel"/>
    <w:tmpl w:val="D8281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3562B2"/>
    <w:multiLevelType w:val="multilevel"/>
    <w:tmpl w:val="41D4B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E132B5"/>
    <w:multiLevelType w:val="multilevel"/>
    <w:tmpl w:val="0C7C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782D1A"/>
    <w:multiLevelType w:val="multilevel"/>
    <w:tmpl w:val="1472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8"/>
  </w:num>
  <w:num w:numId="8">
    <w:abstractNumId w:val="12"/>
  </w:num>
  <w:num w:numId="9">
    <w:abstractNumId w:val="11"/>
  </w:num>
  <w:num w:numId="10">
    <w:abstractNumId w:val="7"/>
  </w:num>
  <w:num w:numId="11">
    <w:abstractNumId w:val="5"/>
  </w:num>
  <w:num w:numId="12">
    <w:abstractNumId w:val="13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85C"/>
    <w:rsid w:val="00154BBB"/>
    <w:rsid w:val="002078BA"/>
    <w:rsid w:val="00293D2B"/>
    <w:rsid w:val="00393675"/>
    <w:rsid w:val="004E6FBA"/>
    <w:rsid w:val="004F30BF"/>
    <w:rsid w:val="0066046A"/>
    <w:rsid w:val="00665992"/>
    <w:rsid w:val="006D01D8"/>
    <w:rsid w:val="0085385C"/>
    <w:rsid w:val="008D6D79"/>
    <w:rsid w:val="00952D60"/>
    <w:rsid w:val="00A11CCB"/>
    <w:rsid w:val="00A659B3"/>
    <w:rsid w:val="00B2168F"/>
    <w:rsid w:val="00C63685"/>
    <w:rsid w:val="00C63D85"/>
    <w:rsid w:val="00C76F51"/>
    <w:rsid w:val="00C90F7C"/>
    <w:rsid w:val="00CB489D"/>
    <w:rsid w:val="00E9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E1B23-CF53-43CA-802A-25552344A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01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98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E5E5E5"/>
              </w:divBdr>
            </w:div>
            <w:div w:id="14820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21184">
                  <w:marLeft w:val="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2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9284">
          <w:marLeft w:val="0"/>
          <w:marRight w:val="0"/>
          <w:marTop w:val="0"/>
          <w:marBottom w:val="165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  <w:divsChild>
            <w:div w:id="4100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6270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ture.web.ru/db/search.html?not_mid=1183640&amp;words=%EF%EB%EE%F1%EA%EE%EA%EB%E5%F2%EE%F7%ED%EE%E3%EE%20%F0%E0%EA%E0%20%EA%EE%E6%E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nature.web.ru/db/search.html?not_mid=1183640&amp;words=%EF%F0%EE%EF%EE%EB%E8%F1%E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nature.web.ru/db/search.html?not_mid=1183640&amp;words=%E8%ED%F1%EE%EB%FF%F6%E8%E5%E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ature.web.ru/db/search.html?not_mid=1183640&amp;words=%E1%EE%F0%EE%E4%E0%E2%EA%E0%EC%E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5773B-2778-4835-AF73-950B207D6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2019-04-17T07:19:00Z</dcterms:created>
  <dcterms:modified xsi:type="dcterms:W3CDTF">2019-04-18T14:44:00Z</dcterms:modified>
</cp:coreProperties>
</file>