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6A78" w14:textId="37D0BB51" w:rsidR="009202E5" w:rsidRDefault="003464FD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3464FD">
        <w:rPr>
          <w:rFonts w:ascii="Times New Roman" w:hAnsi="Times New Roman" w:cs="Times New Roman"/>
          <w:b/>
          <w:bCs/>
          <w:sz w:val="44"/>
          <w:szCs w:val="44"/>
        </w:rPr>
        <w:t>Аллергическая проба на антибиотики</w:t>
      </w:r>
    </w:p>
    <w:p w14:paraId="5DAEE991" w14:textId="1A434309" w:rsidR="003464FD" w:rsidRDefault="003464FD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216F5E34" w14:textId="487DB1A1" w:rsidR="003464FD" w:rsidRDefault="003464FD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191444EF" w14:textId="649A5120" w:rsidR="003464FD" w:rsidRDefault="003464FD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 wp14:anchorId="30EE2746" wp14:editId="5D92D24A">
            <wp:extent cx="2809735" cy="19141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47415" cy="1939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272D37" w14:textId="0DDE6877" w:rsidR="003464FD" w:rsidRDefault="003464FD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285A5966" w14:textId="2D24726D" w:rsidR="003464FD" w:rsidRDefault="003464FD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6A46874D" w14:textId="2EC18EA8" w:rsidR="003464FD" w:rsidRDefault="003464FD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528A9C45" w14:textId="2A99E9B8" w:rsidR="003464FD" w:rsidRDefault="003464FD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06F55ECF" w14:textId="7E5D59A2" w:rsidR="003464FD" w:rsidRDefault="003464FD">
      <w:pPr>
        <w:rPr>
          <w:rFonts w:ascii="Times New Roman" w:hAnsi="Times New Roman" w:cs="Times New Roman"/>
          <w:sz w:val="20"/>
          <w:szCs w:val="20"/>
        </w:rPr>
      </w:pPr>
      <w:r w:rsidRPr="003464FD">
        <w:rPr>
          <w:rFonts w:ascii="Times New Roman" w:hAnsi="Times New Roman" w:cs="Times New Roman"/>
          <w:sz w:val="20"/>
          <w:szCs w:val="20"/>
        </w:rPr>
        <w:t>Красноярск,2022</w:t>
      </w:r>
    </w:p>
    <w:p w14:paraId="5E44868C" w14:textId="05EA9BE1" w:rsidR="003464FD" w:rsidRDefault="003464FD">
      <w:pPr>
        <w:rPr>
          <w:rFonts w:ascii="Times New Roman" w:hAnsi="Times New Roman" w:cs="Times New Roman"/>
          <w:sz w:val="20"/>
          <w:szCs w:val="20"/>
        </w:rPr>
      </w:pPr>
    </w:p>
    <w:p w14:paraId="672EBDD5" w14:textId="77777777" w:rsidR="003464FD" w:rsidRPr="0062031A" w:rsidRDefault="003464FD" w:rsidP="003464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031A">
        <w:rPr>
          <w:rFonts w:ascii="Times New Roman" w:hAnsi="Times New Roman" w:cs="Times New Roman"/>
          <w:b/>
          <w:bCs/>
          <w:sz w:val="24"/>
          <w:szCs w:val="24"/>
        </w:rPr>
        <w:t>Проведение пробы на чувствительность к антибиотикам</w:t>
      </w:r>
    </w:p>
    <w:p w14:paraId="2B6FC260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Последовательность выполнения процедуры:</w:t>
      </w:r>
    </w:p>
    <w:p w14:paraId="567903FC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1) приготовить ватные стерильные шарики, 70 %-ный этиловый спирт, антибиотики, растворитель (изотонический раствор хлорида натрия или воду для инъекций), стерильные иглы и шприцы разного объема, резиновые перчатки;</w:t>
      </w:r>
    </w:p>
    <w:p w14:paraId="60398D90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2) психологически подготовить пациента к манипуляции.</w:t>
      </w:r>
    </w:p>
    <w:p w14:paraId="722886D7" w14:textId="6B135890" w:rsidR="003464FD" w:rsidRPr="0062031A" w:rsidRDefault="003464FD" w:rsidP="003464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031A">
        <w:rPr>
          <w:rFonts w:ascii="Times New Roman" w:hAnsi="Times New Roman" w:cs="Times New Roman"/>
          <w:b/>
          <w:bCs/>
          <w:sz w:val="24"/>
          <w:szCs w:val="24"/>
        </w:rPr>
        <w:t>Подъязычная проба:</w:t>
      </w:r>
    </w:p>
    <w:p w14:paraId="34B277C2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1) провести гигиеническую обработку рук;</w:t>
      </w:r>
    </w:p>
    <w:p w14:paraId="1D19C2D1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2) разделить таблетку (разовую дозу) антибиотика на четыре части;</w:t>
      </w:r>
    </w:p>
    <w:p w14:paraId="1FB2B3ED" w14:textId="2B601F23" w:rsid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3) предложить пациенту положить одну часть таблетки под язык и отметить время.</w:t>
      </w:r>
    </w:p>
    <w:p w14:paraId="21975018" w14:textId="0B081833" w:rsidR="0062031A" w:rsidRPr="003464FD" w:rsidRDefault="0062031A" w:rsidP="00346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927465" wp14:editId="5A8A64DA">
            <wp:extent cx="2777905" cy="17754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950" cy="1799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6F5587" w14:textId="77777777" w:rsidR="0062031A" w:rsidRDefault="0062031A" w:rsidP="003464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52E6E8" w14:textId="2E46E296" w:rsidR="003464FD" w:rsidRPr="0062031A" w:rsidRDefault="003464FD" w:rsidP="003464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031A">
        <w:rPr>
          <w:rFonts w:ascii="Times New Roman" w:hAnsi="Times New Roman" w:cs="Times New Roman"/>
          <w:b/>
          <w:bCs/>
          <w:sz w:val="24"/>
          <w:szCs w:val="24"/>
        </w:rPr>
        <w:t>Чтение пробы:</w:t>
      </w:r>
    </w:p>
    <w:p w14:paraId="49F8A1AC" w14:textId="5219FEDB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1) читать пробу через 20 мин., 1 ч., 2 ч. и через каждые следующие 2 ч. до 24 ч. от начала проведения пробы;</w:t>
      </w:r>
    </w:p>
    <w:p w14:paraId="07B9C635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2) если на слизистой оболочке рта образуется папула больше 10 мм, проба позитивная, следовательно, препарат назначать пациенту нельзя; если проба негативная, то данный антибиотик можно назначать;</w:t>
      </w:r>
    </w:p>
    <w:p w14:paraId="3218A70D" w14:textId="37C47B45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3) занести в историю болезни полученные результаты.</w:t>
      </w:r>
    </w:p>
    <w:p w14:paraId="4384C014" w14:textId="77777777" w:rsidR="003464FD" w:rsidRPr="0062031A" w:rsidRDefault="003464FD" w:rsidP="003464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031A">
        <w:rPr>
          <w:rFonts w:ascii="Times New Roman" w:hAnsi="Times New Roman" w:cs="Times New Roman"/>
          <w:b/>
          <w:bCs/>
          <w:sz w:val="24"/>
          <w:szCs w:val="24"/>
        </w:rPr>
        <w:t>Накожная проба:</w:t>
      </w:r>
    </w:p>
    <w:p w14:paraId="106222B5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1) провести гигиеническую обработку рук, надеть стерильные перчатки;</w:t>
      </w:r>
    </w:p>
    <w:p w14:paraId="0F5989DE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lastRenderedPageBreak/>
        <w:t>2) развести антибиотик изотоническим раствором натрия хлорида из расчета 1 мл растворителя на 100000 ЕД антибиотика;</w:t>
      </w:r>
    </w:p>
    <w:p w14:paraId="2E846996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3) набрать в шприц 0,1 мл раствора антибиотика;</w:t>
      </w:r>
    </w:p>
    <w:p w14:paraId="54B17A3D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4) добрать в шприц (с ценой деления 0,1 мл) 0,9 мл растворителя;</w:t>
      </w:r>
    </w:p>
    <w:p w14:paraId="439E90DC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5) положить в лоток на стерильную салфетку шприц, 2 ватных шарика, смоченных в спирте, накрыть стерильной салфеткой;</w:t>
      </w:r>
    </w:p>
    <w:p w14:paraId="5FC685F5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6) протереть ватным шариком, смоченным в спирте, среднюю треть ладонной поверхности предплечья;</w:t>
      </w:r>
    </w:p>
    <w:p w14:paraId="59A2FED7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7) нанести 1 каплю раствора антибиотика на кожу и отметить время.</w:t>
      </w:r>
    </w:p>
    <w:p w14:paraId="66A38D68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62031A">
        <w:rPr>
          <w:rFonts w:ascii="Times New Roman" w:hAnsi="Times New Roman" w:cs="Times New Roman"/>
          <w:b/>
          <w:bCs/>
          <w:sz w:val="24"/>
          <w:szCs w:val="24"/>
        </w:rPr>
        <w:t>Чтение пробы</w:t>
      </w:r>
      <w:r w:rsidRPr="003464FD">
        <w:rPr>
          <w:rFonts w:ascii="Times New Roman" w:hAnsi="Times New Roman" w:cs="Times New Roman"/>
          <w:sz w:val="24"/>
          <w:szCs w:val="24"/>
        </w:rPr>
        <w:t>:</w:t>
      </w:r>
    </w:p>
    <w:p w14:paraId="39E23A7B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1) если через 30 мин. на месте нанесения раствора будут покраснение, припухлость и (или) зуд кожи, реакция положительная, антибиотик вводить нельзя;</w:t>
      </w:r>
    </w:p>
    <w:p w14:paraId="55B12E98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2) если изменений нет (проба отрицательная), то через 30 мин. можно приступать к скарификационной пробе.</w:t>
      </w:r>
    </w:p>
    <w:p w14:paraId="1CC34992" w14:textId="77777777" w:rsidR="0062031A" w:rsidRDefault="0062031A" w:rsidP="003464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34B3DB" w14:textId="77777777" w:rsidR="0062031A" w:rsidRDefault="0062031A" w:rsidP="003464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A5CD58" w14:textId="0AEA2907" w:rsidR="003464FD" w:rsidRPr="0062031A" w:rsidRDefault="003464FD" w:rsidP="003464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031A">
        <w:rPr>
          <w:rFonts w:ascii="Times New Roman" w:hAnsi="Times New Roman" w:cs="Times New Roman"/>
          <w:b/>
          <w:bCs/>
          <w:sz w:val="24"/>
          <w:szCs w:val="24"/>
        </w:rPr>
        <w:t>Скарификационная проба:</w:t>
      </w:r>
    </w:p>
    <w:p w14:paraId="372B3727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1) провести гигиеническую обработку рук, надеть стерильные перчатки;</w:t>
      </w:r>
    </w:p>
    <w:p w14:paraId="7796855D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2) развести антибиотик изотоническим раствором натрия хлорида из расчета 1 мл растворителя на 100000 ЕД антибиотика;</w:t>
      </w:r>
    </w:p>
    <w:p w14:paraId="317956D1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3) набрать в шприц 0,1 мл раствора антибиотика;</w:t>
      </w:r>
    </w:p>
    <w:p w14:paraId="1DCAC7DB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4) добрать в шприц (с ценой деления 0,1 мл) 0,9 мл растворителя;</w:t>
      </w:r>
    </w:p>
    <w:p w14:paraId="4E00E03E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5) положить в лоток на стерильную салфетку шприц, 2 ватных шарика, смоченных спиртом, накрыть стерильной салфеткой;</w:t>
      </w:r>
    </w:p>
    <w:p w14:paraId="41CF7B76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6) надеть перчатки;</w:t>
      </w:r>
    </w:p>
    <w:p w14:paraId="1E6D722D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7) протереть ватным шариком, смоченным в спирте, нижнюю треть ладонной поверхности предплечья;</w:t>
      </w:r>
    </w:p>
    <w:p w14:paraId="1426534D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8) нанести каплю разведенного антибиотика на среднюю треть предплечья;</w:t>
      </w:r>
    </w:p>
    <w:p w14:paraId="16558195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9) сделать иглой две параллельные царапины (не до крови) длиной 10 мм;</w:t>
      </w:r>
    </w:p>
    <w:p w14:paraId="12D3B9A6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10) отметить время;</w:t>
      </w:r>
    </w:p>
    <w:p w14:paraId="28DF2491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11) продезинфицировать использованные предметы.</w:t>
      </w:r>
    </w:p>
    <w:p w14:paraId="44763AEB" w14:textId="77777777" w:rsidR="003464FD" w:rsidRPr="0062031A" w:rsidRDefault="003464FD" w:rsidP="003464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031A">
        <w:rPr>
          <w:rFonts w:ascii="Times New Roman" w:hAnsi="Times New Roman" w:cs="Times New Roman"/>
          <w:b/>
          <w:bCs/>
          <w:sz w:val="24"/>
          <w:szCs w:val="24"/>
        </w:rPr>
        <w:t>Чтение пробы:</w:t>
      </w:r>
    </w:p>
    <w:p w14:paraId="6B46DC5A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1) читать пробу через 30 мин.;</w:t>
      </w:r>
    </w:p>
    <w:p w14:paraId="0D3D1FA8" w14:textId="77777777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2) если на месте нанесения раствора будут покраснение, припухлость и (или) зуд кожи, реакция положительная, антибиотик вводить нельзя;</w:t>
      </w:r>
    </w:p>
    <w:p w14:paraId="40307F4D" w14:textId="04E4A8E3" w:rsid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  <w:r w:rsidRPr="003464FD">
        <w:rPr>
          <w:rFonts w:ascii="Times New Roman" w:hAnsi="Times New Roman" w:cs="Times New Roman"/>
          <w:sz w:val="24"/>
          <w:szCs w:val="24"/>
        </w:rPr>
        <w:t>3) если проба отрицательная, через 30 мин. можно приступать к внутрикожной пробе.</w:t>
      </w:r>
    </w:p>
    <w:p w14:paraId="532FB526" w14:textId="586EF127" w:rsidR="0062031A" w:rsidRDefault="0062031A" w:rsidP="00346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3A9DD7" wp14:editId="05E25F4E">
            <wp:extent cx="3147060" cy="15735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14706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263963" w14:textId="5C746B19" w:rsidR="0062031A" w:rsidRDefault="0062031A" w:rsidP="003464FD">
      <w:pPr>
        <w:rPr>
          <w:rFonts w:ascii="Times New Roman" w:hAnsi="Times New Roman" w:cs="Times New Roman"/>
          <w:sz w:val="24"/>
          <w:szCs w:val="24"/>
        </w:rPr>
      </w:pPr>
    </w:p>
    <w:p w14:paraId="793D79A4" w14:textId="4670876F" w:rsidR="0062031A" w:rsidRDefault="0062031A" w:rsidP="003464FD">
      <w:pPr>
        <w:rPr>
          <w:rFonts w:ascii="Times New Roman" w:hAnsi="Times New Roman" w:cs="Times New Roman"/>
          <w:sz w:val="24"/>
          <w:szCs w:val="24"/>
        </w:rPr>
      </w:pPr>
    </w:p>
    <w:p w14:paraId="660874BB" w14:textId="6D7307BE" w:rsidR="0062031A" w:rsidRDefault="0062031A" w:rsidP="003464FD">
      <w:pPr>
        <w:rPr>
          <w:rFonts w:ascii="Times New Roman" w:hAnsi="Times New Roman" w:cs="Times New Roman"/>
          <w:sz w:val="24"/>
          <w:szCs w:val="24"/>
        </w:rPr>
      </w:pPr>
    </w:p>
    <w:p w14:paraId="70FCEDBF" w14:textId="32399D9E" w:rsidR="0062031A" w:rsidRDefault="0062031A" w:rsidP="003464FD">
      <w:pPr>
        <w:rPr>
          <w:rFonts w:ascii="Times New Roman" w:hAnsi="Times New Roman" w:cs="Times New Roman"/>
          <w:sz w:val="24"/>
          <w:szCs w:val="24"/>
        </w:rPr>
      </w:pPr>
    </w:p>
    <w:p w14:paraId="67607928" w14:textId="7B14EDA9" w:rsidR="0062031A" w:rsidRDefault="0062031A" w:rsidP="003464FD">
      <w:pPr>
        <w:rPr>
          <w:rFonts w:ascii="Times New Roman" w:hAnsi="Times New Roman" w:cs="Times New Roman"/>
          <w:sz w:val="24"/>
          <w:szCs w:val="24"/>
        </w:rPr>
      </w:pPr>
    </w:p>
    <w:p w14:paraId="44D25DCB" w14:textId="12057C0D" w:rsidR="0062031A" w:rsidRPr="003464FD" w:rsidRDefault="0062031A" w:rsidP="00346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Выполнила:Решетникова.В.А</w:t>
      </w:r>
    </w:p>
    <w:p w14:paraId="146AB340" w14:textId="025209B2" w:rsidR="003464FD" w:rsidRPr="003464FD" w:rsidRDefault="003464FD" w:rsidP="003464FD">
      <w:pPr>
        <w:rPr>
          <w:rFonts w:ascii="Times New Roman" w:hAnsi="Times New Roman" w:cs="Times New Roman"/>
          <w:sz w:val="24"/>
          <w:szCs w:val="24"/>
        </w:rPr>
      </w:pPr>
    </w:p>
    <w:sectPr w:rsidR="003464FD" w:rsidRPr="003464FD" w:rsidSect="003464FD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D3"/>
    <w:rsid w:val="003464FD"/>
    <w:rsid w:val="0062031A"/>
    <w:rsid w:val="007A2A74"/>
    <w:rsid w:val="009202E5"/>
    <w:rsid w:val="00DD641F"/>
    <w:rsid w:val="00D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84C1"/>
  <w15:chartTrackingRefBased/>
  <w15:docId w15:val="{6595D8A4-8ABC-445D-92D8-E13B35AD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Носкова</dc:creator>
  <cp:keywords/>
  <dc:description/>
  <cp:lastModifiedBy>Ангелина Носкова</cp:lastModifiedBy>
  <cp:revision>3</cp:revision>
  <dcterms:created xsi:type="dcterms:W3CDTF">2022-12-22T18:49:00Z</dcterms:created>
  <dcterms:modified xsi:type="dcterms:W3CDTF">2022-12-22T19:03:00Z</dcterms:modified>
</cp:coreProperties>
</file>