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F0" w:rsidRPr="00C63147" w:rsidRDefault="008A35F0">
      <w:pPr>
        <w:pStyle w:val="s3"/>
        <w:spacing w:before="0" w:beforeAutospacing="0" w:after="0" w:afterAutospacing="0" w:line="324" w:lineRule="atLeast"/>
        <w:jc w:val="center"/>
        <w:rPr>
          <w:rFonts w:ascii="-webkit-standard" w:hAnsi="-webkit-standard"/>
          <w:color w:val="000000"/>
        </w:rPr>
      </w:pPr>
      <w:r w:rsidRPr="00C63147">
        <w:rPr>
          <w:rStyle w:val="bumpedfont15"/>
          <w:color w:val="000000"/>
        </w:rPr>
        <w:t>ФЕДЕРАЛЬНОЕ</w:t>
      </w:r>
      <w:r w:rsidRPr="00C63147">
        <w:rPr>
          <w:rStyle w:val="apple-converted-space"/>
          <w:color w:val="000000"/>
        </w:rPr>
        <w:t> </w:t>
      </w:r>
      <w:r w:rsidRPr="00C63147">
        <w:rPr>
          <w:rStyle w:val="bumpedfont15"/>
          <w:color w:val="000000"/>
        </w:rPr>
        <w:t>ГОСУДАРСТВЕННОЕ БЮДЖЕТНОЕ ОБРАЗОВАТЕЛЬНОЕУЧРЕЖДЕНИЕ ВЫСШЕГО ОБРАЗОВАНИЯ</w:t>
      </w:r>
    </w:p>
    <w:p w:rsidR="008A35F0" w:rsidRPr="00C63147" w:rsidRDefault="008A35F0">
      <w:pPr>
        <w:pStyle w:val="s3"/>
        <w:spacing w:before="0" w:beforeAutospacing="0" w:after="0" w:afterAutospacing="0" w:line="324" w:lineRule="atLeast"/>
        <w:jc w:val="center"/>
        <w:rPr>
          <w:rFonts w:ascii="-webkit-standard" w:hAnsi="-webkit-standard"/>
          <w:color w:val="000000"/>
        </w:rPr>
      </w:pPr>
      <w:r w:rsidRPr="00C63147">
        <w:rPr>
          <w:rStyle w:val="bumpedfont15"/>
          <w:color w:val="000000"/>
        </w:rPr>
        <w:t>«КРАСНОЯРСКИЙ ГОСУДАРСТВЕННЫЙ МЕДИЦИНСКИЙ</w:t>
      </w:r>
    </w:p>
    <w:p w:rsidR="008A35F0" w:rsidRPr="00C63147" w:rsidRDefault="008A35F0">
      <w:pPr>
        <w:pStyle w:val="s3"/>
        <w:spacing w:before="0" w:beforeAutospacing="0" w:after="0" w:afterAutospacing="0" w:line="324" w:lineRule="atLeast"/>
        <w:jc w:val="center"/>
        <w:rPr>
          <w:rFonts w:ascii="-webkit-standard" w:hAnsi="-webkit-standard"/>
          <w:color w:val="000000"/>
        </w:rPr>
      </w:pPr>
      <w:r w:rsidRPr="00C63147">
        <w:rPr>
          <w:rStyle w:val="bumpedfont15"/>
          <w:color w:val="000000"/>
        </w:rPr>
        <w:t>УНИВЕРСИТЕТ ИМЕНИ ПРОФЕССОРА В.Ф. ВОЙНО-ЯСЕНЕЦКОГО»</w:t>
      </w:r>
    </w:p>
    <w:p w:rsidR="008A35F0" w:rsidRPr="00C63147" w:rsidRDefault="008A35F0">
      <w:pPr>
        <w:pStyle w:val="s3"/>
        <w:spacing w:before="0" w:beforeAutospacing="0" w:after="0" w:afterAutospacing="0" w:line="324" w:lineRule="atLeast"/>
        <w:jc w:val="center"/>
        <w:rPr>
          <w:rStyle w:val="bumpedfont15"/>
          <w:color w:val="000000"/>
        </w:rPr>
      </w:pPr>
      <w:r w:rsidRPr="00C63147">
        <w:rPr>
          <w:rStyle w:val="bumpedfont15"/>
          <w:color w:val="000000"/>
        </w:rPr>
        <w:t>МИНИСТЕРСТВА ЗДРАВООХРАНЕНИЯ РОССИЙСКОЙ ФЕДЕРАЦИИ</w:t>
      </w:r>
    </w:p>
    <w:p w:rsidR="007B1B48" w:rsidRDefault="007B1B48">
      <w:pPr>
        <w:pStyle w:val="s3"/>
        <w:spacing w:before="0" w:beforeAutospacing="0" w:after="0" w:afterAutospacing="0" w:line="324" w:lineRule="atLeast"/>
        <w:jc w:val="center"/>
        <w:rPr>
          <w:rStyle w:val="bumpedfont15"/>
          <w:color w:val="000000"/>
          <w:sz w:val="32"/>
          <w:szCs w:val="32"/>
        </w:rPr>
      </w:pPr>
    </w:p>
    <w:p w:rsidR="007B1B48" w:rsidRDefault="007B1B48">
      <w:pPr>
        <w:pStyle w:val="s3"/>
        <w:spacing w:before="0" w:beforeAutospacing="0" w:after="0" w:afterAutospacing="0" w:line="324" w:lineRule="atLeast"/>
        <w:jc w:val="center"/>
        <w:rPr>
          <w:rFonts w:ascii="-webkit-standard" w:hAnsi="-webkit-standard"/>
          <w:color w:val="000000"/>
          <w:sz w:val="27"/>
          <w:szCs w:val="27"/>
        </w:rPr>
      </w:pPr>
    </w:p>
    <w:p w:rsidR="0063472E" w:rsidRDefault="0063472E"/>
    <w:p w:rsidR="008A35F0" w:rsidRPr="00672D65" w:rsidRDefault="008A35F0" w:rsidP="003929C9">
      <w:pPr>
        <w:ind w:left="2124"/>
        <w:rPr>
          <w:rFonts w:ascii="Times New Roman" w:hAnsi="Times New Roman" w:cs="Times New Roman"/>
          <w:sz w:val="28"/>
          <w:szCs w:val="28"/>
        </w:rPr>
      </w:pPr>
      <w:r w:rsidRPr="00672D65">
        <w:rPr>
          <w:rFonts w:ascii="Times New Roman" w:hAnsi="Times New Roman" w:cs="Times New Roman"/>
          <w:sz w:val="28"/>
          <w:szCs w:val="28"/>
        </w:rPr>
        <w:t xml:space="preserve">Кафедра анестезиологии и реаниматологи ИПО </w:t>
      </w:r>
    </w:p>
    <w:p w:rsidR="006047E3" w:rsidRPr="00672D65" w:rsidRDefault="006047E3" w:rsidP="003929C9">
      <w:pPr>
        <w:ind w:left="2124"/>
        <w:rPr>
          <w:rFonts w:ascii="Times New Roman" w:hAnsi="Times New Roman" w:cs="Times New Roman"/>
          <w:sz w:val="28"/>
          <w:szCs w:val="28"/>
        </w:rPr>
      </w:pPr>
    </w:p>
    <w:p w:rsidR="006047E3" w:rsidRDefault="006047E3" w:rsidP="003929C9">
      <w:pPr>
        <w:ind w:left="2124"/>
        <w:rPr>
          <w:rFonts w:ascii="Times New Roman" w:hAnsi="Times New Roman" w:cs="Times New Roman"/>
          <w:sz w:val="28"/>
          <w:szCs w:val="28"/>
        </w:rPr>
      </w:pPr>
    </w:p>
    <w:p w:rsidR="00982863" w:rsidRDefault="00052730" w:rsidP="00052730">
      <w:pPr>
        <w:ind w:left="3540"/>
        <w:rPr>
          <w:rFonts w:ascii="Times New Roman" w:hAnsi="Times New Roman" w:cs="Times New Roman"/>
          <w:sz w:val="28"/>
          <w:szCs w:val="28"/>
        </w:rPr>
      </w:pPr>
      <w:r>
        <w:rPr>
          <w:rFonts w:ascii="Times New Roman" w:hAnsi="Times New Roman" w:cs="Times New Roman"/>
          <w:sz w:val="28"/>
          <w:szCs w:val="28"/>
        </w:rPr>
        <w:t xml:space="preserve">                                          </w:t>
      </w:r>
      <w:r w:rsidR="00982863">
        <w:rPr>
          <w:rFonts w:ascii="Times New Roman" w:hAnsi="Times New Roman" w:cs="Times New Roman"/>
          <w:sz w:val="28"/>
          <w:szCs w:val="28"/>
        </w:rPr>
        <w:t>Заведующий кафедрой:</w:t>
      </w:r>
    </w:p>
    <w:p w:rsidR="00052730" w:rsidRDefault="00052730" w:rsidP="00052730">
      <w:pPr>
        <w:ind w:left="3540"/>
        <w:rPr>
          <w:rFonts w:ascii="Times New Roman" w:hAnsi="Times New Roman" w:cs="Times New Roman"/>
          <w:sz w:val="28"/>
          <w:szCs w:val="28"/>
        </w:rPr>
      </w:pPr>
      <w:r>
        <w:rPr>
          <w:rFonts w:ascii="Times New Roman" w:hAnsi="Times New Roman" w:cs="Times New Roman"/>
          <w:sz w:val="28"/>
          <w:szCs w:val="28"/>
        </w:rPr>
        <w:t xml:space="preserve">       ДМН, профессор Грицан Алексей Иванович </w:t>
      </w:r>
    </w:p>
    <w:p w:rsidR="0085742A" w:rsidRDefault="0085742A" w:rsidP="003929C9">
      <w:pPr>
        <w:ind w:left="2124"/>
        <w:rPr>
          <w:rFonts w:ascii="Times New Roman" w:hAnsi="Times New Roman" w:cs="Times New Roman"/>
          <w:sz w:val="28"/>
          <w:szCs w:val="28"/>
        </w:rPr>
      </w:pPr>
    </w:p>
    <w:p w:rsidR="0085742A" w:rsidRPr="00672D65" w:rsidRDefault="0085742A" w:rsidP="003929C9">
      <w:pPr>
        <w:ind w:left="2124"/>
        <w:rPr>
          <w:rFonts w:ascii="Times New Roman" w:hAnsi="Times New Roman" w:cs="Times New Roman"/>
          <w:sz w:val="28"/>
          <w:szCs w:val="28"/>
        </w:rPr>
      </w:pPr>
    </w:p>
    <w:p w:rsidR="006047E3" w:rsidRPr="00672D65" w:rsidRDefault="00DC46B4" w:rsidP="003929C9">
      <w:pPr>
        <w:rPr>
          <w:rFonts w:ascii="Times New Roman" w:hAnsi="Times New Roman" w:cs="Times New Roman"/>
          <w:sz w:val="28"/>
          <w:szCs w:val="28"/>
        </w:rPr>
      </w:pPr>
      <w:r w:rsidRPr="00672D65">
        <w:rPr>
          <w:rFonts w:ascii="Times New Roman" w:hAnsi="Times New Roman" w:cs="Times New Roman"/>
          <w:sz w:val="28"/>
          <w:szCs w:val="28"/>
        </w:rPr>
        <w:t xml:space="preserve">                    </w:t>
      </w:r>
      <w:r w:rsidR="00F00F5C" w:rsidRPr="00672D65">
        <w:rPr>
          <w:rFonts w:ascii="Times New Roman" w:hAnsi="Times New Roman" w:cs="Times New Roman"/>
          <w:sz w:val="28"/>
          <w:szCs w:val="28"/>
        </w:rPr>
        <w:t xml:space="preserve"> </w:t>
      </w:r>
      <w:r w:rsidRPr="00672D65">
        <w:rPr>
          <w:rFonts w:ascii="Times New Roman" w:hAnsi="Times New Roman" w:cs="Times New Roman"/>
          <w:sz w:val="28"/>
          <w:szCs w:val="28"/>
        </w:rPr>
        <w:t xml:space="preserve">                                     </w:t>
      </w:r>
      <w:r w:rsidR="006047E3" w:rsidRPr="00672D65">
        <w:rPr>
          <w:rFonts w:ascii="Times New Roman" w:hAnsi="Times New Roman" w:cs="Times New Roman"/>
          <w:sz w:val="28"/>
          <w:szCs w:val="28"/>
        </w:rPr>
        <w:t xml:space="preserve">Реферат: </w:t>
      </w:r>
    </w:p>
    <w:p w:rsidR="0085742A" w:rsidRDefault="006047E3" w:rsidP="003929C9">
      <w:pPr>
        <w:rPr>
          <w:rFonts w:ascii="Times New Roman" w:hAnsi="Times New Roman" w:cs="Times New Roman"/>
          <w:sz w:val="28"/>
          <w:szCs w:val="28"/>
        </w:rPr>
      </w:pPr>
      <w:r w:rsidRPr="00672D65">
        <w:rPr>
          <w:rFonts w:ascii="Times New Roman" w:hAnsi="Times New Roman" w:cs="Times New Roman"/>
          <w:sz w:val="28"/>
          <w:szCs w:val="28"/>
        </w:rPr>
        <w:t xml:space="preserve">Седация пациентов в отделениях анестезиологии, реанимации и интенсивной </w:t>
      </w:r>
      <w:r w:rsidR="0085742A">
        <w:rPr>
          <w:rFonts w:ascii="Times New Roman" w:hAnsi="Times New Roman" w:cs="Times New Roman"/>
          <w:sz w:val="28"/>
          <w:szCs w:val="28"/>
        </w:rPr>
        <w:t xml:space="preserve">      </w:t>
      </w:r>
    </w:p>
    <w:p w:rsidR="0085742A" w:rsidRDefault="0085742A" w:rsidP="003929C9">
      <w:pPr>
        <w:rPr>
          <w:rFonts w:ascii="Times New Roman" w:hAnsi="Times New Roman" w:cs="Times New Roman"/>
          <w:sz w:val="28"/>
          <w:szCs w:val="28"/>
        </w:rPr>
      </w:pPr>
      <w:r>
        <w:rPr>
          <w:rFonts w:ascii="Times New Roman" w:hAnsi="Times New Roman" w:cs="Times New Roman"/>
          <w:sz w:val="28"/>
          <w:szCs w:val="28"/>
        </w:rPr>
        <w:t xml:space="preserve">                                                         терапии</w:t>
      </w: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3929C9">
      <w:pPr>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r>
        <w:rPr>
          <w:rFonts w:ascii="Times New Roman" w:hAnsi="Times New Roman" w:cs="Times New Roman"/>
          <w:sz w:val="28"/>
          <w:szCs w:val="28"/>
        </w:rPr>
        <w:t xml:space="preserve">Выполнила: </w:t>
      </w:r>
    </w:p>
    <w:p w:rsidR="0085742A" w:rsidRDefault="0085742A" w:rsidP="0085742A">
      <w:pPr>
        <w:ind w:left="5664"/>
        <w:rPr>
          <w:rFonts w:ascii="Times New Roman" w:hAnsi="Times New Roman" w:cs="Times New Roman"/>
          <w:sz w:val="28"/>
          <w:szCs w:val="28"/>
        </w:rPr>
      </w:pPr>
      <w:r>
        <w:rPr>
          <w:rFonts w:ascii="Times New Roman" w:hAnsi="Times New Roman" w:cs="Times New Roman"/>
          <w:sz w:val="28"/>
          <w:szCs w:val="28"/>
        </w:rPr>
        <w:t xml:space="preserve">Ординатор </w:t>
      </w:r>
      <w:r w:rsidR="00EC0916">
        <w:rPr>
          <w:rFonts w:ascii="Times New Roman" w:hAnsi="Times New Roman" w:cs="Times New Roman"/>
          <w:sz w:val="28"/>
          <w:szCs w:val="28"/>
        </w:rPr>
        <w:t>2</w:t>
      </w:r>
      <w:r>
        <w:rPr>
          <w:rFonts w:ascii="Times New Roman" w:hAnsi="Times New Roman" w:cs="Times New Roman"/>
          <w:sz w:val="28"/>
          <w:szCs w:val="28"/>
        </w:rPr>
        <w:t xml:space="preserve">-го года обучения </w:t>
      </w:r>
    </w:p>
    <w:p w:rsidR="0085742A" w:rsidRDefault="00EC0916" w:rsidP="0085742A">
      <w:pPr>
        <w:ind w:left="5664"/>
        <w:rPr>
          <w:rFonts w:ascii="Times New Roman" w:hAnsi="Times New Roman" w:cs="Times New Roman"/>
          <w:sz w:val="28"/>
          <w:szCs w:val="28"/>
        </w:rPr>
      </w:pPr>
      <w:r>
        <w:rPr>
          <w:rFonts w:ascii="Times New Roman" w:hAnsi="Times New Roman" w:cs="Times New Roman"/>
          <w:sz w:val="28"/>
          <w:szCs w:val="28"/>
        </w:rPr>
        <w:t>Степаненкова Л.В</w:t>
      </w:r>
      <w:r w:rsidR="0085742A">
        <w:rPr>
          <w:rFonts w:ascii="Times New Roman" w:hAnsi="Times New Roman" w:cs="Times New Roman"/>
          <w:sz w:val="28"/>
          <w:szCs w:val="28"/>
        </w:rPr>
        <w:t>.</w:t>
      </w: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C63147" w:rsidRDefault="00C63147" w:rsidP="0085742A">
      <w:pPr>
        <w:ind w:left="5664"/>
        <w:rPr>
          <w:rFonts w:ascii="Times New Roman" w:hAnsi="Times New Roman" w:cs="Times New Roman"/>
          <w:sz w:val="28"/>
          <w:szCs w:val="28"/>
        </w:rPr>
      </w:pPr>
    </w:p>
    <w:p w:rsidR="00C63147" w:rsidRDefault="00C63147" w:rsidP="0085742A">
      <w:pPr>
        <w:ind w:left="5664"/>
        <w:rPr>
          <w:rFonts w:ascii="Times New Roman" w:hAnsi="Times New Roman" w:cs="Times New Roman"/>
          <w:sz w:val="28"/>
          <w:szCs w:val="28"/>
        </w:rPr>
      </w:pPr>
    </w:p>
    <w:p w:rsidR="00C63147" w:rsidRDefault="00C63147" w:rsidP="0085742A">
      <w:pPr>
        <w:ind w:left="5664"/>
        <w:rPr>
          <w:rFonts w:ascii="Times New Roman" w:hAnsi="Times New Roman" w:cs="Times New Roman"/>
          <w:sz w:val="28"/>
          <w:szCs w:val="28"/>
        </w:rPr>
      </w:pPr>
    </w:p>
    <w:p w:rsidR="00C63147" w:rsidRDefault="00C63147"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85742A">
      <w:pPr>
        <w:ind w:left="5664"/>
        <w:rPr>
          <w:rFonts w:ascii="Times New Roman" w:hAnsi="Times New Roman" w:cs="Times New Roman"/>
          <w:sz w:val="28"/>
          <w:szCs w:val="28"/>
        </w:rPr>
      </w:pPr>
    </w:p>
    <w:p w:rsidR="0085742A" w:rsidRDefault="0085742A" w:rsidP="00052730">
      <w:pPr>
        <w:ind w:left="3540"/>
        <w:rPr>
          <w:rFonts w:ascii="Times New Roman" w:hAnsi="Times New Roman" w:cs="Times New Roman"/>
          <w:sz w:val="28"/>
          <w:szCs w:val="28"/>
        </w:rPr>
      </w:pPr>
      <w:r>
        <w:rPr>
          <w:rFonts w:ascii="Times New Roman" w:hAnsi="Times New Roman" w:cs="Times New Roman"/>
          <w:sz w:val="28"/>
          <w:szCs w:val="28"/>
        </w:rPr>
        <w:t>Красноярск, 202</w:t>
      </w:r>
      <w:r w:rsidR="00EC0916">
        <w:rPr>
          <w:rFonts w:ascii="Times New Roman" w:hAnsi="Times New Roman" w:cs="Times New Roman"/>
          <w:sz w:val="28"/>
          <w:szCs w:val="28"/>
        </w:rPr>
        <w:t>4</w:t>
      </w:r>
      <w:bookmarkStart w:id="0" w:name="_GoBack"/>
      <w:bookmarkEnd w:id="0"/>
    </w:p>
    <w:p w:rsidR="00C63147" w:rsidRDefault="00C63147" w:rsidP="00052730">
      <w:pPr>
        <w:ind w:left="3540"/>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CA027F" w:rsidRDefault="0026358D" w:rsidP="0026358D">
      <w:pPr>
        <w:rPr>
          <w:rFonts w:ascii="Times New Roman" w:hAnsi="Times New Roman" w:cs="Times New Roman"/>
          <w:sz w:val="28"/>
          <w:szCs w:val="28"/>
        </w:rPr>
      </w:pPr>
      <w:r>
        <w:rPr>
          <w:rFonts w:ascii="Times New Roman" w:hAnsi="Times New Roman" w:cs="Times New Roman"/>
          <w:sz w:val="28"/>
          <w:szCs w:val="28"/>
        </w:rPr>
        <w:t xml:space="preserve">Термины и определения </w:t>
      </w:r>
    </w:p>
    <w:p w:rsidR="00142216" w:rsidRDefault="00FF3A0A" w:rsidP="0026358D">
      <w:pPr>
        <w:rPr>
          <w:rFonts w:ascii="Times New Roman" w:hAnsi="Times New Roman" w:cs="Times New Roman"/>
          <w:sz w:val="28"/>
          <w:szCs w:val="28"/>
        </w:rPr>
      </w:pPr>
      <w:r>
        <w:rPr>
          <w:rFonts w:ascii="Times New Roman" w:hAnsi="Times New Roman" w:cs="Times New Roman"/>
          <w:sz w:val="28"/>
          <w:szCs w:val="28"/>
        </w:rPr>
        <w:t xml:space="preserve">Введение </w:t>
      </w:r>
    </w:p>
    <w:p w:rsidR="0026358D" w:rsidRDefault="00FF3A0A" w:rsidP="0026358D">
      <w:pPr>
        <w:rPr>
          <w:rFonts w:ascii="Times New Roman" w:hAnsi="Times New Roman" w:cs="Times New Roman"/>
          <w:sz w:val="28"/>
          <w:szCs w:val="28"/>
        </w:rPr>
      </w:pPr>
      <w:r>
        <w:rPr>
          <w:rFonts w:ascii="Times New Roman" w:hAnsi="Times New Roman" w:cs="Times New Roman"/>
          <w:sz w:val="28"/>
          <w:szCs w:val="28"/>
        </w:rPr>
        <w:t xml:space="preserve">Классификация </w:t>
      </w:r>
    </w:p>
    <w:p w:rsidR="007B0035" w:rsidRDefault="007B0035" w:rsidP="0026358D">
      <w:pPr>
        <w:rPr>
          <w:rFonts w:ascii="Times New Roman" w:hAnsi="Times New Roman" w:cs="Times New Roman"/>
          <w:sz w:val="28"/>
          <w:szCs w:val="28"/>
        </w:rPr>
      </w:pPr>
      <w:r>
        <w:rPr>
          <w:rFonts w:ascii="Times New Roman" w:hAnsi="Times New Roman" w:cs="Times New Roman"/>
          <w:sz w:val="28"/>
          <w:szCs w:val="28"/>
        </w:rPr>
        <w:t>Подходы к проведению седации</w:t>
      </w:r>
    </w:p>
    <w:p w:rsidR="007B0035" w:rsidRDefault="007B0035" w:rsidP="0026358D">
      <w:pPr>
        <w:rPr>
          <w:rFonts w:ascii="Times New Roman" w:hAnsi="Times New Roman" w:cs="Times New Roman"/>
          <w:sz w:val="28"/>
          <w:szCs w:val="28"/>
        </w:rPr>
      </w:pPr>
      <w:r>
        <w:rPr>
          <w:rFonts w:ascii="Times New Roman" w:hAnsi="Times New Roman" w:cs="Times New Roman"/>
          <w:sz w:val="28"/>
          <w:szCs w:val="28"/>
        </w:rPr>
        <w:t>Основные принципы проведения седации</w:t>
      </w:r>
    </w:p>
    <w:p w:rsidR="007B0035" w:rsidRDefault="007B0035" w:rsidP="0026358D">
      <w:pPr>
        <w:rPr>
          <w:rFonts w:ascii="Times New Roman" w:hAnsi="Times New Roman" w:cs="Times New Roman"/>
          <w:sz w:val="28"/>
          <w:szCs w:val="28"/>
        </w:rPr>
      </w:pPr>
      <w:r>
        <w:rPr>
          <w:rFonts w:ascii="Times New Roman" w:hAnsi="Times New Roman" w:cs="Times New Roman"/>
          <w:sz w:val="28"/>
          <w:szCs w:val="28"/>
        </w:rPr>
        <w:t>Выбор седативных препаратов</w:t>
      </w:r>
    </w:p>
    <w:p w:rsidR="00910FA0" w:rsidRDefault="00910FA0" w:rsidP="0026358D">
      <w:pP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26358D" w:rsidRDefault="0026358D" w:rsidP="0026358D">
      <w:pPr>
        <w:rPr>
          <w:rFonts w:ascii="Times New Roman" w:hAnsi="Times New Roman" w:cs="Times New Roman"/>
          <w:sz w:val="28"/>
          <w:szCs w:val="28"/>
        </w:rPr>
      </w:pPr>
    </w:p>
    <w:p w:rsidR="007B0035" w:rsidRDefault="007B0035" w:rsidP="007B0035">
      <w:pPr>
        <w:rPr>
          <w:rFonts w:ascii="Times New Roman" w:hAnsi="Times New Roman" w:cs="Times New Roman"/>
          <w:sz w:val="28"/>
          <w:szCs w:val="28"/>
        </w:rPr>
      </w:pPr>
    </w:p>
    <w:p w:rsidR="0026358D" w:rsidRPr="0026358D" w:rsidRDefault="0026358D" w:rsidP="007B0035">
      <w:pPr>
        <w:ind w:left="2832"/>
        <w:rPr>
          <w:rFonts w:ascii="Times New Roman" w:hAnsi="Times New Roman" w:cs="Times New Roman"/>
          <w:sz w:val="28"/>
          <w:szCs w:val="28"/>
        </w:rPr>
      </w:pPr>
      <w:r w:rsidRPr="0026358D">
        <w:rPr>
          <w:rFonts w:ascii="Times New Roman" w:hAnsi="Times New Roman" w:cs="Times New Roman"/>
          <w:sz w:val="28"/>
          <w:szCs w:val="28"/>
        </w:rPr>
        <w:t>Термины и определения</w:t>
      </w:r>
    </w:p>
    <w:p w:rsidR="0026358D" w:rsidRP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Ажитация - возбуждение, сопровождающееся моторным или речевым беспокойством, страхом и тревогой.</w:t>
      </w:r>
    </w:p>
    <w:p w:rsidR="0026358D" w:rsidRP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Анальгезия – снижение или полное устранение чувствительности к боли. Анксиолизис – минимальная седация, устранение тревоги.</w:t>
      </w:r>
    </w:p>
    <w:p w:rsidR="0026358D" w:rsidRP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Процедурная седация – техника введения седативных средств вместе с</w:t>
      </w:r>
    </w:p>
    <w:p w:rsidR="0026358D" w:rsidRP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анальгетиками или без них, которая позволяет пациенту переносить неприятные процедуры, поддерживая кардиореспираторную функцию.</w:t>
      </w:r>
    </w:p>
    <w:p w:rsidR="0026358D" w:rsidRP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Посттравматическое стрессовое расстройство - нарушение нормальной работы психики в результате единичной или повторяющейся психотравмирующей ситуации.</w:t>
      </w:r>
    </w:p>
    <w:p w:rsidR="0026358D" w:rsidRDefault="0026358D" w:rsidP="00142216">
      <w:pPr>
        <w:ind w:firstLine="851"/>
        <w:rPr>
          <w:rFonts w:ascii="Times New Roman" w:hAnsi="Times New Roman" w:cs="Times New Roman"/>
          <w:sz w:val="28"/>
          <w:szCs w:val="28"/>
        </w:rPr>
      </w:pPr>
      <w:r w:rsidRPr="0026358D">
        <w:rPr>
          <w:rFonts w:ascii="Times New Roman" w:hAnsi="Times New Roman" w:cs="Times New Roman"/>
          <w:sz w:val="28"/>
          <w:szCs w:val="28"/>
        </w:rPr>
        <w:t>Седация - контролируемый уровень медикаментозной депрессии сознания, при котором сохранены защитные рефлексы, обеспечивается адекватно дыхание и есть ответы на физические стимулы или вербальные команды» [1]. Также седацию определяют, как комплекс медикаментозных и немедикаментозных средств, предназначенный обеспечить физический и психический комфорт пациента и облегчить технику ухода в отделении анестезиологии, реанимации и интенсивной терапии (ОАРИТ)1 [2].</w:t>
      </w: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BB48C5" w:rsidRDefault="00BB48C5" w:rsidP="00142216">
      <w:pPr>
        <w:ind w:firstLine="851"/>
        <w:rPr>
          <w:rFonts w:ascii="Times New Roman" w:hAnsi="Times New Roman" w:cs="Times New Roman"/>
          <w:sz w:val="28"/>
          <w:szCs w:val="28"/>
        </w:rPr>
      </w:pPr>
    </w:p>
    <w:p w:rsidR="007B0035" w:rsidRDefault="007B0035" w:rsidP="00142216">
      <w:pPr>
        <w:ind w:firstLine="851"/>
        <w:rPr>
          <w:rFonts w:ascii="Times New Roman" w:hAnsi="Times New Roman" w:cs="Times New Roman"/>
          <w:sz w:val="28"/>
          <w:szCs w:val="28"/>
        </w:rPr>
      </w:pPr>
    </w:p>
    <w:p w:rsidR="00FF3A0A" w:rsidRDefault="00FF3A0A" w:rsidP="00FF3A0A">
      <w:pPr>
        <w:ind w:left="2832" w:firstLine="851"/>
        <w:rPr>
          <w:rFonts w:ascii="Times New Roman" w:hAnsi="Times New Roman" w:cs="Times New Roman"/>
          <w:sz w:val="28"/>
          <w:szCs w:val="28"/>
        </w:rPr>
      </w:pPr>
    </w:p>
    <w:p w:rsidR="00FF3A0A" w:rsidRDefault="00FF3A0A" w:rsidP="00FF3A0A">
      <w:pPr>
        <w:ind w:left="2832" w:firstLine="851"/>
        <w:rPr>
          <w:rFonts w:ascii="Times New Roman" w:hAnsi="Times New Roman" w:cs="Times New Roman"/>
          <w:sz w:val="28"/>
          <w:szCs w:val="28"/>
        </w:rPr>
      </w:pPr>
      <w:r>
        <w:rPr>
          <w:rFonts w:ascii="Times New Roman" w:hAnsi="Times New Roman" w:cs="Times New Roman"/>
          <w:sz w:val="28"/>
          <w:szCs w:val="28"/>
        </w:rPr>
        <w:t xml:space="preserve">Введение </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Практически все пациенты в отделении реанимации и интенсивной терапии нуждаются в проведении адекватной седации в силу различных причин, среди которых необходимость выполнения инвазивных процедур, нарушение циркадных ритмов сна и бодрствования, тяжесть общего состояния, необходимость респираторной поддержки [3]. Адекватная седация препятствует развитию стрессовой реакции, беспокойства, обеспечивает комфорт и повышает переносимость интубации трахеи и искусственной вентиляции легких (ИВЛ), а также облегчает процедуры ухода [4].</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Основными причинами ажитации (возбуждения) являются боль, делирий, гипоксемия, гипогликемия, гипотензия, алкогольный или другой абстинентный синдром.</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Возбуждение способствует асинхронии с аппаратом ИВЛ, повышенному потреблению кислорода, увеличению продукции углекислоты и лактата, что ведет к угрожающему жизни респираторному и метаболическому ацидозу [5].</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Избыточная седация может привести к неоправданно пролонгированной ИВЛ и связанным с ней осложнениям, в том числе пневмонии. Длительная ИВЛ, в свою очередь, обусловливает увеличение времени пребывания в ОАРИТ, ухудшение прогноза, повышение риска летального исхода и возрастание затрат на лечение пациентов.</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Задачи седативной терапии пациентов в ОАРИТ: - уменьшение возбуждения;</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снижение количества дней на ИВЛ;</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уменьшение времени пребывания в ОАРИТ;</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уменьшение длительных когнитивных расстройств;</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предупреждение осложнений со стороны сердечно-сосудистой системы, легких, печени и почек;</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уменьшение частоты развития посттравматических стрессовых расстройств;</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уменьшение количества спонтанных экстубаций;</w:t>
      </w:r>
    </w:p>
    <w:p w:rsidR="00BB48C5" w:rsidRPr="00BB48C5" w:rsidRDefault="00BB48C5" w:rsidP="00220A9F">
      <w:pPr>
        <w:ind w:firstLine="851"/>
        <w:rPr>
          <w:rFonts w:ascii="Times New Roman" w:hAnsi="Times New Roman" w:cs="Times New Roman"/>
          <w:sz w:val="28"/>
          <w:szCs w:val="28"/>
        </w:rPr>
      </w:pPr>
      <w:r w:rsidRPr="00BB48C5">
        <w:rPr>
          <w:rFonts w:ascii="Times New Roman" w:hAnsi="Times New Roman" w:cs="Times New Roman"/>
          <w:sz w:val="28"/>
          <w:szCs w:val="28"/>
        </w:rPr>
        <w:t>- уменьшение частоты встречаемости делирия и/или более успешное лечение делирия</w:t>
      </w:r>
    </w:p>
    <w:p w:rsidR="00BB48C5" w:rsidRPr="00BB48C5" w:rsidRDefault="00BB48C5" w:rsidP="00BB48C5">
      <w:pPr>
        <w:ind w:firstLine="851"/>
        <w:rPr>
          <w:rFonts w:ascii="Times New Roman" w:hAnsi="Times New Roman" w:cs="Times New Roman"/>
          <w:sz w:val="28"/>
          <w:szCs w:val="28"/>
        </w:rPr>
      </w:pP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Возбуждение достаточно часто встречается среди пациентов ОАРИТ – в 16 – 71% случаев, при этом выраженная ажитация – в 16 – 46% случаев [6].</w:t>
      </w:r>
    </w:p>
    <w:p w:rsid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Недостаточная или избыточная [7] седация приводит к посттравматическим стрессовым расстройствам, наблюдаемым у 15–27% реанимационных пациентов [5, 8], существенно ухудшающим качество их жизни.</w:t>
      </w:r>
    </w:p>
    <w:p w:rsidR="00FF3A0A" w:rsidRDefault="00FF3A0A" w:rsidP="00BB48C5">
      <w:pPr>
        <w:ind w:firstLine="851"/>
        <w:rPr>
          <w:rFonts w:ascii="Times New Roman" w:hAnsi="Times New Roman" w:cs="Times New Roman"/>
          <w:sz w:val="28"/>
          <w:szCs w:val="28"/>
        </w:rPr>
      </w:pPr>
    </w:p>
    <w:p w:rsidR="00FF3A0A" w:rsidRDefault="00FF3A0A" w:rsidP="00BB48C5">
      <w:pPr>
        <w:ind w:firstLine="851"/>
        <w:rPr>
          <w:rFonts w:ascii="Times New Roman" w:hAnsi="Times New Roman" w:cs="Times New Roman"/>
          <w:sz w:val="28"/>
          <w:szCs w:val="28"/>
        </w:rPr>
      </w:pPr>
    </w:p>
    <w:p w:rsidR="00FF3A0A" w:rsidRDefault="00FF3A0A" w:rsidP="00BB48C5">
      <w:pPr>
        <w:ind w:firstLine="851"/>
        <w:rPr>
          <w:rFonts w:ascii="Times New Roman" w:hAnsi="Times New Roman" w:cs="Times New Roman"/>
          <w:sz w:val="28"/>
          <w:szCs w:val="28"/>
        </w:rPr>
      </w:pPr>
    </w:p>
    <w:p w:rsidR="00FF3A0A" w:rsidRDefault="00FF3A0A" w:rsidP="00BB48C5">
      <w:pPr>
        <w:ind w:firstLine="851"/>
        <w:rPr>
          <w:rFonts w:ascii="Times New Roman" w:hAnsi="Times New Roman" w:cs="Times New Roman"/>
          <w:sz w:val="28"/>
          <w:szCs w:val="28"/>
        </w:rPr>
      </w:pPr>
    </w:p>
    <w:p w:rsidR="00BB48C5" w:rsidRPr="00BB48C5" w:rsidRDefault="00BB48C5" w:rsidP="00FF3A0A">
      <w:pPr>
        <w:ind w:left="2832" w:firstLine="851"/>
        <w:rPr>
          <w:rFonts w:ascii="Times New Roman" w:hAnsi="Times New Roman" w:cs="Times New Roman"/>
          <w:sz w:val="28"/>
          <w:szCs w:val="28"/>
        </w:rPr>
      </w:pPr>
      <w:r w:rsidRPr="00BB48C5">
        <w:rPr>
          <w:rFonts w:ascii="Times New Roman" w:hAnsi="Times New Roman" w:cs="Times New Roman"/>
          <w:sz w:val="28"/>
          <w:szCs w:val="28"/>
        </w:rPr>
        <w:t>Классификация</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Седация различается по уровню (глубине) [8]:</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минимальная седация (анксиолизис), или легкая (поверхностная) седация: пациент находится в состоянии бодрствования, контактирует с врачом, но познавательная функция и координация могут быть нарушены;</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умеренная седация: депрессия сознания, при которой пациенты реагируют на словесный или легкий тактильный стимул, способны к сотрудничеству, не требуется поддержки проходимости дыхательных путей, адекватное спонтанное дыхание и функция сердечно-сосудистой системы сохранены;</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глубокая седация: пациенты не могут быть легко пробуждены, но реагируют на повторный или болезненный стимул, может потребоваться поддержка проходимости дыхательных путей, спонтанное дыхание может быть нарушено, функция сердечно-сосудистой системы сохранена.</w:t>
      </w:r>
    </w:p>
    <w:p w:rsidR="00BB48C5" w:rsidRPr="00BB48C5" w:rsidRDefault="00BB48C5" w:rsidP="00BE778D">
      <w:pPr>
        <w:ind w:firstLine="851"/>
        <w:rPr>
          <w:rFonts w:ascii="Times New Roman" w:hAnsi="Times New Roman" w:cs="Times New Roman"/>
          <w:sz w:val="28"/>
          <w:szCs w:val="28"/>
        </w:rPr>
      </w:pPr>
      <w:r w:rsidRPr="00BB48C5">
        <w:rPr>
          <w:rFonts w:ascii="Times New Roman" w:hAnsi="Times New Roman" w:cs="Times New Roman"/>
          <w:sz w:val="28"/>
          <w:szCs w:val="28"/>
        </w:rPr>
        <w:t>Кроме того, седация делится на фармакологическую, осуществляемую с помощью</w:t>
      </w:r>
      <w:r w:rsidR="00BE778D">
        <w:rPr>
          <w:rFonts w:ascii="Times New Roman" w:hAnsi="Times New Roman" w:cs="Times New Roman"/>
          <w:sz w:val="28"/>
          <w:szCs w:val="28"/>
        </w:rPr>
        <w:t xml:space="preserve"> </w:t>
      </w:r>
      <w:r w:rsidRPr="00BB48C5">
        <w:rPr>
          <w:rFonts w:ascii="Times New Roman" w:hAnsi="Times New Roman" w:cs="Times New Roman"/>
          <w:sz w:val="28"/>
          <w:szCs w:val="28"/>
        </w:rPr>
        <w:t>лекарственных препаратов, и нефармакологическую, при которой проводятся мероприятия и создаются условия более комфортного пребывания пациента.</w:t>
      </w:r>
    </w:p>
    <w:p w:rsidR="00BE778D" w:rsidRDefault="00BE778D" w:rsidP="00BB48C5">
      <w:pPr>
        <w:ind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E778D" w:rsidRDefault="00BE778D" w:rsidP="00BE778D">
      <w:pPr>
        <w:ind w:left="2124" w:firstLine="851"/>
        <w:rPr>
          <w:rFonts w:ascii="Times New Roman" w:hAnsi="Times New Roman" w:cs="Times New Roman"/>
          <w:sz w:val="28"/>
          <w:szCs w:val="28"/>
        </w:rPr>
      </w:pPr>
    </w:p>
    <w:p w:rsidR="00BB48C5" w:rsidRPr="00BB48C5" w:rsidRDefault="00BB48C5" w:rsidP="00BE778D">
      <w:pPr>
        <w:ind w:left="2124" w:firstLine="851"/>
        <w:rPr>
          <w:rFonts w:ascii="Times New Roman" w:hAnsi="Times New Roman" w:cs="Times New Roman"/>
          <w:sz w:val="28"/>
          <w:szCs w:val="28"/>
        </w:rPr>
      </w:pPr>
      <w:r w:rsidRPr="00BB48C5">
        <w:rPr>
          <w:rFonts w:ascii="Times New Roman" w:hAnsi="Times New Roman" w:cs="Times New Roman"/>
          <w:sz w:val="28"/>
          <w:szCs w:val="28"/>
        </w:rPr>
        <w:t>Подходы к проведению седации</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У пациентов в ОАРИТ, находящихся на ИВЛ, возможно возникновение тревоги, возбуждения, страха.</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Предрасполагает к развитию возбуждения наличие в анамнезе алкогольной или наркотической зависимости, органических заболеваний головного мозга, артериальной гипертензии, особенно плохо контролируемой, общее тяжелое состояние пациента, а также пожилой возраст.</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Большое значение имеют своевременная идентификация и правильное лечение основных причин возбуждения, таких как боль, делирий, гипоксемия, гипогликемия, гипотензия, алкогольный или другой абстинентный синдром.</w:t>
      </w:r>
    </w:p>
    <w:p w:rsidR="00BB48C5" w:rsidRPr="00BB48C5" w:rsidRDefault="00BB48C5" w:rsidP="00BE778D">
      <w:pPr>
        <w:ind w:firstLine="851"/>
        <w:rPr>
          <w:rFonts w:ascii="Times New Roman" w:hAnsi="Times New Roman" w:cs="Times New Roman"/>
          <w:sz w:val="28"/>
          <w:szCs w:val="28"/>
        </w:rPr>
      </w:pPr>
      <w:r w:rsidRPr="00BB48C5">
        <w:rPr>
          <w:rFonts w:ascii="Times New Roman" w:hAnsi="Times New Roman" w:cs="Times New Roman"/>
          <w:sz w:val="28"/>
          <w:szCs w:val="28"/>
        </w:rPr>
        <w:t>Результаты физикального обследования зависят от конкретного заболевания и тяжести состояния пациента. Необходимо обратить внимание на нарушения сознания,</w:t>
      </w:r>
      <w:r w:rsidR="00BE778D">
        <w:rPr>
          <w:rFonts w:ascii="Times New Roman" w:hAnsi="Times New Roman" w:cs="Times New Roman"/>
          <w:sz w:val="28"/>
          <w:szCs w:val="28"/>
        </w:rPr>
        <w:t xml:space="preserve"> </w:t>
      </w:r>
      <w:r w:rsidRPr="00BB48C5">
        <w:rPr>
          <w:rFonts w:ascii="Times New Roman" w:hAnsi="Times New Roman" w:cs="Times New Roman"/>
          <w:sz w:val="28"/>
          <w:szCs w:val="28"/>
        </w:rPr>
        <w:t>наличие признаков гипоксемии (цианоз) и нарушений периферического кровообращения, одышки, тахикардии, дыхательной и сердечной недостаточности, симптомов раздражения брюшины, олигурии и анурии, которые могут быть причинами возникновения возбуждения у пациентов в ОАРИТ.</w:t>
      </w:r>
    </w:p>
    <w:p w:rsidR="00BB48C5" w:rsidRPr="00BB48C5" w:rsidRDefault="00BB48C5" w:rsidP="00E06922">
      <w:pPr>
        <w:ind w:firstLine="851"/>
        <w:rPr>
          <w:rFonts w:ascii="Times New Roman" w:hAnsi="Times New Roman" w:cs="Times New Roman"/>
          <w:sz w:val="28"/>
          <w:szCs w:val="28"/>
        </w:rPr>
      </w:pPr>
      <w:r w:rsidRPr="00BB48C5">
        <w:rPr>
          <w:rFonts w:ascii="Times New Roman" w:hAnsi="Times New Roman" w:cs="Times New Roman"/>
          <w:sz w:val="28"/>
          <w:szCs w:val="28"/>
        </w:rPr>
        <w:t>Для всех пациентов отделений ОАРИТ рекомендуется перед применение</w:t>
      </w:r>
      <w:r w:rsidR="004253D9">
        <w:rPr>
          <w:rFonts w:ascii="Times New Roman" w:hAnsi="Times New Roman" w:cs="Times New Roman"/>
          <w:sz w:val="28"/>
          <w:szCs w:val="28"/>
        </w:rPr>
        <w:t xml:space="preserve">м седативных </w:t>
      </w:r>
      <w:r w:rsidRPr="00BB48C5">
        <w:rPr>
          <w:rFonts w:ascii="Times New Roman" w:hAnsi="Times New Roman" w:cs="Times New Roman"/>
          <w:sz w:val="28"/>
          <w:szCs w:val="28"/>
        </w:rPr>
        <w:t>средств предпринять попытки снижения беспокойства и возбуждения с помощью обеспечения комфорта пациента, адекватного обезболивания, регулярной перемены положения и оптимизации окружающей обстановки для поддержания нормального сна [9].</w:t>
      </w:r>
    </w:p>
    <w:p w:rsidR="00BB48C5" w:rsidRPr="00BB48C5" w:rsidRDefault="00BB48C5" w:rsidP="00E06922">
      <w:pPr>
        <w:ind w:firstLine="851"/>
        <w:rPr>
          <w:rFonts w:ascii="Times New Roman" w:hAnsi="Times New Roman" w:cs="Times New Roman"/>
          <w:sz w:val="28"/>
          <w:szCs w:val="28"/>
        </w:rPr>
      </w:pPr>
      <w:r w:rsidRPr="00BB48C5">
        <w:rPr>
          <w:rFonts w:ascii="Times New Roman" w:hAnsi="Times New Roman" w:cs="Times New Roman"/>
          <w:sz w:val="28"/>
          <w:szCs w:val="28"/>
        </w:rPr>
        <w:t>Всем пациентам ОАРИТ рекомендуется регулярно оценивать уровень седации с</w:t>
      </w:r>
      <w:r w:rsidR="00E06922">
        <w:rPr>
          <w:rFonts w:ascii="Times New Roman" w:hAnsi="Times New Roman" w:cs="Times New Roman"/>
          <w:sz w:val="28"/>
          <w:szCs w:val="28"/>
        </w:rPr>
        <w:t xml:space="preserve"> </w:t>
      </w:r>
      <w:r w:rsidRPr="00BB48C5">
        <w:rPr>
          <w:rFonts w:ascii="Times New Roman" w:hAnsi="Times New Roman" w:cs="Times New Roman"/>
          <w:sz w:val="28"/>
          <w:szCs w:val="28"/>
        </w:rPr>
        <w:t>помощью шкал состояния пациента. RASS (Ричмондская шкала ажитации – седации) — наиболее информативная и надежная шкала для оценки качества и глубины седации у пациентов в ОАРИТ [10]</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Пациентам, получающим миорелаксанты, рекомендуется в условиях центра анестезиологии и реанимации или специализированных учреждений использовать инструментальные методы оценки мозговых функций для мониторирования уровня седации (электроэнцефалография (ЭЭГ), биспектральный индекс (BIS), вызванные слуховые потенциалы (AEP) [11].</w:t>
      </w: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4703AF" w:rsidRDefault="004703AF" w:rsidP="00BB48C5">
      <w:pPr>
        <w:ind w:firstLine="851"/>
        <w:rPr>
          <w:rFonts w:ascii="Times New Roman" w:hAnsi="Times New Roman" w:cs="Times New Roman"/>
          <w:sz w:val="28"/>
          <w:szCs w:val="28"/>
        </w:rPr>
      </w:pPr>
    </w:p>
    <w:p w:rsidR="00BB48C5" w:rsidRPr="00BB48C5" w:rsidRDefault="00BB48C5" w:rsidP="00796F2C">
      <w:pPr>
        <w:ind w:left="1416" w:firstLine="851"/>
        <w:rPr>
          <w:rFonts w:ascii="Times New Roman" w:hAnsi="Times New Roman" w:cs="Times New Roman"/>
          <w:sz w:val="28"/>
          <w:szCs w:val="28"/>
        </w:rPr>
      </w:pPr>
      <w:r w:rsidRPr="00BB48C5">
        <w:rPr>
          <w:rFonts w:ascii="Times New Roman" w:hAnsi="Times New Roman" w:cs="Times New Roman"/>
          <w:sz w:val="28"/>
          <w:szCs w:val="28"/>
        </w:rPr>
        <w:t>Основные принципы проведения седации</w:t>
      </w:r>
    </w:p>
    <w:p w:rsidR="00BB48C5" w:rsidRPr="00BB48C5" w:rsidRDefault="00BB48C5" w:rsidP="004703AF">
      <w:pPr>
        <w:ind w:firstLine="851"/>
        <w:rPr>
          <w:rFonts w:ascii="Times New Roman" w:hAnsi="Times New Roman" w:cs="Times New Roman"/>
          <w:sz w:val="28"/>
          <w:szCs w:val="28"/>
        </w:rPr>
      </w:pPr>
      <w:r w:rsidRPr="00BB48C5">
        <w:rPr>
          <w:rFonts w:ascii="Times New Roman" w:hAnsi="Times New Roman" w:cs="Times New Roman"/>
          <w:sz w:val="28"/>
          <w:szCs w:val="28"/>
        </w:rPr>
        <w:t>У пациентов в ОАРИТ рекомендуется проводить седацию для устранения</w:t>
      </w:r>
      <w:r w:rsidR="004703AF">
        <w:rPr>
          <w:rFonts w:ascii="Times New Roman" w:hAnsi="Times New Roman" w:cs="Times New Roman"/>
          <w:sz w:val="28"/>
          <w:szCs w:val="28"/>
        </w:rPr>
        <w:t xml:space="preserve"> </w:t>
      </w:r>
      <w:r w:rsidRPr="00BB48C5">
        <w:rPr>
          <w:rFonts w:ascii="Times New Roman" w:hAnsi="Times New Roman" w:cs="Times New Roman"/>
          <w:sz w:val="28"/>
          <w:szCs w:val="28"/>
        </w:rPr>
        <w:t>возбуждения и его отрицательных последствий, а также для защиты головного мозга при тяжелом повреждении, постгипоксической энцефалопатии [12].</w:t>
      </w:r>
      <w:r w:rsidR="004703AF">
        <w:rPr>
          <w:rFonts w:ascii="Times New Roman" w:hAnsi="Times New Roman" w:cs="Times New Roman"/>
          <w:sz w:val="28"/>
          <w:szCs w:val="28"/>
        </w:rPr>
        <w:t xml:space="preserve"> </w:t>
      </w:r>
      <w:r w:rsidRPr="00BB48C5">
        <w:rPr>
          <w:rFonts w:ascii="Times New Roman" w:hAnsi="Times New Roman" w:cs="Times New Roman"/>
          <w:sz w:val="28"/>
          <w:szCs w:val="28"/>
        </w:rPr>
        <w:t xml:space="preserve"> Целью седации является улучшение комфорта и безопасность пациента и его окружения, обеспечение реализации диагностических и лечебных действий в оптимальных комфортных и безопасных для пациента условиях, а, в конечном счете - улучшение состояния пациента и устранение последствий, связанных с определенной патологией [13].</w:t>
      </w:r>
    </w:p>
    <w:p w:rsidR="00BB48C5" w:rsidRPr="00BB48C5" w:rsidRDefault="00BB48C5" w:rsidP="00887C83">
      <w:pPr>
        <w:ind w:firstLine="851"/>
        <w:rPr>
          <w:rFonts w:ascii="Times New Roman" w:hAnsi="Times New Roman" w:cs="Times New Roman"/>
          <w:sz w:val="28"/>
          <w:szCs w:val="28"/>
        </w:rPr>
      </w:pPr>
      <w:r w:rsidRPr="00BB48C5">
        <w:rPr>
          <w:rFonts w:ascii="Times New Roman" w:hAnsi="Times New Roman" w:cs="Times New Roman"/>
          <w:sz w:val="28"/>
          <w:szCs w:val="28"/>
        </w:rPr>
        <w:t>Пациентам ОАРИТ рекомендуется проводить в первую очередь анальгезию, а затем</w:t>
      </w:r>
      <w:r w:rsidR="00887C83">
        <w:rPr>
          <w:rFonts w:ascii="Times New Roman" w:hAnsi="Times New Roman" w:cs="Times New Roman"/>
          <w:sz w:val="28"/>
          <w:szCs w:val="28"/>
        </w:rPr>
        <w:t xml:space="preserve"> седацию</w:t>
      </w:r>
      <w:r w:rsidRPr="00BB48C5">
        <w:rPr>
          <w:rFonts w:ascii="Times New Roman" w:hAnsi="Times New Roman" w:cs="Times New Roman"/>
          <w:sz w:val="28"/>
          <w:szCs w:val="28"/>
        </w:rPr>
        <w:t>[14].</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Седацию возбужденного пациента в критическом состоянии можно начинать только после обеспечения адекватной анальгезии на фоне лечения обратимых физиологических причин (гипоксемии, гипогликемии, гипотензии, алкогольной или наркотической абстиненции). При этом предупреждение боли эффективнее, чем лечение уже имеющейся боли. Боль, страх и возбуждение могут иметь неблагоприятные психологические эффекты и вредные последствия [13]. Боль ухудшает респираторную и циркуляторную функции, повышает частоту легочных осложнений и эндокринно- метаболических реакций. Страх может привести к отказу от ухода, прекращению сотрудничества с персоналом ОАРИТ, росту агрессивности. Анальгезия и седация приводят к уменьшению эндокринно-метаболической реакции на стресс, повышают соотношение «доставка–потребление кислорода», снижают частоту послеоперационных осложнений и смертность. Важно также исключить наличие обструкции верхних дыхательных путей, а у пациентов на ИВЛ — однолегочной вентиляции.</w:t>
      </w:r>
    </w:p>
    <w:p w:rsidR="00BB48C5" w:rsidRPr="00BB48C5" w:rsidRDefault="00BB48C5" w:rsidP="00887C83">
      <w:pPr>
        <w:ind w:firstLine="851"/>
        <w:rPr>
          <w:rFonts w:ascii="Times New Roman" w:hAnsi="Times New Roman" w:cs="Times New Roman"/>
          <w:sz w:val="28"/>
          <w:szCs w:val="28"/>
        </w:rPr>
      </w:pPr>
      <w:r w:rsidRPr="00BB48C5">
        <w:rPr>
          <w:rFonts w:ascii="Times New Roman" w:hAnsi="Times New Roman" w:cs="Times New Roman"/>
          <w:sz w:val="28"/>
          <w:szCs w:val="28"/>
        </w:rPr>
        <w:t>Пациентам ОАРИТ рекомендуется проводить легкую седацию, если нет показаний к</w:t>
      </w:r>
      <w:r w:rsidR="00887C83">
        <w:rPr>
          <w:rFonts w:ascii="Times New Roman" w:hAnsi="Times New Roman" w:cs="Times New Roman"/>
          <w:sz w:val="28"/>
          <w:szCs w:val="28"/>
        </w:rPr>
        <w:t xml:space="preserve"> </w:t>
      </w:r>
      <w:r w:rsidRPr="00BB48C5">
        <w:rPr>
          <w:rFonts w:ascii="Times New Roman" w:hAnsi="Times New Roman" w:cs="Times New Roman"/>
          <w:sz w:val="28"/>
          <w:szCs w:val="28"/>
        </w:rPr>
        <w:t>глубокой седации [15].</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При легкой седации пациент спокоен, речь и сознание сохраняются, и он может взаимодействовать с медицинским персоналом и общаться с родственниками. При этом пациент может спать, если его не беспокоят. Это состояние соответствует - 1/0 баллов по шкале RASS. Поддержание легкой степени седации связано с лучшими исходами заболевания (меньшей продолжительностью ИВЛ и пребывания в ОАРИТ) [16 - 18].</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xml:space="preserve">     </w:t>
      </w:r>
    </w:p>
    <w:p w:rsidR="00BB48C5" w:rsidRPr="00BB48C5" w:rsidRDefault="00BB48C5" w:rsidP="00887C83">
      <w:pPr>
        <w:ind w:firstLine="851"/>
        <w:rPr>
          <w:rFonts w:ascii="Times New Roman" w:hAnsi="Times New Roman" w:cs="Times New Roman"/>
          <w:sz w:val="28"/>
          <w:szCs w:val="28"/>
        </w:rPr>
      </w:pPr>
      <w:r w:rsidRPr="00BB48C5">
        <w:rPr>
          <w:rFonts w:ascii="Times New Roman" w:hAnsi="Times New Roman" w:cs="Times New Roman"/>
          <w:sz w:val="28"/>
          <w:szCs w:val="28"/>
        </w:rPr>
        <w:t xml:space="preserve"> Пациентам с внутричерепной гипертензией независимо от этиологии рекомендуется</w:t>
      </w:r>
      <w:r w:rsidR="00887C83">
        <w:rPr>
          <w:rFonts w:ascii="Times New Roman" w:hAnsi="Times New Roman" w:cs="Times New Roman"/>
          <w:sz w:val="28"/>
          <w:szCs w:val="28"/>
        </w:rPr>
        <w:t xml:space="preserve"> </w:t>
      </w:r>
      <w:r w:rsidRPr="00BB48C5">
        <w:rPr>
          <w:rFonts w:ascii="Times New Roman" w:hAnsi="Times New Roman" w:cs="Times New Roman"/>
          <w:sz w:val="28"/>
          <w:szCs w:val="28"/>
        </w:rPr>
        <w:t>проводить глубокую седацию [19];</w:t>
      </w:r>
    </w:p>
    <w:p w:rsidR="00A91B40" w:rsidRDefault="00BB48C5" w:rsidP="00A91B40">
      <w:pPr>
        <w:ind w:firstLine="851"/>
        <w:rPr>
          <w:rFonts w:ascii="Times New Roman" w:hAnsi="Times New Roman" w:cs="Times New Roman"/>
          <w:sz w:val="28"/>
          <w:szCs w:val="28"/>
        </w:rPr>
      </w:pPr>
      <w:r w:rsidRPr="00BB48C5">
        <w:rPr>
          <w:rFonts w:ascii="Times New Roman" w:hAnsi="Times New Roman" w:cs="Times New Roman"/>
          <w:sz w:val="28"/>
          <w:szCs w:val="28"/>
        </w:rPr>
        <w:t>В случае внутричерепной гипертензии целью является оптимизация перфузии и церебральной оксигенации, а также борьба с судорожным синдромом, нейровегетативными нарушениями и предупреждение новых эпизодов гипертензии</w:t>
      </w:r>
      <w:r w:rsidR="00A91B40">
        <w:rPr>
          <w:rFonts w:ascii="Times New Roman" w:hAnsi="Times New Roman" w:cs="Times New Roman"/>
          <w:sz w:val="28"/>
          <w:szCs w:val="28"/>
        </w:rPr>
        <w:t xml:space="preserve">. </w:t>
      </w:r>
    </w:p>
    <w:p w:rsidR="00A91B40" w:rsidRDefault="00A91B40" w:rsidP="00A91B40">
      <w:pPr>
        <w:ind w:firstLine="851"/>
        <w:rPr>
          <w:rFonts w:ascii="Times New Roman" w:hAnsi="Times New Roman" w:cs="Times New Roman"/>
          <w:sz w:val="28"/>
          <w:szCs w:val="28"/>
        </w:rPr>
      </w:pPr>
    </w:p>
    <w:p w:rsidR="00A91B40" w:rsidRDefault="00A91B40" w:rsidP="00A91B40">
      <w:pPr>
        <w:ind w:firstLine="851"/>
        <w:rPr>
          <w:rFonts w:ascii="Times New Roman" w:hAnsi="Times New Roman" w:cs="Times New Roman"/>
          <w:sz w:val="28"/>
          <w:szCs w:val="28"/>
        </w:rPr>
      </w:pPr>
    </w:p>
    <w:p w:rsidR="00A91B40" w:rsidRDefault="00BB48C5" w:rsidP="00A91B40">
      <w:pPr>
        <w:ind w:firstLine="851"/>
        <w:rPr>
          <w:rFonts w:ascii="Times New Roman" w:hAnsi="Times New Roman" w:cs="Times New Roman"/>
          <w:sz w:val="28"/>
          <w:szCs w:val="28"/>
        </w:rPr>
      </w:pPr>
      <w:r w:rsidRPr="00BB48C5">
        <w:rPr>
          <w:rFonts w:ascii="Times New Roman" w:hAnsi="Times New Roman" w:cs="Times New Roman"/>
          <w:sz w:val="28"/>
          <w:szCs w:val="28"/>
        </w:rPr>
        <w:lastRenderedPageBreak/>
        <w:t>Пациентам ОАРИТ с тяжелой дыхательной недостаточностью и при ИВЛ в</w:t>
      </w:r>
      <w:r w:rsidR="00A91B40">
        <w:rPr>
          <w:rFonts w:ascii="Times New Roman" w:hAnsi="Times New Roman" w:cs="Times New Roman"/>
          <w:sz w:val="28"/>
          <w:szCs w:val="28"/>
        </w:rPr>
        <w:t xml:space="preserve"> </w:t>
      </w:r>
      <w:r w:rsidRPr="00BB48C5">
        <w:rPr>
          <w:rFonts w:ascii="Times New Roman" w:hAnsi="Times New Roman" w:cs="Times New Roman"/>
          <w:sz w:val="28"/>
          <w:szCs w:val="28"/>
        </w:rPr>
        <w:t>условиях миорелаксации рекомендуется проводить глубокую седацию [20];</w:t>
      </w:r>
    </w:p>
    <w:p w:rsidR="00BB48C5" w:rsidRPr="00BB48C5" w:rsidRDefault="00BB48C5" w:rsidP="00A91B40">
      <w:pPr>
        <w:ind w:firstLine="851"/>
        <w:rPr>
          <w:rFonts w:ascii="Times New Roman" w:hAnsi="Times New Roman" w:cs="Times New Roman"/>
          <w:sz w:val="28"/>
          <w:szCs w:val="28"/>
        </w:rPr>
      </w:pPr>
      <w:r w:rsidRPr="00BB48C5">
        <w:rPr>
          <w:rFonts w:ascii="Times New Roman" w:hAnsi="Times New Roman" w:cs="Times New Roman"/>
          <w:sz w:val="28"/>
          <w:szCs w:val="28"/>
        </w:rPr>
        <w:t>Пациентам ОАРИТ с постгипоксической энцефалопатией рекомендуется проводить</w:t>
      </w:r>
      <w:r w:rsidR="00A91B40">
        <w:rPr>
          <w:rFonts w:ascii="Times New Roman" w:hAnsi="Times New Roman" w:cs="Times New Roman"/>
          <w:sz w:val="28"/>
          <w:szCs w:val="28"/>
        </w:rPr>
        <w:t xml:space="preserve"> </w:t>
      </w:r>
      <w:r w:rsidRPr="00BB48C5">
        <w:rPr>
          <w:rFonts w:ascii="Times New Roman" w:hAnsi="Times New Roman" w:cs="Times New Roman"/>
          <w:sz w:val="28"/>
          <w:szCs w:val="28"/>
        </w:rPr>
        <w:t>глубокую седацию [21].</w:t>
      </w:r>
    </w:p>
    <w:p w:rsidR="00BB48C5" w:rsidRPr="00BB48C5" w:rsidRDefault="00BB48C5" w:rsidP="00A91B40">
      <w:pPr>
        <w:ind w:firstLine="851"/>
        <w:rPr>
          <w:rFonts w:ascii="Times New Roman" w:hAnsi="Times New Roman" w:cs="Times New Roman"/>
          <w:sz w:val="28"/>
          <w:szCs w:val="28"/>
        </w:rPr>
      </w:pPr>
      <w:r w:rsidRPr="00BB48C5">
        <w:rPr>
          <w:rFonts w:ascii="Times New Roman" w:hAnsi="Times New Roman" w:cs="Times New Roman"/>
          <w:sz w:val="28"/>
          <w:szCs w:val="28"/>
        </w:rPr>
        <w:t>У всех пациентов в ОАРИТ рекомендуется регулярно оценивать глубину и качество</w:t>
      </w:r>
      <w:r w:rsidR="00A91B40">
        <w:rPr>
          <w:rFonts w:ascii="Times New Roman" w:hAnsi="Times New Roman" w:cs="Times New Roman"/>
          <w:sz w:val="28"/>
          <w:szCs w:val="28"/>
        </w:rPr>
        <w:t xml:space="preserve"> </w:t>
      </w:r>
      <w:r w:rsidRPr="00BB48C5">
        <w:rPr>
          <w:rFonts w:ascii="Times New Roman" w:hAnsi="Times New Roman" w:cs="Times New Roman"/>
          <w:sz w:val="28"/>
          <w:szCs w:val="28"/>
        </w:rPr>
        <w:t>седации [24].</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Раннее применение глубокой седации (первые 48 часов) при отсутствии показаний может ухудшить исход заболевания у пациентов, находящихся на ИВЛ [22]. В то же время современные исследования доказывают, что поддержание минимальной седации у пациентов с тяжелыми нарушениями функции дыхания, в том числе с острым респираторны дистресс-синдромом (ОРДС), позволяют достичь более ранней активизации, отлучения отаппарата ИВЛ, снизить риск возникновения делирия и ускорить выздоровление [23]. Во всех перечисленных случаях состояние пациентов и показания к глубокой седации должны подвергаться периодической переоценке.</w:t>
      </w:r>
    </w:p>
    <w:p w:rsidR="00BB48C5" w:rsidRPr="00BB48C5" w:rsidRDefault="00BB48C5" w:rsidP="00A91B40">
      <w:pPr>
        <w:ind w:firstLine="851"/>
        <w:rPr>
          <w:rFonts w:ascii="Times New Roman" w:hAnsi="Times New Roman" w:cs="Times New Roman"/>
          <w:sz w:val="28"/>
          <w:szCs w:val="28"/>
        </w:rPr>
      </w:pPr>
      <w:r w:rsidRPr="00BB48C5">
        <w:rPr>
          <w:rFonts w:ascii="Times New Roman" w:hAnsi="Times New Roman" w:cs="Times New Roman"/>
          <w:sz w:val="28"/>
          <w:szCs w:val="28"/>
        </w:rPr>
        <w:t xml:space="preserve"> У пациентов в ОАРИТ рекомендуется использовать информативные и надежные</w:t>
      </w:r>
      <w:r w:rsidR="00A91B40">
        <w:rPr>
          <w:rFonts w:ascii="Times New Roman" w:hAnsi="Times New Roman" w:cs="Times New Roman"/>
          <w:sz w:val="28"/>
          <w:szCs w:val="28"/>
        </w:rPr>
        <w:t xml:space="preserve"> </w:t>
      </w:r>
      <w:r w:rsidRPr="00BB48C5">
        <w:rPr>
          <w:rFonts w:ascii="Times New Roman" w:hAnsi="Times New Roman" w:cs="Times New Roman"/>
          <w:sz w:val="28"/>
          <w:szCs w:val="28"/>
        </w:rPr>
        <w:t>шкалы для оценки качества и глубины седации (Ричмондская шкала ажитации-седации - RASS) [25].</w:t>
      </w:r>
    </w:p>
    <w:p w:rsidR="00BB48C5" w:rsidRPr="00BB48C5" w:rsidRDefault="00BB48C5" w:rsidP="00440B8D">
      <w:pPr>
        <w:ind w:firstLine="851"/>
        <w:rPr>
          <w:rFonts w:ascii="Times New Roman" w:hAnsi="Times New Roman" w:cs="Times New Roman"/>
          <w:sz w:val="28"/>
          <w:szCs w:val="28"/>
        </w:rPr>
      </w:pPr>
      <w:r w:rsidRPr="00BB48C5">
        <w:rPr>
          <w:rFonts w:ascii="Times New Roman" w:hAnsi="Times New Roman" w:cs="Times New Roman"/>
          <w:sz w:val="28"/>
          <w:szCs w:val="28"/>
        </w:rPr>
        <w:t>У пациентов ОАРИТ с риском развития синкопальных состояний и при</w:t>
      </w:r>
      <w:r w:rsidR="00440B8D">
        <w:rPr>
          <w:rFonts w:ascii="Times New Roman" w:hAnsi="Times New Roman" w:cs="Times New Roman"/>
          <w:sz w:val="28"/>
          <w:szCs w:val="28"/>
        </w:rPr>
        <w:t xml:space="preserve"> </w:t>
      </w:r>
      <w:r w:rsidRPr="00BB48C5">
        <w:rPr>
          <w:rFonts w:ascii="Times New Roman" w:hAnsi="Times New Roman" w:cs="Times New Roman"/>
          <w:sz w:val="28"/>
          <w:szCs w:val="28"/>
        </w:rPr>
        <w:t>необходимости титрования дозы противоэпилептических препаратов (антиконвульсантов) для подавления патологической активности у пациентов ОАРИТ с повышенным внутричерепным давлением рекомендуется в условиях центра анестезиологии и реанимации или специализированных учреждений использовать ЭЭГ для мониторинга судорожной патологической активности [26 - 28].</w:t>
      </w:r>
    </w:p>
    <w:p w:rsidR="00BB48C5" w:rsidRPr="00BB48C5" w:rsidRDefault="00BB48C5" w:rsidP="00440B8D">
      <w:pPr>
        <w:ind w:firstLine="851"/>
        <w:rPr>
          <w:rFonts w:ascii="Times New Roman" w:hAnsi="Times New Roman" w:cs="Times New Roman"/>
          <w:sz w:val="28"/>
          <w:szCs w:val="28"/>
        </w:rPr>
      </w:pPr>
      <w:r w:rsidRPr="00BB48C5">
        <w:rPr>
          <w:rFonts w:ascii="Times New Roman" w:hAnsi="Times New Roman" w:cs="Times New Roman"/>
          <w:sz w:val="28"/>
          <w:szCs w:val="28"/>
        </w:rPr>
        <w:t>Для улучшения проведения седации в ОАРИТ рекомендуется использовать</w:t>
      </w:r>
      <w:r w:rsidR="00440B8D">
        <w:rPr>
          <w:rFonts w:ascii="Times New Roman" w:hAnsi="Times New Roman" w:cs="Times New Roman"/>
          <w:sz w:val="28"/>
          <w:szCs w:val="28"/>
        </w:rPr>
        <w:t xml:space="preserve"> </w:t>
      </w:r>
      <w:r w:rsidRPr="00BB48C5">
        <w:rPr>
          <w:rFonts w:ascii="Times New Roman" w:hAnsi="Times New Roman" w:cs="Times New Roman"/>
          <w:sz w:val="28"/>
          <w:szCs w:val="28"/>
        </w:rPr>
        <w:t>протоколы седации и карты наблюдения [29].</w:t>
      </w:r>
    </w:p>
    <w:p w:rsidR="00BB48C5" w:rsidRPr="00BB48C5" w:rsidRDefault="00440B8D" w:rsidP="00440B8D">
      <w:pPr>
        <w:ind w:firstLine="851"/>
        <w:rPr>
          <w:rFonts w:ascii="Times New Roman" w:hAnsi="Times New Roman" w:cs="Times New Roman"/>
          <w:sz w:val="28"/>
          <w:szCs w:val="28"/>
        </w:rPr>
      </w:pPr>
      <w:r>
        <w:rPr>
          <w:rFonts w:ascii="Times New Roman" w:hAnsi="Times New Roman" w:cs="Times New Roman"/>
          <w:sz w:val="28"/>
          <w:szCs w:val="28"/>
        </w:rPr>
        <w:t>У</w:t>
      </w:r>
      <w:r w:rsidR="00BB48C5" w:rsidRPr="00BB48C5">
        <w:rPr>
          <w:rFonts w:ascii="Times New Roman" w:hAnsi="Times New Roman" w:cs="Times New Roman"/>
          <w:sz w:val="28"/>
          <w:szCs w:val="28"/>
        </w:rPr>
        <w:t xml:space="preserve"> пациентов ОАРИТ рекомендуется ограничить использование производных</w:t>
      </w:r>
      <w:r>
        <w:rPr>
          <w:rFonts w:ascii="Times New Roman" w:hAnsi="Times New Roman" w:cs="Times New Roman"/>
          <w:sz w:val="28"/>
          <w:szCs w:val="28"/>
        </w:rPr>
        <w:t xml:space="preserve"> </w:t>
      </w:r>
      <w:r w:rsidR="00BB48C5" w:rsidRPr="00BB48C5">
        <w:rPr>
          <w:rFonts w:ascii="Times New Roman" w:hAnsi="Times New Roman" w:cs="Times New Roman"/>
          <w:sz w:val="28"/>
          <w:szCs w:val="28"/>
        </w:rPr>
        <w:t>бензодиазепина (мидазолам или диазепам). В качестве альтернативных препаратов для пациентов на ИВЛ рекомендовано применять пропофол или дексмедетомидин [30].</w:t>
      </w:r>
    </w:p>
    <w:p w:rsidR="00BB48C5" w:rsidRPr="00BB48C5" w:rsidRDefault="00BB48C5" w:rsidP="00013348">
      <w:pPr>
        <w:ind w:firstLine="851"/>
        <w:rPr>
          <w:rFonts w:ascii="Times New Roman" w:hAnsi="Times New Roman" w:cs="Times New Roman"/>
          <w:sz w:val="28"/>
          <w:szCs w:val="28"/>
        </w:rPr>
      </w:pPr>
      <w:r w:rsidRPr="00BB48C5">
        <w:rPr>
          <w:rFonts w:ascii="Times New Roman" w:hAnsi="Times New Roman" w:cs="Times New Roman"/>
          <w:sz w:val="28"/>
          <w:szCs w:val="28"/>
        </w:rPr>
        <w:t>У пациентов ОАРИТ рекомендуется использовать все доступные методы</w:t>
      </w:r>
      <w:r w:rsidR="00013348">
        <w:rPr>
          <w:rFonts w:ascii="Times New Roman" w:hAnsi="Times New Roman" w:cs="Times New Roman"/>
          <w:sz w:val="28"/>
          <w:szCs w:val="28"/>
        </w:rPr>
        <w:t xml:space="preserve"> </w:t>
      </w:r>
      <w:r w:rsidRPr="00BB48C5">
        <w:rPr>
          <w:rFonts w:ascii="Times New Roman" w:hAnsi="Times New Roman" w:cs="Times New Roman"/>
          <w:sz w:val="28"/>
          <w:szCs w:val="28"/>
        </w:rPr>
        <w:t>нефармакологической седации [31].</w:t>
      </w:r>
    </w:p>
    <w:p w:rsidR="00BB48C5" w:rsidRPr="00BB48C5" w:rsidRDefault="00013348" w:rsidP="00BB48C5">
      <w:pPr>
        <w:ind w:firstLine="851"/>
        <w:rPr>
          <w:rFonts w:ascii="Times New Roman" w:hAnsi="Times New Roman" w:cs="Times New Roman"/>
          <w:sz w:val="28"/>
          <w:szCs w:val="28"/>
        </w:rPr>
      </w:pPr>
      <w:r>
        <w:rPr>
          <w:rFonts w:ascii="Times New Roman" w:hAnsi="Times New Roman" w:cs="Times New Roman"/>
          <w:sz w:val="28"/>
          <w:szCs w:val="28"/>
        </w:rPr>
        <w:t xml:space="preserve">Нефармакологическая </w:t>
      </w:r>
      <w:r w:rsidR="00BB48C5" w:rsidRPr="00013348">
        <w:rPr>
          <w:rFonts w:ascii="Times New Roman" w:hAnsi="Times New Roman" w:cs="Times New Roman"/>
          <w:sz w:val="28"/>
          <w:szCs w:val="28"/>
        </w:rPr>
        <w:t>седация</w:t>
      </w:r>
      <w:r w:rsidR="00BB48C5" w:rsidRPr="00BB48C5">
        <w:rPr>
          <w:rFonts w:ascii="Times New Roman" w:hAnsi="Times New Roman" w:cs="Times New Roman"/>
          <w:sz w:val="28"/>
          <w:szCs w:val="28"/>
        </w:rPr>
        <w:t xml:space="preserve"> включает следующие мероприятия:</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удаление ненужных инфузионных линий и трубок;</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прекращение или минимизацию фиксации пациента;</w:t>
      </w:r>
    </w:p>
    <w:p w:rsidR="00BB48C5" w:rsidRPr="00BB48C5" w:rsidRDefault="00BB48C5" w:rsidP="002300B2">
      <w:pPr>
        <w:ind w:firstLine="851"/>
        <w:rPr>
          <w:rFonts w:ascii="Times New Roman" w:hAnsi="Times New Roman" w:cs="Times New Roman"/>
          <w:sz w:val="28"/>
          <w:szCs w:val="28"/>
        </w:rPr>
      </w:pPr>
      <w:r w:rsidRPr="00BB48C5">
        <w:rPr>
          <w:rFonts w:ascii="Times New Roman" w:hAnsi="Times New Roman" w:cs="Times New Roman"/>
          <w:sz w:val="28"/>
          <w:szCs w:val="28"/>
        </w:rPr>
        <w:t>- обеспечение нормального цикла сна (обеспечить естественный сон ночью,</w:t>
      </w:r>
      <w:r w:rsidR="002300B2">
        <w:rPr>
          <w:rFonts w:ascii="Times New Roman" w:hAnsi="Times New Roman" w:cs="Times New Roman"/>
          <w:sz w:val="28"/>
          <w:szCs w:val="28"/>
        </w:rPr>
        <w:t xml:space="preserve"> </w:t>
      </w:r>
      <w:r w:rsidRPr="00BB48C5">
        <w:rPr>
          <w:rFonts w:ascii="Times New Roman" w:hAnsi="Times New Roman" w:cs="Times New Roman"/>
          <w:sz w:val="28"/>
          <w:szCs w:val="28"/>
        </w:rPr>
        <w:t>соблюдать режим сна, не будить ранее чем через 90 мин, проводить регулярные перерывы в уходе (60–90 мин), массаж спины 5–10 мин, создать спокойное окружение (в том числе посредством привлечения близких и родственников пациента), не включать свет, использовать естественные маркеры для сна — окно или регулировка свет/темнота);</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lastRenderedPageBreak/>
        <w:t>- если пациент пользуется слуховым аппаратом и/или очками, целесообразно их применение в ОАРИТ для лучшего контакта персонала с пациентом.</w:t>
      </w:r>
    </w:p>
    <w:p w:rsidR="00BB48C5" w:rsidRPr="00BB48C5" w:rsidRDefault="00BB48C5"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2300B2" w:rsidRDefault="002300B2" w:rsidP="00BB48C5">
      <w:pPr>
        <w:ind w:firstLine="851"/>
        <w:rPr>
          <w:rFonts w:ascii="Times New Roman" w:hAnsi="Times New Roman" w:cs="Times New Roman"/>
          <w:sz w:val="28"/>
          <w:szCs w:val="28"/>
        </w:rPr>
      </w:pPr>
    </w:p>
    <w:p w:rsidR="00BB48C5" w:rsidRPr="00BB48C5" w:rsidRDefault="00BB48C5" w:rsidP="00BE4231">
      <w:pPr>
        <w:ind w:left="1416" w:firstLine="851"/>
        <w:rPr>
          <w:rFonts w:ascii="Times New Roman" w:hAnsi="Times New Roman" w:cs="Times New Roman"/>
          <w:sz w:val="28"/>
          <w:szCs w:val="28"/>
        </w:rPr>
      </w:pPr>
      <w:r w:rsidRPr="00BB48C5">
        <w:rPr>
          <w:rFonts w:ascii="Times New Roman" w:hAnsi="Times New Roman" w:cs="Times New Roman"/>
          <w:sz w:val="28"/>
          <w:szCs w:val="28"/>
        </w:rPr>
        <w:lastRenderedPageBreak/>
        <w:t>Выбор седативных препаратов</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Седативные препараты — это медикаментозные средства, которые успокаивают пациента, уменьшают возбуждение и обеспечивают сон [1]</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Отрицательные побочные эффекты седативных препаратов в ОАРИТ: - развитие толерантности к препаратам;</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избыточный седативный эффект;</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нарушение перистальтики желудочно-кишечного тракта;</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появление симптомов отмены;</w:t>
      </w:r>
    </w:p>
    <w:p w:rsid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 когнитивный дефицит.</w:t>
      </w:r>
    </w:p>
    <w:p w:rsidR="00BF4902" w:rsidRPr="00BB48C5" w:rsidRDefault="00BF4902" w:rsidP="00BB48C5">
      <w:pPr>
        <w:ind w:firstLine="851"/>
        <w:rPr>
          <w:rFonts w:ascii="Times New Roman" w:hAnsi="Times New Roman" w:cs="Times New Roman"/>
          <w:sz w:val="28"/>
          <w:szCs w:val="28"/>
        </w:rPr>
      </w:pPr>
    </w:p>
    <w:p w:rsidR="00BB48C5" w:rsidRPr="00BB48C5" w:rsidRDefault="00BB48C5" w:rsidP="00BF4902">
      <w:pPr>
        <w:ind w:firstLine="851"/>
        <w:rPr>
          <w:rFonts w:ascii="Times New Roman" w:hAnsi="Times New Roman" w:cs="Times New Roman"/>
          <w:sz w:val="28"/>
          <w:szCs w:val="28"/>
        </w:rPr>
      </w:pPr>
      <w:r w:rsidRPr="00BB48C5">
        <w:rPr>
          <w:rFonts w:ascii="Times New Roman" w:hAnsi="Times New Roman" w:cs="Times New Roman"/>
          <w:sz w:val="28"/>
          <w:szCs w:val="28"/>
        </w:rPr>
        <w:t>Дексмедетомидин. Является селективным агонистом α2-адренорецепторов, но не</w:t>
      </w:r>
      <w:r w:rsidR="00BF4902">
        <w:rPr>
          <w:rFonts w:ascii="Times New Roman" w:hAnsi="Times New Roman" w:cs="Times New Roman"/>
          <w:sz w:val="28"/>
          <w:szCs w:val="28"/>
        </w:rPr>
        <w:t xml:space="preserve"> </w:t>
      </w:r>
      <w:r w:rsidRPr="00BB48C5">
        <w:rPr>
          <w:rFonts w:ascii="Times New Roman" w:hAnsi="Times New Roman" w:cs="Times New Roman"/>
          <w:sz w:val="28"/>
          <w:szCs w:val="28"/>
        </w:rPr>
        <w:t>обладает селективностью к А, В и С подтипов α2-адренорецепторов. Препарат обладает седативным, обезболивающим и симпатолитическим эффектами, но без противосудорожного действия, позволяет снизить потребность в опиоидах. Седация при назначении дексмедетомидина имеет определенные особенности. Пациенты, получающие инфузию дексмедетомидина, легко просыпаются и способны к взаимодействию с персоналом, а признаки угнетения дыхания выражены минимально. α2-Агонисты вызывают активацию α2А-адренорецепторов в голубом пятне (locus coereleus) и стволе мозга. Это, в свою очередь, приводит к ингибированию выброса норадреналина и гиперполяризации возбудимых нейронов, что вызывает седативный эффект [32]. Поэтому седация, вызванная применением дексмедетомидина, близка к естественному сну [33].</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Дексмедетомидин легко проникает через гематоэнцефалический барьер и обладает анальгетическим эффектом, особенно в сочетании с низкими дозами опиоидов или местных анестетиков [33 – 35].</w:t>
      </w:r>
    </w:p>
    <w:p w:rsidR="00BB48C5" w:rsidRPr="00BB48C5" w:rsidRDefault="00BB48C5" w:rsidP="00BB48C5">
      <w:pPr>
        <w:ind w:firstLine="851"/>
        <w:rPr>
          <w:rFonts w:ascii="Times New Roman" w:hAnsi="Times New Roman" w:cs="Times New Roman"/>
          <w:sz w:val="28"/>
          <w:szCs w:val="28"/>
        </w:rPr>
      </w:pPr>
      <w:r w:rsidRPr="00BB48C5">
        <w:rPr>
          <w:rFonts w:ascii="Times New Roman" w:hAnsi="Times New Roman" w:cs="Times New Roman"/>
          <w:sz w:val="28"/>
          <w:szCs w:val="28"/>
        </w:rPr>
        <w:t>Таким образом, симпатолитический эффект дексмедетомидина связан с уменьшением высвобождения норадреналина из симпатических нервных окончаний [36], а седативный эффект опосредован снижением возбуждения в голубом пятне, основном центре норадренергической иннервации центральной нервной системы [37].</w:t>
      </w:r>
    </w:p>
    <w:p w:rsidR="00BB48C5" w:rsidRPr="00BB48C5" w:rsidRDefault="00BB48C5" w:rsidP="00F27097">
      <w:pPr>
        <w:ind w:firstLine="851"/>
        <w:rPr>
          <w:rFonts w:ascii="Times New Roman" w:hAnsi="Times New Roman" w:cs="Times New Roman"/>
          <w:sz w:val="28"/>
          <w:szCs w:val="28"/>
        </w:rPr>
      </w:pPr>
      <w:r w:rsidRPr="00BB48C5">
        <w:rPr>
          <w:rFonts w:ascii="Times New Roman" w:hAnsi="Times New Roman" w:cs="Times New Roman"/>
          <w:sz w:val="28"/>
          <w:szCs w:val="28"/>
        </w:rPr>
        <w:t>Дексмедетомидин потенцирует анальгетический эффект опиатов [38]. У взрослых на ИВЛ с факторами риска развития делирия использование для седации дексмедетомидина снижает выраженность делирия в сравнении с бензодиазепинами и пропофолом. В сравнении с пропофолом дексмедетомидин уменьшает частоту когнитивных расстройств в 1,6 раза [35, 39]. Кроме того, дексмедетомидин сокращает время пребывания на ИВЛ и продолжительность пребывания в ОАРИТ пациентов с делирием по сравнению с пациентами, для лечения которых применялся галоперидол [40]. Внутривенное введение</w:t>
      </w:r>
      <w:r w:rsidR="00F27097">
        <w:rPr>
          <w:rFonts w:ascii="Times New Roman" w:hAnsi="Times New Roman" w:cs="Times New Roman"/>
          <w:sz w:val="28"/>
          <w:szCs w:val="28"/>
        </w:rPr>
        <w:t xml:space="preserve"> </w:t>
      </w:r>
      <w:r w:rsidRPr="00BB48C5">
        <w:rPr>
          <w:rFonts w:ascii="Times New Roman" w:hAnsi="Times New Roman" w:cs="Times New Roman"/>
          <w:sz w:val="28"/>
          <w:szCs w:val="28"/>
        </w:rPr>
        <w:t>дексмедетомидина обеспечивает эффективную седацию у пациентов на ИВЛ в ОАРИТ, седацию во время оперативных вмешательств и процедурную седацию [36, 41]. Обычно инфузия дексмедетомидина переносится хорошо и приводит к уменьшению потребности во внутривенном введении пропофола и мидазолама и снижает необходимость назначения опиатов.</w:t>
      </w:r>
    </w:p>
    <w:p w:rsidR="00BB48C5" w:rsidRDefault="00BB48C5" w:rsidP="00142216">
      <w:pPr>
        <w:ind w:firstLine="851"/>
        <w:rPr>
          <w:rFonts w:ascii="Times New Roman" w:hAnsi="Times New Roman" w:cs="Times New Roman"/>
          <w:sz w:val="28"/>
          <w:szCs w:val="28"/>
        </w:rPr>
      </w:pPr>
      <w:r w:rsidRPr="00BB48C5">
        <w:rPr>
          <w:rFonts w:ascii="Times New Roman" w:hAnsi="Times New Roman" w:cs="Times New Roman"/>
          <w:sz w:val="28"/>
          <w:szCs w:val="28"/>
        </w:rPr>
        <w:lastRenderedPageBreak/>
        <w:t>Дексмедетомидин не вызывает депрессии дыхания. Препарат может применяться для седации самостоятельно дышащих неинтубированных пациентов и пациентов, которым проводят неинвазивную масочную вентиляцию легких. После прекращения введения дексмедетомидин не оказывает каких-либо остаточных влияний на систему дыхания</w:t>
      </w:r>
      <w:r w:rsidR="00BF08CE">
        <w:rPr>
          <w:rFonts w:ascii="Times New Roman" w:hAnsi="Times New Roman" w:cs="Times New Roman"/>
          <w:sz w:val="28"/>
          <w:szCs w:val="28"/>
        </w:rPr>
        <w:t>.</w:t>
      </w:r>
    </w:p>
    <w:p w:rsidR="00BF08CE" w:rsidRDefault="00BF08CE" w:rsidP="00142216">
      <w:pPr>
        <w:ind w:firstLine="851"/>
        <w:rPr>
          <w:rFonts w:ascii="Times New Roman" w:hAnsi="Times New Roman" w:cs="Times New Roman"/>
          <w:sz w:val="28"/>
          <w:szCs w:val="28"/>
        </w:rPr>
      </w:pP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При использовании дексмедетомидина могут возникать гипотензия и брадикардия, но они проходят обычно самостоятельно, без дополнительного лечения. При седации дексмедетомидином возникает также побочный эффект в виде расслабления мышц ротоглотки [8].</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Согласно инструкции по медицинскому применению лекарственного препарата, размещенной в Государственном реестре лекарственных средств Российской Федерации, дексмедетомидин показан для седации у взрослых пациентов, находящихся в отделении интенсивной терапии, необходимая глубина которой не превышает пробуждение в ответ на голосовую стимуляцию (соответствует диапазону от 0 до -3 баллов по шкале ажитации-седации Ричмонда (RASS).</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Препарат противопоказан при:</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гиперчувствительности к компонентам препарата;</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атриовентрикулярной блокаде II–III степени (при отсутствии искусственного водителя ритма);</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неконтролируемой артериальной гипотензии;</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острой цереброваскулярной патологии;</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у детей до 18 лет.</w:t>
      </w:r>
    </w:p>
    <w:p w:rsidR="00BF08CE" w:rsidRPr="00BF08CE" w:rsidRDefault="00BF08CE" w:rsidP="0096320F">
      <w:pPr>
        <w:ind w:firstLine="851"/>
        <w:rPr>
          <w:rFonts w:ascii="Times New Roman" w:hAnsi="Times New Roman" w:cs="Times New Roman"/>
          <w:sz w:val="28"/>
          <w:szCs w:val="28"/>
        </w:rPr>
      </w:pPr>
      <w:r w:rsidRPr="00BF08CE">
        <w:rPr>
          <w:rFonts w:ascii="Times New Roman" w:hAnsi="Times New Roman" w:cs="Times New Roman"/>
          <w:sz w:val="28"/>
          <w:szCs w:val="28"/>
        </w:rPr>
        <w:t>Пациенты на ИВЛ могут быть переведены на инфузию дексмедетомидина с</w:t>
      </w:r>
      <w:r w:rsidR="0096320F">
        <w:rPr>
          <w:rFonts w:ascii="Times New Roman" w:hAnsi="Times New Roman" w:cs="Times New Roman"/>
          <w:sz w:val="28"/>
          <w:szCs w:val="28"/>
        </w:rPr>
        <w:t xml:space="preserve"> </w:t>
      </w:r>
      <w:r w:rsidRPr="00BF08CE">
        <w:rPr>
          <w:rFonts w:ascii="Times New Roman" w:hAnsi="Times New Roman" w:cs="Times New Roman"/>
          <w:sz w:val="28"/>
          <w:szCs w:val="28"/>
        </w:rPr>
        <w:t>начальной скоростью 0,7 мкг/(кг×ч) с последующей постепенной коррекцией дозы в пределах 0,2–1,4 мкг/(кг×ч) с целью достижения необходимой глубины седации. Седация наступает в течение 5–10 мин, пик наблюдается через 1 ч после начала в/в инфузии дексмедетомидина, длительность действия препарата после окончания инфузии составляет 30 мин. После коррекции скорости введения препарата необходимая глубина седации может не достигаться в течение 1 ч. При этом не рекомендуется превышать максимальную дозу 1,4 мкг/(кг×ч).</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Для ослабленных пациентов начальная скорость инфузии дексмедетомидина может быть снижена до минимальных значений. У пожилых пациентов не требуется коррекции дозы.</w:t>
      </w:r>
    </w:p>
    <w:p w:rsidR="00BF08CE" w:rsidRPr="00BF08CE" w:rsidRDefault="00BF08CE" w:rsidP="00BF08CE">
      <w:pPr>
        <w:ind w:firstLine="851"/>
        <w:rPr>
          <w:rFonts w:ascii="Times New Roman" w:hAnsi="Times New Roman" w:cs="Times New Roman"/>
          <w:sz w:val="28"/>
          <w:szCs w:val="28"/>
        </w:rPr>
      </w:pP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Если нужно ускорить начало действия препарата, например, при выраженном возбуждении, рекомендовано проводить нагрузочную инфузию в дозе 0,5–1,0 мкг/кг массы тела в течение 20 мин, т.е. начальную инфузию 1,5–3 мкг/(кг×ч) в течение 20 мин. После нагрузочной дозы скорость введения препарата снижается до 0,4 мкг/(кг×ч), в дальнейшем скорость инфузии можно корригировать.</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xml:space="preserve">Пациенты, у которых адекватный седативный эффект не достигнут на максимальной дозе препарата, должны быть переведены на альтернативное </w:t>
      </w:r>
      <w:r w:rsidRPr="00BF08CE">
        <w:rPr>
          <w:rFonts w:ascii="Times New Roman" w:hAnsi="Times New Roman" w:cs="Times New Roman"/>
          <w:sz w:val="28"/>
          <w:szCs w:val="28"/>
        </w:rPr>
        <w:lastRenderedPageBreak/>
        <w:t>седативное средство. Введение насыщающей дозы препарата не рекомендуется, так как при этом повышается частота побочных реакций. До наступления клинического эффекта дексмедетомидина допускается введение пропофола или мидазолама. Опыт применения дексмедетомидина в течение более 14 дней отсутствует, при применении препарата более 14 дней необходимо регулярно оценивать состояние пациента.</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Дексмедетомидин имеет ряд преимуществ по сравнению с другими седативными средствами, так как обладает одновременно седативным и анальгетическим действием, практически не влияет на внешнее дыхание и не вызывает кумулятивного эффекта, способствует уменьшению времени пребывания в ОАРИТ и на ИВЛ. [42, 43].</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Успешное применение дексмедетомидина в условиях ОАРИТ в России [44, 45] позволяет рекомендовать препарат в качестве одного из основных седативных средств как для пациентов на пролонгированной ИВЛ, так и на самостоятельном дыхании.</w:t>
      </w:r>
    </w:p>
    <w:p w:rsid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К агонистам α2-адренорецепторов относится также клонидин, который обладает влиянием на α1-адренорецепторы, оказывает анальгетическое и седативное действие, при этом имеет значительно более низкую стоимость. Существует ряд исследований, описывающих успешное применение клонидина в ОАРИТ, в том числе при длительной седации и отлучении от вентилятора [46 - 48]. Однако в российской инструкции к препарату клонидин в показаниях к применению седация отсутствует, в связи с чем клонидин не был включен в данные клинические рекомендации.</w:t>
      </w:r>
    </w:p>
    <w:p w:rsidR="00504D1A" w:rsidRPr="00BF08CE" w:rsidRDefault="00504D1A" w:rsidP="00BF08CE">
      <w:pPr>
        <w:ind w:firstLine="851"/>
        <w:rPr>
          <w:rFonts w:ascii="Times New Roman" w:hAnsi="Times New Roman" w:cs="Times New Roman"/>
          <w:sz w:val="28"/>
          <w:szCs w:val="28"/>
        </w:rPr>
      </w:pPr>
    </w:p>
    <w:p w:rsidR="00BF08CE" w:rsidRPr="00BF08CE" w:rsidRDefault="00BF08CE" w:rsidP="00504D1A">
      <w:pPr>
        <w:ind w:firstLine="851"/>
        <w:rPr>
          <w:rFonts w:ascii="Times New Roman" w:hAnsi="Times New Roman" w:cs="Times New Roman"/>
          <w:sz w:val="28"/>
          <w:szCs w:val="28"/>
        </w:rPr>
      </w:pPr>
      <w:r w:rsidRPr="00BF08CE">
        <w:rPr>
          <w:rFonts w:ascii="Times New Roman" w:hAnsi="Times New Roman" w:cs="Times New Roman"/>
          <w:sz w:val="28"/>
          <w:szCs w:val="28"/>
        </w:rPr>
        <w:t>Пропофол. Коротко действующий гипнотик. Механизм действия достаточно сложен и обусловлен воздействием на различные рецепторы центральной нервной системы, в том числе рецепторы γ-аминомасляной кислоты, глицина, никотиновой кислоты и М1- мускариновые рецепторы. Препарат обладает седативным, снотворным, амнестическим, противорвотным и противосудорожным действием, но лишен обезболивающего эффекта [49]. Пропофол хорошо растворяется в липидах и проникает через гематоэнцефалический барьер, что обеспечивает быстрое наступление седативного эффекта. При этом печеночный и внепеченочный клиренс пропофола высок, что обусловливает быстрое</w:t>
      </w:r>
      <w:r w:rsidR="00504D1A">
        <w:rPr>
          <w:rFonts w:ascii="Times New Roman" w:hAnsi="Times New Roman" w:cs="Times New Roman"/>
          <w:sz w:val="28"/>
          <w:szCs w:val="28"/>
        </w:rPr>
        <w:t xml:space="preserve"> </w:t>
      </w:r>
      <w:r w:rsidRPr="00BF08CE">
        <w:rPr>
          <w:rFonts w:ascii="Times New Roman" w:hAnsi="Times New Roman" w:cs="Times New Roman"/>
          <w:sz w:val="28"/>
          <w:szCs w:val="28"/>
        </w:rPr>
        <w:t>прекращение действия препарата. В связи с этим применение пропофола может быть рекомендовано для пациентов, которым требуется частое пробуждение для неврологической оценки или при дневном прерывании седации [50]. При длительном применении пропофола может произойти насыщение периферических тканей, что приведет к более длительному действию и более медленному выходу из седации [52]. Так же, как и бензодиазепинов производные, пропофол вызывает угнетение дыхания и гипотензию, особенно у пациентов с уже имеющейся дыхательной недостаточностью или гемодинамической нестабильностью. Эти эффекты потенцируются одновременным назначением других седативных средств или опиоидов.</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lastRenderedPageBreak/>
        <w:t>Доза введения пропофола в ОАРИТ составляет 0,3–4,0 мг/(кг×ч) и не должна превышать 4 мг/(кг×ч). Для пожилых пациентов скорость инфузии препарата должна быть снижена. Через 3 дня введения пропофола необходимо проверить уровень липидов крови. Длительность седации пропофолом не должна превышать 7 дней.</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К побочным эффектам пропофола относятся гипертриглицеридемия, острый панкреатит и миоклонус [52 – 56]. Пропофол может также вызывать аллергические реакции у пациентов с аллергией на яичный лецитин и соевое масло (так как растворен в 10% эмульсии липидов, содержащей эти вещества). В 1% случаев возможно возникновение инфузионного синдрома пропофола. Степень тяжести синдрома может существенно различаться. Основными проявлениями являются метаболический ацидоз, гипертриглицеридемия, гипотензия, артимии. В более тяжелых случаях развивается острая почечная недостаточность, гиперкалиемия, рабдомиолиз и печеночная недостаточность [51, 52, 57, 58]. Причиной развития инфузионного синдрома является нарушение метаболизма жирных кислот и углеводов и накопление промежуточных продуктов метаболизма пропофола. Как правило, синдром инфузии пропофола возникает при использовании высоких доз препарата, но описан и при инфузии низких доз [59 – 61]. Распознавание синдрома инфузии имеет важное значение, так как летальность при его развитии остается высокой (до 33%) [62]. Лечение пациентов с синдромом инфузии пропофола в основном симптоматическое.</w:t>
      </w:r>
    </w:p>
    <w:p w:rsidR="008C5928" w:rsidRDefault="008C5928" w:rsidP="00BF08CE">
      <w:pPr>
        <w:ind w:firstLine="851"/>
        <w:rPr>
          <w:rFonts w:ascii="Times New Roman" w:hAnsi="Times New Roman" w:cs="Times New Roman"/>
          <w:sz w:val="28"/>
          <w:szCs w:val="28"/>
        </w:rPr>
      </w:pPr>
    </w:p>
    <w:p w:rsidR="00BF08CE" w:rsidRPr="00BF08CE" w:rsidRDefault="00BF08CE" w:rsidP="008C5928">
      <w:pPr>
        <w:ind w:firstLine="851"/>
        <w:rPr>
          <w:rFonts w:ascii="Times New Roman" w:hAnsi="Times New Roman" w:cs="Times New Roman"/>
          <w:sz w:val="28"/>
          <w:szCs w:val="28"/>
        </w:rPr>
      </w:pPr>
      <w:r w:rsidRPr="00BF08CE">
        <w:rPr>
          <w:rFonts w:ascii="Times New Roman" w:hAnsi="Times New Roman" w:cs="Times New Roman"/>
          <w:sz w:val="28"/>
          <w:szCs w:val="28"/>
        </w:rPr>
        <w:t xml:space="preserve">Бензодиазепинов производные. Механизм действия бензодиазепинов производных основан на взаимодействии с рецепторами гамма-аминомасляной кислоты в головном мозге. Препараты обладают седативным, амнестическим, снотворным и противосудорожным эффектами, но не имеют обезболивающего действия. При этом мидазолам обладает более выраженным эффектом, чем диазепам. Отмечается повышенная чувствительность к бензодиазепинам у пожилых [63]. Бензодиазепины могут вызывать угнетение дыхания, </w:t>
      </w:r>
      <w:r w:rsidR="008C5928">
        <w:rPr>
          <w:rFonts w:ascii="Times New Roman" w:hAnsi="Times New Roman" w:cs="Times New Roman"/>
          <w:sz w:val="28"/>
          <w:szCs w:val="28"/>
        </w:rPr>
        <w:t xml:space="preserve">а </w:t>
      </w:r>
      <w:r w:rsidRPr="00BF08CE">
        <w:rPr>
          <w:rFonts w:ascii="Times New Roman" w:hAnsi="Times New Roman" w:cs="Times New Roman"/>
          <w:sz w:val="28"/>
          <w:szCs w:val="28"/>
        </w:rPr>
        <w:t>также вызывать артериальную гипотензию, особенно в сочетании с опиоидами [64]. При длительном применении развивается толерантность к препаратам данной фармакологической группы.</w:t>
      </w:r>
    </w:p>
    <w:p w:rsidR="00BF08CE" w:rsidRPr="00BF08CE" w:rsidRDefault="00BF08CE" w:rsidP="00AA5483">
      <w:pPr>
        <w:ind w:firstLine="851"/>
        <w:rPr>
          <w:rFonts w:ascii="Times New Roman" w:hAnsi="Times New Roman" w:cs="Times New Roman"/>
          <w:sz w:val="28"/>
          <w:szCs w:val="28"/>
        </w:rPr>
      </w:pPr>
      <w:r w:rsidRPr="00BF08CE">
        <w:rPr>
          <w:rFonts w:ascii="Times New Roman" w:hAnsi="Times New Roman" w:cs="Times New Roman"/>
          <w:sz w:val="28"/>
          <w:szCs w:val="28"/>
        </w:rPr>
        <w:t>Все бензодиазепины метаболизируются в печени, поэтому их выведение замедлено у пациентов с печеночной недостаточностью, пожилых, а также при одновременном</w:t>
      </w:r>
      <w:r w:rsidR="00AA5483">
        <w:rPr>
          <w:rFonts w:ascii="Times New Roman" w:hAnsi="Times New Roman" w:cs="Times New Roman"/>
          <w:sz w:val="28"/>
          <w:szCs w:val="28"/>
        </w:rPr>
        <w:t xml:space="preserve"> </w:t>
      </w:r>
      <w:r w:rsidRPr="00BF08CE">
        <w:rPr>
          <w:rFonts w:ascii="Times New Roman" w:hAnsi="Times New Roman" w:cs="Times New Roman"/>
          <w:sz w:val="28"/>
          <w:szCs w:val="28"/>
        </w:rPr>
        <w:t>применении с препаратами, ингибирующими ферментную систему цитохрома P450 и</w:t>
      </w:r>
      <w:r w:rsidR="00AA5483">
        <w:rPr>
          <w:rFonts w:ascii="Times New Roman" w:hAnsi="Times New Roman" w:cs="Times New Roman"/>
          <w:sz w:val="28"/>
          <w:szCs w:val="28"/>
        </w:rPr>
        <w:t xml:space="preserve"> </w:t>
      </w:r>
      <w:r w:rsidRPr="00BF08CE">
        <w:rPr>
          <w:rFonts w:ascii="Times New Roman" w:hAnsi="Times New Roman" w:cs="Times New Roman"/>
          <w:sz w:val="28"/>
          <w:szCs w:val="28"/>
        </w:rPr>
        <w:t>конъюгацию глюкуронида в печени [65 – 67]. При почечной недостаточности могут накапливаться активные метаболиты мидазолама и диазепама [68].</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При длительном применении бензодиазепинов возможно длительное восстановление сознания после окончания введения за счет насыщения периферических тканей, особенно при печеночной, почечной недостаточности и в пожилом возрасте. Особенно большой длительностью действия обладает диазепам [69]. При применении бензодиазепинов возможна повышенная частота развития делирия.</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lastRenderedPageBreak/>
        <w:t>В настоящее время наиболее часто применяется мидазолам. Начальная доза препарата 2–2,5 мг, последующие дозы 1 мг, общая доза 3,5 – 7,5 мг. Для пожилых пациентов начальная доза должна быть снижена до 0,5–1 мг, последующие дозы: 0,5–1 мг, общая доза &lt;3,5 мг, так как период полувыведения увеличивается в 2 раза.</w:t>
      </w:r>
    </w:p>
    <w:p w:rsidR="00BF08CE" w:rsidRPr="00BF08CE" w:rsidRDefault="00BF08CE" w:rsidP="006474C8">
      <w:pPr>
        <w:ind w:firstLine="851"/>
        <w:rPr>
          <w:rFonts w:ascii="Times New Roman" w:hAnsi="Times New Roman" w:cs="Times New Roman"/>
          <w:sz w:val="28"/>
          <w:szCs w:val="28"/>
        </w:rPr>
      </w:pPr>
      <w:r w:rsidRPr="00BF08CE">
        <w:rPr>
          <w:rFonts w:ascii="Times New Roman" w:hAnsi="Times New Roman" w:cs="Times New Roman"/>
          <w:sz w:val="28"/>
          <w:szCs w:val="28"/>
        </w:rPr>
        <w:t>Для седации пациентов в ОАРИТ рекомендуется использовать пропофол или</w:t>
      </w:r>
      <w:r w:rsidR="006474C8">
        <w:rPr>
          <w:rFonts w:ascii="Times New Roman" w:hAnsi="Times New Roman" w:cs="Times New Roman"/>
          <w:sz w:val="28"/>
          <w:szCs w:val="28"/>
        </w:rPr>
        <w:t xml:space="preserve"> </w:t>
      </w:r>
      <w:r w:rsidRPr="00BF08CE">
        <w:rPr>
          <w:rFonts w:ascii="Times New Roman" w:hAnsi="Times New Roman" w:cs="Times New Roman"/>
          <w:sz w:val="28"/>
          <w:szCs w:val="28"/>
        </w:rPr>
        <w:t>дексмедетомидин вместо бензодиазепинов производных [70, 71].</w:t>
      </w:r>
    </w:p>
    <w:p w:rsidR="006474C8" w:rsidRDefault="006474C8" w:rsidP="00BF08CE">
      <w:pPr>
        <w:ind w:firstLine="851"/>
        <w:rPr>
          <w:rFonts w:ascii="Times New Roman" w:hAnsi="Times New Roman" w:cs="Times New Roman"/>
          <w:sz w:val="28"/>
          <w:szCs w:val="28"/>
        </w:rPr>
      </w:pP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Ингаляционные анестетики. В настоящее время в анестезиологии все большую популярность завоевывают ингаляционные анестетики (ИА). Важными преимуществами ИА являются возможность эффективного мониторинга их концентрации в конце выдоха и, как следствие, хорошая управляемость анестезией. Начало и конец действия ИА наступают очень быстро, так как они выводятся через легкие и мало кумулируются печенью и почками. Современные ИА (севофлуран, десфлуран в концентрации менее 1 MAC) не оказывают отрицательного влияния на центральную гемодинамику, что имеет особое значение для пациентов ОРИТ, находящихся в критическом состоянии. Кроме того, в ряде работ описан кардиопротекторный эффект севофлурана [72, 73].</w:t>
      </w:r>
    </w:p>
    <w:p w:rsidR="00BF08CE" w:rsidRPr="00BF08CE" w:rsidRDefault="00BF08CE" w:rsidP="00757CED">
      <w:pPr>
        <w:ind w:firstLine="851"/>
        <w:rPr>
          <w:rFonts w:ascii="Times New Roman" w:hAnsi="Times New Roman" w:cs="Times New Roman"/>
          <w:sz w:val="28"/>
          <w:szCs w:val="28"/>
        </w:rPr>
      </w:pPr>
      <w:r w:rsidRPr="00BF08CE">
        <w:rPr>
          <w:rFonts w:ascii="Times New Roman" w:hAnsi="Times New Roman" w:cs="Times New Roman"/>
          <w:sz w:val="28"/>
          <w:szCs w:val="28"/>
        </w:rPr>
        <w:t>В ОАРИТ используется устройство для ингаляционной седации The Anaesthetic Conserving Device (ACD) [74], которое было зарегистрировано в России в 2013 г. ACD включает модифицированный бактериальный фильтр с отражателем анестетика и</w:t>
      </w:r>
      <w:r w:rsidR="00757CED">
        <w:rPr>
          <w:rFonts w:ascii="Times New Roman" w:hAnsi="Times New Roman" w:cs="Times New Roman"/>
          <w:sz w:val="28"/>
          <w:szCs w:val="28"/>
        </w:rPr>
        <w:t xml:space="preserve"> </w:t>
      </w:r>
      <w:r w:rsidRPr="00BF08CE">
        <w:rPr>
          <w:rFonts w:ascii="Times New Roman" w:hAnsi="Times New Roman" w:cs="Times New Roman"/>
          <w:sz w:val="28"/>
          <w:szCs w:val="28"/>
        </w:rPr>
        <w:t>пористый испаритель. Концентрация ИА в конце выдоха контролируется с помощью газового анализатора. В качестве ИА рекомендовано использование изофлурана или севофлурана.</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В инструкции по медицинскому применению лекарственного препарата, размещенной в Государственном реестре лекарственных средств Российской Федерации,у севофлурана отсутствуют показания к седации, однако в настоящее время эффективность и безопасность ACD подтверждена рядом исследований, в том числе рандомизированных [75 - 78]. Использование ингаляционных анестетиков в ОАРИТ вошло в рекомендации по проведению седации в Германии [79].</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ACD используется вместе с обычными аппаратами искусственной вентиляции легких и подключается между Y-образным коннектором и интубационной трубкой, так же как бактериальный/вирусный фильтр. Помимо этого, данная система требует использования шприцевой помпы, монитора наркозного газа и системы выведения наркозного газа (возможно использование систем с адсорберами)</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Применение севофлурана для продленной седации пациентов на ИВЛ позволяет снизить дозы опиатов и полностью отменить седативные препараты, вводимые внутривенно. У ряда пациентов с нестабильной гемодинамикой, выраженной гиповолемией возможно развитие артериальной гипотензии.</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lastRenderedPageBreak/>
        <w:t>Рекомендуемая концентрация севофлурана на выдохе колеблется от 0,5% (при этом скорость инфузии севофлурана через шприцевую помпу составляет от 1,5 до 2,5 мл/ч) до 1% (скорость инфузии составляет 5–6 мл/ч). Для достижения уровня седации 2–3 балла по шкале RASS применяется скорость введения севофлурана 2,5–5,0 мл/ч, при этом концентрация анестетика в конце выдоха составляет около 0,75%. Скорость введения изофлурана несколько меньше и не превышает 3 мл/ч.</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ACD — это одноразовое устройство. Производитель рекомендует менять ACD после 24 ч использования. Возможно использование седации с помощью ACD как в течение нескольких часов в послеоперационном периоде до экстубации пациента, так и для длительной седации [77, 79]. Седативный эффект оценивается индивидуально у каждого пациента. Как только достигается намеченный уровень седативного эффекта (по шкале седации), необходимо выполнить другую настройку в течение первого часа после использования, применив для этого болюс (0,5 мл) или изменив скорость шприцевой помпы в соответствии с избыточным или недостаточным седативным эффектом. Обычно скорость введения анестетика постепенно снижается в течение нескольких часов до половины от исходных значений.</w:t>
      </w:r>
    </w:p>
    <w:p w:rsidR="00BF08CE" w:rsidRPr="00BF08CE" w:rsidRDefault="00BF08CE" w:rsidP="00BF08CE">
      <w:pPr>
        <w:ind w:firstLine="851"/>
        <w:rPr>
          <w:rFonts w:ascii="Times New Roman" w:hAnsi="Times New Roman" w:cs="Times New Roman"/>
          <w:sz w:val="28"/>
          <w:szCs w:val="28"/>
        </w:rPr>
      </w:pP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Седация ИА противопоказана в тех случаях, когда имеются противопоказания к соответствующему препарату для ингаляционного наркоза [80]. ИА используются только у интубированных пациентов, могут вызвать глубокую седацию, угнетают дыхание и ограничивают подвижность [78].</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Противопоказаниями к использованию галогенсодержащих ИА являются подтвержденная или подозреваемая генетическая предрасположенность к развитию злокачественной гипертермии, а также повышенная чувствительность к севофлурану или другим галогенизированным препаратам. ИА с осторожностью применяют при нарушении функции почек, нейрохирургических вмешательствах, если у пациента имеется угроза повышения внутричерепного давления. Повышение концентрации ИА вызывает дозозависимое снижение артериального давления; в таких случаях его можно повысить путем уменьшения концентрации подаваемого анестетика.</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 xml:space="preserve">В качестве перспективного средства аналгоседации может обсуждаться инертный газ ксенон. Согласно инструкции, ксенон рекомендован в качестве препарата для анестезии и анальгезии. В ряде научных работ доказано, что ксенон обладает анальгетическим, гипнотическим, нейро-, кардио-и ренопротективными эффектами, а также антигипоксическим, антиоксидантным и антистрессовым действием [82 – 84]. В настоящее время существуют единичные пилотные исследования, посвященные применению ксенона для седации в интенсивной терапии [85, 86]. В исследованиях использовались лечебные ингаляции ксенон-кислородных смесей по закрытому контуру с содержанием ксенона от 20 до </w:t>
      </w:r>
      <w:r w:rsidRPr="00BF08CE">
        <w:rPr>
          <w:rFonts w:ascii="Times New Roman" w:hAnsi="Times New Roman" w:cs="Times New Roman"/>
          <w:sz w:val="28"/>
          <w:szCs w:val="28"/>
        </w:rPr>
        <w:lastRenderedPageBreak/>
        <w:t>50% с сохранением спонтанного дыхания через маску, получен хороший обезболивающий и седативный эффект. Очевидно, необходимо проведение более крупных рандомизированных исследований для дальнейшего изучения возможностей применения ксенона для седации в ОАРИТ.</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Тактика седативной терапии</w:t>
      </w:r>
    </w:p>
    <w:p w:rsidR="00BF08CE" w:rsidRPr="00BF08CE" w:rsidRDefault="00BF08CE" w:rsidP="00ED2482">
      <w:pPr>
        <w:ind w:firstLine="851"/>
        <w:rPr>
          <w:rFonts w:ascii="Times New Roman" w:hAnsi="Times New Roman" w:cs="Times New Roman"/>
          <w:sz w:val="28"/>
          <w:szCs w:val="28"/>
        </w:rPr>
      </w:pPr>
      <w:r w:rsidRPr="00BF08CE">
        <w:rPr>
          <w:rFonts w:ascii="Times New Roman" w:hAnsi="Times New Roman" w:cs="Times New Roman"/>
          <w:sz w:val="28"/>
          <w:szCs w:val="28"/>
        </w:rPr>
        <w:t>• У пациентов ОАРИТ рекомендуется титровать седативные препараты для</w:t>
      </w:r>
      <w:r w:rsidR="00ED2482">
        <w:rPr>
          <w:rFonts w:ascii="Times New Roman" w:hAnsi="Times New Roman" w:cs="Times New Roman"/>
          <w:sz w:val="28"/>
          <w:szCs w:val="28"/>
        </w:rPr>
        <w:t xml:space="preserve"> </w:t>
      </w:r>
      <w:r w:rsidRPr="00BF08CE">
        <w:rPr>
          <w:rFonts w:ascii="Times New Roman" w:hAnsi="Times New Roman" w:cs="Times New Roman"/>
          <w:sz w:val="28"/>
          <w:szCs w:val="28"/>
        </w:rPr>
        <w:t>поддержания легкой, а не глубокой, степени седации, если это не противопоказано клинически [22].</w:t>
      </w:r>
    </w:p>
    <w:p w:rsidR="00BF08CE" w:rsidRPr="00BF08CE" w:rsidRDefault="00BF08CE" w:rsidP="00ED2482">
      <w:pPr>
        <w:ind w:firstLine="851"/>
        <w:rPr>
          <w:rFonts w:ascii="Times New Roman" w:hAnsi="Times New Roman" w:cs="Times New Roman"/>
          <w:sz w:val="28"/>
          <w:szCs w:val="28"/>
        </w:rPr>
      </w:pPr>
      <w:r w:rsidRPr="00BF08CE">
        <w:rPr>
          <w:rFonts w:ascii="Times New Roman" w:hAnsi="Times New Roman" w:cs="Times New Roman"/>
          <w:sz w:val="28"/>
          <w:szCs w:val="28"/>
        </w:rPr>
        <w:t xml:space="preserve"> • У пациентов на ИВЛ рекомендуется использование ингаляционных анестетиков (изофлурана и севофлурана) в качестве альтернативного метода седации [81].</w:t>
      </w:r>
      <w:r w:rsidR="00ED2482">
        <w:rPr>
          <w:rFonts w:ascii="Times New Roman" w:hAnsi="Times New Roman" w:cs="Times New Roman"/>
          <w:sz w:val="28"/>
          <w:szCs w:val="28"/>
        </w:rPr>
        <w:t xml:space="preserve"> Необходимо</w:t>
      </w:r>
      <w:r w:rsidRPr="00BF08CE">
        <w:rPr>
          <w:rFonts w:ascii="Times New Roman" w:hAnsi="Times New Roman" w:cs="Times New Roman"/>
          <w:sz w:val="28"/>
          <w:szCs w:val="28"/>
        </w:rPr>
        <w:t xml:space="preserve"> титровать дозы седативных препаратов, периодически снижая скорость введения или ежедневно прерывать седацию с целью минимизации пролонгированных седативных эффектов, за исключением случаев, когда требуется глубокая седация. При необходимости проведения аналгоседации предпочтительно использовать препараты, обладающие комбинированным (обезболивающим и седативным) эффектом, например, дексмедетомидин или ИА. При проведении постоянной инфузии пропофола доза постепенно снижается на 5 – 10 мкг/(кг×мин) каждые 10 мин до достижения целевой седации (учет данных оценочных шкал). При использовании бензодиазепинов (мидазолама) после достижения более глубокого уровня седации скорость введения снижается в 2 раза, а затем титруется. В случае применения дексмедетомидина в большинстве наблюдений для достижения эффекта достаточны дозировки 0,5– 1,0 мкг/(кг×ч), а для поддержания 0,2–0,7 мкг/(кг×ч) [11]. Для седации пациентов, находящихся на ИВЛ, могут быть использованы ингаляционные анестетики (изофлуран, севофлуран). Введение начинается со скоростью 5 мл/ч для севофлурана и 3 мл/ч для изофлурана, в течение первого часа седации скорость введения корректируется (уменьшается, увеличивается или вводится болюс 0,5 мл) для достижения необходимого уровня седации по оценочным шкалам.</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Для лечения избыточной седации бензодиазепинов производными используется флумазенил (для пациентов, получавших бензодиазепины 7 дней и более, используются более низкие дозы). Флумазенил назначается внутривенно в начальной дозе 0,3 мг; при необходимости инъекцию повторяют каждые 60 с до суммарной дозы - 2 мг.</w:t>
      </w:r>
    </w:p>
    <w:p w:rsidR="00BF08CE" w:rsidRPr="00BF08CE" w:rsidRDefault="00BF08CE" w:rsidP="002122C2">
      <w:pPr>
        <w:ind w:firstLine="851"/>
        <w:rPr>
          <w:rFonts w:ascii="Times New Roman" w:hAnsi="Times New Roman" w:cs="Times New Roman"/>
          <w:sz w:val="28"/>
          <w:szCs w:val="28"/>
        </w:rPr>
      </w:pPr>
      <w:r w:rsidRPr="00BF08CE">
        <w:rPr>
          <w:rFonts w:ascii="Times New Roman" w:hAnsi="Times New Roman" w:cs="Times New Roman"/>
          <w:sz w:val="28"/>
          <w:szCs w:val="28"/>
        </w:rPr>
        <w:t xml:space="preserve"> Пациентам с постгипоксическим состоянием в остром периоде рекомендуется</w:t>
      </w:r>
      <w:r w:rsidR="002122C2">
        <w:rPr>
          <w:rFonts w:ascii="Times New Roman" w:hAnsi="Times New Roman" w:cs="Times New Roman"/>
          <w:sz w:val="28"/>
          <w:szCs w:val="28"/>
        </w:rPr>
        <w:t xml:space="preserve"> </w:t>
      </w:r>
      <w:r w:rsidRPr="00BF08CE">
        <w:rPr>
          <w:rFonts w:ascii="Times New Roman" w:hAnsi="Times New Roman" w:cs="Times New Roman"/>
          <w:sz w:val="28"/>
          <w:szCs w:val="28"/>
        </w:rPr>
        <w:t>глубокая седация без периодов пробного пробуждения [89 - 91].</w:t>
      </w:r>
    </w:p>
    <w:p w:rsidR="00BF08CE" w:rsidRPr="00BF08CE" w:rsidRDefault="002122C2" w:rsidP="00416B07">
      <w:pPr>
        <w:ind w:firstLine="851"/>
        <w:rPr>
          <w:rFonts w:ascii="Times New Roman" w:hAnsi="Times New Roman" w:cs="Times New Roman"/>
          <w:sz w:val="28"/>
          <w:szCs w:val="28"/>
        </w:rPr>
      </w:pPr>
      <w:r>
        <w:rPr>
          <w:rFonts w:ascii="Times New Roman" w:hAnsi="Times New Roman" w:cs="Times New Roman"/>
          <w:sz w:val="28"/>
          <w:szCs w:val="28"/>
        </w:rPr>
        <w:t xml:space="preserve">В </w:t>
      </w:r>
      <w:r w:rsidR="00BF08CE" w:rsidRPr="00BF08CE">
        <w:rPr>
          <w:rFonts w:ascii="Times New Roman" w:hAnsi="Times New Roman" w:cs="Times New Roman"/>
          <w:sz w:val="28"/>
          <w:szCs w:val="28"/>
        </w:rPr>
        <w:t>остром периоде постгипоксической энцефалопатии показана терапия, направленная на снижение энергетических потребностей мозга. Для пациентов, получающих высокие дозы бензодиазепинов производных или постоянную</w:t>
      </w:r>
      <w:r w:rsidR="00416B07">
        <w:rPr>
          <w:rFonts w:ascii="Times New Roman" w:hAnsi="Times New Roman" w:cs="Times New Roman"/>
          <w:sz w:val="28"/>
          <w:szCs w:val="28"/>
        </w:rPr>
        <w:t xml:space="preserve"> их </w:t>
      </w:r>
      <w:r w:rsidR="00BF08CE" w:rsidRPr="00BF08CE">
        <w:rPr>
          <w:rFonts w:ascii="Times New Roman" w:hAnsi="Times New Roman" w:cs="Times New Roman"/>
          <w:sz w:val="28"/>
          <w:szCs w:val="28"/>
        </w:rPr>
        <w:t>инфузию в течение 7 дней, рекомендуется прекращение введения препаратов со снижением дозы на 10–30% в день для предупреждения симптомов отмены [87, 88].</w:t>
      </w:r>
    </w:p>
    <w:p w:rsidR="00BF08CE" w:rsidRPr="00BF08CE" w:rsidRDefault="00BF08CE" w:rsidP="00BF08CE">
      <w:pPr>
        <w:ind w:firstLine="851"/>
        <w:rPr>
          <w:rFonts w:ascii="Times New Roman" w:hAnsi="Times New Roman" w:cs="Times New Roman"/>
          <w:sz w:val="28"/>
          <w:szCs w:val="28"/>
        </w:rPr>
      </w:pPr>
    </w:p>
    <w:p w:rsidR="00BF08CE" w:rsidRPr="00BF08CE" w:rsidRDefault="00416B07" w:rsidP="00BF08CE">
      <w:pPr>
        <w:ind w:firstLine="851"/>
        <w:rPr>
          <w:rFonts w:ascii="Times New Roman" w:hAnsi="Times New Roman" w:cs="Times New Roman"/>
          <w:sz w:val="28"/>
          <w:szCs w:val="28"/>
        </w:rPr>
      </w:pPr>
      <w:r>
        <w:rPr>
          <w:rFonts w:ascii="Times New Roman" w:hAnsi="Times New Roman" w:cs="Times New Roman"/>
          <w:sz w:val="28"/>
          <w:szCs w:val="28"/>
        </w:rPr>
        <w:lastRenderedPageBreak/>
        <w:t>Ан</w:t>
      </w:r>
      <w:r w:rsidR="00BF08CE" w:rsidRPr="00BF08CE">
        <w:rPr>
          <w:rFonts w:ascii="Times New Roman" w:hAnsi="Times New Roman" w:cs="Times New Roman"/>
          <w:sz w:val="28"/>
          <w:szCs w:val="28"/>
        </w:rPr>
        <w:t>алгоседация у этих пациентов приводит к повышению внутричерепного давления, дисциркуляторным изменениям, гипоксии, нарушению текучих свойств крови, жировой эмболии, синдрому диссеминированного внутрисосудистого свертывания, отеку-набуханию мозга, истощению системы эндорфинов, диэнцефальным кризам. Терапия первых 3 ч постгипоксического периода для всех пациентов, перенесших терминальное состояние, идентична (дозы и схема лечения приводятся для взрослого со средней массой тела 70–80 кг) и включает введение препаратов, снижающих энергетические потребности мозга: бензодиазепинов производные или пропофол. Согласно американскому руководству по ведению пациентов с постгипоксической энцефалопатией вследствие травматического повреждения головного мозга, рекомендовано назначение центральных агонистов альфа-2 рецепторов (дексмедетомидин) под контролем артериального давления [91].</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Соблюдение основных принципов проведения седации в ОАРИТ, в первую очередь обеспечения адекватной анальгезии, а также разработка надежных алгоритмов и шкал оценки седации непосредственно у постели пациента позволяют улучшить качество лечения. Современные методы оценки психоэмоционального статуса пациентов в ОАРИТ дают возможность контролировать исходы, связанные с нефармакологическими и фармакологическими методами аналгоседации, осуществлять мониторинг и управление уровнем седации. У большинства пациентов ОАРИТ обеспечение легкой степени седации связано с лучшими клиническими исходами.</w:t>
      </w:r>
    </w:p>
    <w:p w:rsidR="00BF08CE" w:rsidRPr="00BF08CE" w:rsidRDefault="00BF08CE" w:rsidP="00416B07">
      <w:pPr>
        <w:ind w:firstLine="851"/>
        <w:rPr>
          <w:rFonts w:ascii="Times New Roman" w:hAnsi="Times New Roman" w:cs="Times New Roman"/>
          <w:sz w:val="28"/>
          <w:szCs w:val="28"/>
        </w:rPr>
      </w:pPr>
      <w:r w:rsidRPr="00BF08CE">
        <w:rPr>
          <w:rFonts w:ascii="Times New Roman" w:hAnsi="Times New Roman" w:cs="Times New Roman"/>
          <w:sz w:val="28"/>
          <w:szCs w:val="28"/>
        </w:rPr>
        <w:t>У пациентов ОАРИТ рекомендуется проведение профилактики возникновения</w:t>
      </w:r>
      <w:r w:rsidR="00416B07">
        <w:rPr>
          <w:rFonts w:ascii="Times New Roman" w:hAnsi="Times New Roman" w:cs="Times New Roman"/>
          <w:sz w:val="28"/>
          <w:szCs w:val="28"/>
        </w:rPr>
        <w:t xml:space="preserve"> </w:t>
      </w:r>
      <w:r w:rsidRPr="00BF08CE">
        <w:rPr>
          <w:rFonts w:ascii="Times New Roman" w:hAnsi="Times New Roman" w:cs="Times New Roman"/>
          <w:sz w:val="28"/>
          <w:szCs w:val="28"/>
        </w:rPr>
        <w:t>возбуждения [17]</w:t>
      </w:r>
      <w:r w:rsidR="00416B07">
        <w:rPr>
          <w:rFonts w:ascii="Times New Roman" w:hAnsi="Times New Roman" w:cs="Times New Roman"/>
          <w:sz w:val="28"/>
          <w:szCs w:val="28"/>
        </w:rPr>
        <w:t xml:space="preserve">. </w:t>
      </w:r>
      <w:r w:rsidRPr="00BF08CE">
        <w:rPr>
          <w:rFonts w:ascii="Times New Roman" w:hAnsi="Times New Roman" w:cs="Times New Roman"/>
          <w:sz w:val="28"/>
          <w:szCs w:val="28"/>
        </w:rPr>
        <w:t>профилактика возникновения возбуждения у пациентов в ОАРИТ включает следующие мероприятия:</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адекватное обезболивание;</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своевременное проведение седативной терапии;</w:t>
      </w:r>
    </w:p>
    <w:p w:rsidR="00416B07"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предпочтение легкой седации при отсутствии показаний к глубокой седации;</w:t>
      </w:r>
    </w:p>
    <w:p w:rsidR="00BF08CE" w:rsidRPr="00BF08CE" w:rsidRDefault="00BF08CE" w:rsidP="00416B07">
      <w:pPr>
        <w:ind w:firstLine="851"/>
        <w:rPr>
          <w:rFonts w:ascii="Times New Roman" w:hAnsi="Times New Roman" w:cs="Times New Roman"/>
          <w:sz w:val="28"/>
          <w:szCs w:val="28"/>
        </w:rPr>
      </w:pPr>
      <w:r w:rsidRPr="00BF08CE">
        <w:rPr>
          <w:rFonts w:ascii="Times New Roman" w:hAnsi="Times New Roman" w:cs="Times New Roman"/>
          <w:sz w:val="28"/>
          <w:szCs w:val="28"/>
        </w:rPr>
        <w:t xml:space="preserve"> регулярная оценка уровня седации или возбуждения с помощью оценочныхшкал;</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частое общение медицинского персонала с пациентами, объяснение</w:t>
      </w:r>
    </w:p>
    <w:p w:rsidR="008A04AE" w:rsidRDefault="00BF08CE" w:rsidP="008A04AE">
      <w:pPr>
        <w:rPr>
          <w:rFonts w:ascii="Times New Roman" w:hAnsi="Times New Roman" w:cs="Times New Roman"/>
          <w:sz w:val="28"/>
          <w:szCs w:val="28"/>
        </w:rPr>
      </w:pPr>
      <w:r w:rsidRPr="00BF08CE">
        <w:rPr>
          <w:rFonts w:ascii="Times New Roman" w:hAnsi="Times New Roman" w:cs="Times New Roman"/>
          <w:sz w:val="28"/>
          <w:szCs w:val="28"/>
        </w:rPr>
        <w:t>проводимых процедур лечения и ухода, привлечение родственников;</w:t>
      </w:r>
    </w:p>
    <w:p w:rsidR="00BF08CE" w:rsidRPr="00BF08CE" w:rsidRDefault="008A04AE" w:rsidP="008A04AE">
      <w:pPr>
        <w:rPr>
          <w:rFonts w:ascii="Times New Roman" w:hAnsi="Times New Roman" w:cs="Times New Roman"/>
          <w:sz w:val="28"/>
          <w:szCs w:val="28"/>
        </w:rPr>
      </w:pPr>
      <w:r>
        <w:rPr>
          <w:rFonts w:ascii="Times New Roman" w:hAnsi="Times New Roman" w:cs="Times New Roman"/>
          <w:sz w:val="28"/>
          <w:szCs w:val="28"/>
        </w:rPr>
        <w:t xml:space="preserve">           </w:t>
      </w:r>
      <w:r w:rsidR="00BF08CE" w:rsidRPr="00BF08CE">
        <w:rPr>
          <w:rFonts w:ascii="Times New Roman" w:hAnsi="Times New Roman" w:cs="Times New Roman"/>
          <w:sz w:val="28"/>
          <w:szCs w:val="28"/>
        </w:rPr>
        <w:t xml:space="preserve"> ориентировка пациентов во времени и пространстве;</w:t>
      </w:r>
    </w:p>
    <w:p w:rsidR="00BF08CE" w:rsidRPr="00BF08CE" w:rsidRDefault="00BF08CE" w:rsidP="00BF08CE">
      <w:pPr>
        <w:ind w:firstLine="851"/>
        <w:rPr>
          <w:rFonts w:ascii="Times New Roman" w:hAnsi="Times New Roman" w:cs="Times New Roman"/>
          <w:sz w:val="28"/>
          <w:szCs w:val="28"/>
        </w:rPr>
      </w:pPr>
      <w:r w:rsidRPr="00BF08CE">
        <w:rPr>
          <w:rFonts w:ascii="Times New Roman" w:hAnsi="Times New Roman" w:cs="Times New Roman"/>
          <w:sz w:val="28"/>
          <w:szCs w:val="28"/>
        </w:rPr>
        <w:t>физическая активность, ранняя мобилизация пациентов;</w:t>
      </w:r>
    </w:p>
    <w:p w:rsidR="00BF08CE" w:rsidRPr="00BF08CE" w:rsidRDefault="008A04AE" w:rsidP="008A04AE">
      <w:pPr>
        <w:rPr>
          <w:rFonts w:ascii="Times New Roman" w:hAnsi="Times New Roman" w:cs="Times New Roman"/>
          <w:sz w:val="28"/>
          <w:szCs w:val="28"/>
        </w:rPr>
      </w:pPr>
      <w:r>
        <w:rPr>
          <w:rFonts w:ascii="Times New Roman" w:hAnsi="Times New Roman" w:cs="Times New Roman"/>
          <w:sz w:val="28"/>
          <w:szCs w:val="28"/>
        </w:rPr>
        <w:t xml:space="preserve">            </w:t>
      </w:r>
      <w:r w:rsidR="00BF08CE" w:rsidRPr="00BF08CE">
        <w:rPr>
          <w:rFonts w:ascii="Times New Roman" w:hAnsi="Times New Roman" w:cs="Times New Roman"/>
          <w:sz w:val="28"/>
          <w:szCs w:val="28"/>
        </w:rPr>
        <w:t>избегание ненужной фиксации пациентов;</w:t>
      </w:r>
    </w:p>
    <w:p w:rsidR="00BF08CE" w:rsidRDefault="008A04AE" w:rsidP="008A04AE">
      <w:pPr>
        <w:rPr>
          <w:rFonts w:ascii="Times New Roman" w:hAnsi="Times New Roman" w:cs="Times New Roman"/>
          <w:sz w:val="28"/>
          <w:szCs w:val="28"/>
        </w:rPr>
      </w:pPr>
      <w:r>
        <w:rPr>
          <w:rFonts w:ascii="Times New Roman" w:hAnsi="Times New Roman" w:cs="Times New Roman"/>
          <w:sz w:val="28"/>
          <w:szCs w:val="28"/>
        </w:rPr>
        <w:t xml:space="preserve">             </w:t>
      </w:r>
      <w:r w:rsidR="00BF08CE" w:rsidRPr="00BF08CE">
        <w:rPr>
          <w:rFonts w:ascii="Times New Roman" w:hAnsi="Times New Roman" w:cs="Times New Roman"/>
          <w:sz w:val="28"/>
          <w:szCs w:val="28"/>
        </w:rPr>
        <w:t>уменьшение шума; обеспечение ночного сна.</w:t>
      </w: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Default="00910FA0" w:rsidP="008A04AE">
      <w:pPr>
        <w:rPr>
          <w:rFonts w:ascii="Times New Roman" w:hAnsi="Times New Roman" w:cs="Times New Roman"/>
          <w:sz w:val="28"/>
          <w:szCs w:val="28"/>
        </w:rPr>
      </w:pPr>
    </w:p>
    <w:p w:rsidR="00910FA0" w:rsidRPr="00EC0916" w:rsidRDefault="00910FA0" w:rsidP="00910FA0">
      <w:pPr>
        <w:ind w:left="3540"/>
        <w:rPr>
          <w:rFonts w:ascii="Times New Roman" w:hAnsi="Times New Roman" w:cs="Times New Roman"/>
          <w:sz w:val="28"/>
          <w:szCs w:val="28"/>
          <w:lang w:val="en-US"/>
        </w:rPr>
      </w:pPr>
      <w:r>
        <w:rPr>
          <w:rFonts w:ascii="Times New Roman" w:hAnsi="Times New Roman" w:cs="Times New Roman"/>
          <w:sz w:val="28"/>
          <w:szCs w:val="28"/>
        </w:rPr>
        <w:lastRenderedPageBreak/>
        <w:t>Список</w:t>
      </w:r>
      <w:r w:rsidRPr="00EC0916">
        <w:rPr>
          <w:rFonts w:ascii="Times New Roman" w:hAnsi="Times New Roman" w:cs="Times New Roman"/>
          <w:sz w:val="28"/>
          <w:szCs w:val="28"/>
          <w:lang w:val="en-US"/>
        </w:rPr>
        <w:t xml:space="preserve"> </w:t>
      </w:r>
      <w:r>
        <w:rPr>
          <w:rFonts w:ascii="Times New Roman" w:hAnsi="Times New Roman" w:cs="Times New Roman"/>
          <w:sz w:val="28"/>
          <w:szCs w:val="28"/>
        </w:rPr>
        <w:t>литературы</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 Riker R.R., Fraser G.L. Altering intensive care sedation paradigms to improve patient outcomes // Crit Care Clin. — 2009. — Vol. 25. — P. 527–538.</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2. The San Diego Patient Safety Council. ICU Sedation Guidelines of Care. — 2009.</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3. Fraser G.L., Prato B.S., Riker R.R., Berthiaume D., Wilkins M.L. Evaluation of</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agitation in ICU patients: Incidence, severity, and treatment in the young versus the elderly // Pharmacotherapy, 2000. — Vol. 20. — P. 75–82.</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4. Belda J.F., Soro M., Badenes R. et al. The predictive performance of a pharmacokinetic model for manually adjusted infusion of liquid sevofluorane for use with the Anesthetic-Conserving Device (AnaConDa): a clinical study // Anesth. Analg. — 2008. — Vol. 106. — P. 1207–1214.</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 xml:space="preserve">5. Textbook of critical care / </w:t>
      </w:r>
      <w:r w:rsidRPr="00910FA0">
        <w:rPr>
          <w:rFonts w:ascii="Times New Roman" w:hAnsi="Times New Roman" w:cs="Times New Roman"/>
          <w:sz w:val="28"/>
          <w:szCs w:val="28"/>
        </w:rPr>
        <w:t>Е</w:t>
      </w:r>
      <w:r w:rsidRPr="00EC0916">
        <w:rPr>
          <w:rFonts w:ascii="Times New Roman" w:hAnsi="Times New Roman" w:cs="Times New Roman"/>
          <w:sz w:val="28"/>
          <w:szCs w:val="28"/>
          <w:lang w:val="en-US"/>
        </w:rPr>
        <w:t>d. J.L. Vincent et al. — 6th ed. — 1698 p.</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 xml:space="preserve">6. DeBiasi </w:t>
      </w:r>
      <w:r w:rsidRPr="00910FA0">
        <w:rPr>
          <w:rFonts w:ascii="Times New Roman" w:hAnsi="Times New Roman" w:cs="Times New Roman"/>
          <w:sz w:val="28"/>
          <w:szCs w:val="28"/>
        </w:rPr>
        <w:t>Е</w:t>
      </w:r>
      <w:r w:rsidRPr="00EC0916">
        <w:rPr>
          <w:rFonts w:ascii="Times New Roman" w:hAnsi="Times New Roman" w:cs="Times New Roman"/>
          <w:sz w:val="28"/>
          <w:szCs w:val="28"/>
          <w:lang w:val="en-US"/>
        </w:rPr>
        <w:t>.</w:t>
      </w:r>
      <w:r w:rsidRPr="00910FA0">
        <w:rPr>
          <w:rFonts w:ascii="Times New Roman" w:hAnsi="Times New Roman" w:cs="Times New Roman"/>
          <w:sz w:val="28"/>
          <w:szCs w:val="28"/>
        </w:rPr>
        <w:t>М</w:t>
      </w:r>
      <w:r w:rsidRPr="00EC0916">
        <w:rPr>
          <w:rFonts w:ascii="Times New Roman" w:hAnsi="Times New Roman" w:cs="Times New Roman"/>
          <w:sz w:val="28"/>
          <w:szCs w:val="28"/>
          <w:lang w:val="en-US"/>
        </w:rPr>
        <w:t>. Akgün K. M., Pisani M. Trends in the Evaluation and Management of</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Agitation in the ICU. Semin Respir Crit Care Med 2015;36:899–913.</w:t>
      </w:r>
    </w:p>
    <w:p w:rsidR="00910FA0" w:rsidRPr="00910FA0" w:rsidRDefault="00910FA0" w:rsidP="00910FA0">
      <w:pPr>
        <w:ind w:firstLine="851"/>
        <w:rPr>
          <w:rFonts w:ascii="Times New Roman" w:hAnsi="Times New Roman" w:cs="Times New Roman"/>
          <w:sz w:val="28"/>
          <w:szCs w:val="28"/>
        </w:rPr>
      </w:pPr>
      <w:r w:rsidRPr="00EC0916">
        <w:rPr>
          <w:rFonts w:ascii="Times New Roman" w:hAnsi="Times New Roman" w:cs="Times New Roman"/>
          <w:sz w:val="28"/>
          <w:szCs w:val="28"/>
          <w:lang w:val="en-US"/>
        </w:rPr>
        <w:t xml:space="preserve">7. Devlin J.W., Fraser G.L, Ely W., Kress J. P. et al. Pharmacological Management of Sedation and Delirium inMechanically Ventilated ICU Patients: Remaining Evidence Gaps and Controversies. </w:t>
      </w:r>
      <w:r w:rsidRPr="00910FA0">
        <w:rPr>
          <w:rFonts w:ascii="Times New Roman" w:hAnsi="Times New Roman" w:cs="Times New Roman"/>
          <w:sz w:val="28"/>
          <w:szCs w:val="28"/>
        </w:rPr>
        <w:t>Semin Respir Crit Care Med 2013;34:201–215.</w:t>
      </w:r>
    </w:p>
    <w:p w:rsidR="00910FA0" w:rsidRPr="00910FA0" w:rsidRDefault="00910FA0" w:rsidP="00910FA0">
      <w:pPr>
        <w:ind w:firstLine="851"/>
        <w:rPr>
          <w:rFonts w:ascii="Times New Roman" w:hAnsi="Times New Roman" w:cs="Times New Roman"/>
          <w:sz w:val="28"/>
          <w:szCs w:val="28"/>
        </w:rPr>
      </w:pPr>
      <w:r w:rsidRPr="00910FA0">
        <w:rPr>
          <w:rFonts w:ascii="Times New Roman" w:hAnsi="Times New Roman" w:cs="Times New Roman"/>
          <w:sz w:val="28"/>
          <w:szCs w:val="28"/>
        </w:rPr>
        <w:t>8. Козлов И.А. Современные подходы к седации в отделениях реанимации и интенсивной терапии // Медицинский алфавит. Неотложная медицина. — 2013. — No1. — С. 22–31.</w:t>
      </w:r>
    </w:p>
    <w:p w:rsidR="00910FA0" w:rsidRPr="00EC0916" w:rsidRDefault="00910FA0" w:rsidP="00910FA0">
      <w:pPr>
        <w:ind w:firstLine="851"/>
        <w:rPr>
          <w:rFonts w:ascii="Times New Roman" w:hAnsi="Times New Roman" w:cs="Times New Roman"/>
          <w:sz w:val="28"/>
          <w:szCs w:val="28"/>
          <w:lang w:val="en-US"/>
        </w:rPr>
      </w:pPr>
      <w:r w:rsidRPr="00910FA0">
        <w:rPr>
          <w:rFonts w:ascii="Times New Roman" w:hAnsi="Times New Roman" w:cs="Times New Roman"/>
          <w:sz w:val="28"/>
          <w:szCs w:val="28"/>
        </w:rPr>
        <w:t xml:space="preserve">9. Rivosecchi RM, Kane-Gill SL, Svec S, et al. </w:t>
      </w:r>
      <w:r w:rsidRPr="00EC0916">
        <w:rPr>
          <w:rFonts w:ascii="Times New Roman" w:hAnsi="Times New Roman" w:cs="Times New Roman"/>
          <w:sz w:val="28"/>
          <w:szCs w:val="28"/>
          <w:lang w:val="en-US"/>
        </w:rPr>
        <w:t>The implementation of a nonpharmacologic protocol to prevent intensive care delirium. J Crit Care 2016; 31:206211</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10. Shehabi Y, Chan L, Kadiman S, et al.; Sedation Practice in Intensive Care Evaluation (SPICE) Study Group Investigators: Sedation depth and long-term mortality in mechanically ventilated critically ill adults: A prospective longitudinal multicentre cohort study. Intensive Care Med 2013; 39:910918.</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11. Yang KS, Habib AS, Lu M, et al. A prospective evaluation of the incidence of adverse events in nurse-administered moderate sedation guided by sedation scores or bispectral index. Anesth Analg 2014; 119:4348.</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12. Shehabi Y, Bellomo R, Reade MC, et al.; Sedation Practice in Intensive Care Evaluation (SPICE) Study Investigators; ANZICS Clinical Trials Group: Early intensive care sedation predicts long-term mortality in ventilated critically ill patients. Am J Respir Crit Care Med 2012; 186:724731.</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 xml:space="preserve">13. </w:t>
      </w:r>
      <w:r w:rsidRPr="00910FA0">
        <w:rPr>
          <w:rFonts w:ascii="Times New Roman" w:hAnsi="Times New Roman" w:cs="Times New Roman"/>
          <w:sz w:val="28"/>
          <w:szCs w:val="28"/>
        </w:rPr>
        <w:t>Овечкин</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А</w:t>
      </w:r>
      <w:r w:rsidRPr="00EC0916">
        <w:rPr>
          <w:rFonts w:ascii="Times New Roman" w:hAnsi="Times New Roman" w:cs="Times New Roman"/>
          <w:sz w:val="28"/>
          <w:szCs w:val="28"/>
          <w:lang w:val="en-US"/>
        </w:rPr>
        <w:t>.</w:t>
      </w:r>
      <w:r w:rsidRPr="00910FA0">
        <w:rPr>
          <w:rFonts w:ascii="Times New Roman" w:hAnsi="Times New Roman" w:cs="Times New Roman"/>
          <w:sz w:val="28"/>
          <w:szCs w:val="28"/>
        </w:rPr>
        <w:t>М</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Кориенко</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П</w:t>
      </w:r>
      <w:r w:rsidRPr="00EC0916">
        <w:rPr>
          <w:rFonts w:ascii="Times New Roman" w:hAnsi="Times New Roman" w:cs="Times New Roman"/>
          <w:sz w:val="28"/>
          <w:szCs w:val="28"/>
          <w:lang w:val="en-US"/>
        </w:rPr>
        <w:t>.</w:t>
      </w:r>
      <w:r w:rsidRPr="00910FA0">
        <w:rPr>
          <w:rFonts w:ascii="Times New Roman" w:hAnsi="Times New Roman" w:cs="Times New Roman"/>
          <w:sz w:val="28"/>
          <w:szCs w:val="28"/>
        </w:rPr>
        <w:t>А</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Заболотских</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И</w:t>
      </w:r>
      <w:r w:rsidRPr="00EC0916">
        <w:rPr>
          <w:rFonts w:ascii="Times New Roman" w:hAnsi="Times New Roman" w:cs="Times New Roman"/>
          <w:sz w:val="28"/>
          <w:szCs w:val="28"/>
          <w:lang w:val="en-US"/>
        </w:rPr>
        <w:t>.</w:t>
      </w:r>
      <w:r w:rsidRPr="00910FA0">
        <w:rPr>
          <w:rFonts w:ascii="Times New Roman" w:hAnsi="Times New Roman" w:cs="Times New Roman"/>
          <w:sz w:val="28"/>
          <w:szCs w:val="28"/>
        </w:rPr>
        <w:t>Б</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Уваров</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Д</w:t>
      </w:r>
      <w:r w:rsidRPr="00EC0916">
        <w:rPr>
          <w:rFonts w:ascii="Times New Roman" w:hAnsi="Times New Roman" w:cs="Times New Roman"/>
          <w:sz w:val="28"/>
          <w:szCs w:val="28"/>
          <w:lang w:val="en-US"/>
        </w:rPr>
        <w:t>.</w:t>
      </w:r>
      <w:r w:rsidRPr="00910FA0">
        <w:rPr>
          <w:rFonts w:ascii="Times New Roman" w:hAnsi="Times New Roman" w:cs="Times New Roman"/>
          <w:sz w:val="28"/>
          <w:szCs w:val="28"/>
        </w:rPr>
        <w:t>Н</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Анальгезия</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и</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седация</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в</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интенсивной</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терапии</w:t>
      </w:r>
      <w:r w:rsidRPr="00EC0916">
        <w:rPr>
          <w:rFonts w:ascii="Times New Roman" w:hAnsi="Times New Roman" w:cs="Times New Roman"/>
          <w:sz w:val="28"/>
          <w:szCs w:val="28"/>
          <w:lang w:val="en-US"/>
        </w:rPr>
        <w:t xml:space="preserve"> // </w:t>
      </w:r>
      <w:r w:rsidRPr="00910FA0">
        <w:rPr>
          <w:rFonts w:ascii="Times New Roman" w:hAnsi="Times New Roman" w:cs="Times New Roman"/>
          <w:sz w:val="28"/>
          <w:szCs w:val="28"/>
        </w:rPr>
        <w:t>Интенсивная</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терапия</w:t>
      </w:r>
      <w:r w:rsidRPr="00EC0916">
        <w:rPr>
          <w:rFonts w:ascii="Times New Roman" w:hAnsi="Times New Roman" w:cs="Times New Roman"/>
          <w:sz w:val="28"/>
          <w:szCs w:val="28"/>
          <w:lang w:val="en-US"/>
        </w:rPr>
        <w:t xml:space="preserve">. </w:t>
      </w:r>
      <w:r w:rsidRPr="00910FA0">
        <w:rPr>
          <w:rFonts w:ascii="Times New Roman" w:hAnsi="Times New Roman" w:cs="Times New Roman"/>
          <w:sz w:val="28"/>
          <w:szCs w:val="28"/>
        </w:rPr>
        <w:t xml:space="preserve">Краткое издание / под ред. Б.Р.Гельфанда и И.Б.Заболотских. – М.: ГЭОТАР-Медиа. – 2012. </w:t>
      </w:r>
      <w:r w:rsidRPr="00EC0916">
        <w:rPr>
          <w:rFonts w:ascii="Times New Roman" w:hAnsi="Times New Roman" w:cs="Times New Roman"/>
          <w:sz w:val="28"/>
          <w:szCs w:val="28"/>
          <w:lang w:val="en-US"/>
        </w:rPr>
        <w:t xml:space="preserve">No 4. </w:t>
      </w:r>
      <w:r w:rsidRPr="00910FA0">
        <w:rPr>
          <w:rFonts w:ascii="Times New Roman" w:hAnsi="Times New Roman" w:cs="Times New Roman"/>
          <w:sz w:val="28"/>
          <w:szCs w:val="28"/>
        </w:rPr>
        <w:t>С</w:t>
      </w:r>
      <w:r w:rsidRPr="00EC0916">
        <w:rPr>
          <w:rFonts w:ascii="Times New Roman" w:hAnsi="Times New Roman" w:cs="Times New Roman"/>
          <w:sz w:val="28"/>
          <w:szCs w:val="28"/>
          <w:lang w:val="en-US"/>
        </w:rPr>
        <w:t>.152-164.</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 xml:space="preserve">14. Walsh TS, Kydonaki K, Antonelli J, et al.; Development and Evaluation of Strategies to Improve Sedation Practice in Intensive Care (DESIST) Study Investigators: Staff education, regular sedation and analgesia quality </w:t>
      </w:r>
      <w:r w:rsidRPr="00EC0916">
        <w:rPr>
          <w:rFonts w:ascii="Times New Roman" w:hAnsi="Times New Roman" w:cs="Times New Roman"/>
          <w:sz w:val="28"/>
          <w:szCs w:val="28"/>
          <w:lang w:val="en-US"/>
        </w:rPr>
        <w:lastRenderedPageBreak/>
        <w:t>feedback, and a sedation monitoring technology for improving sedation and analgesia quality for critically ill, mechanically ventilated patients: A cluster randomised trial. Lancet Respir Med 2016; 4:807817.</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15. Treggiari M: Randomized trial of light versus deep sedation on mental health after critical illness. Crit Care Med 2010, 38(1):349-350</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16. Cohen D., Horiuchi K., Kemper M. et. al. Modulating effects of propofol on metabolic and cardiopulmonary responses to stressful intensive care unit proce- dures // Crit. Care Med. — 1996. — Vol. 24. — P. 612–617.</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17. Vincent JL. , Shehabi Y.,. Walsh T. S., Pandharipande P.P, et al. Comfort and patient‐centred care without excessive sedation: the eCASH concept. Intensive Care Med (2016) 42:962–971.</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18. DAS-Taskforce 2015, Baron R, Binder A, Biniek R, Braune S, Buerkle H et al. (2015) Evidence and consensus based guideline for the management of delirium, analgesia, and sedation in intensive care medicine. Revision 2015 (DAS-Guideline 2015)—short version. Ger Med Sci 13:Doc19.</w:t>
      </w:r>
    </w:p>
    <w:p w:rsidR="00910FA0" w:rsidRPr="00EC0916" w:rsidRDefault="00910FA0" w:rsidP="00910FA0">
      <w:pPr>
        <w:ind w:firstLine="851"/>
        <w:rPr>
          <w:rFonts w:ascii="Times New Roman" w:hAnsi="Times New Roman" w:cs="Times New Roman"/>
          <w:sz w:val="28"/>
          <w:szCs w:val="28"/>
          <w:lang w:val="en-US"/>
        </w:rPr>
      </w:pPr>
      <w:r w:rsidRPr="00EC0916">
        <w:rPr>
          <w:rFonts w:ascii="Times New Roman" w:hAnsi="Times New Roman" w:cs="Times New Roman"/>
          <w:sz w:val="28"/>
          <w:szCs w:val="28"/>
          <w:lang w:val="en-US"/>
        </w:rPr>
        <w:t>19. Oddo M., Crippa I.A., Mehta S., Menon D., Payen J.-F., Taccone F.S., Citerio G. Optimizing sedation in patients with acute brain injury. Critical Care (2016) 20:128/DOI 10.1186/s13054-016-1294-5/</w:t>
      </w:r>
    </w:p>
    <w:p w:rsidR="00910FA0" w:rsidRPr="00672D65" w:rsidRDefault="00910FA0" w:rsidP="00910FA0">
      <w:pPr>
        <w:ind w:firstLine="851"/>
        <w:rPr>
          <w:rFonts w:ascii="Times New Roman" w:hAnsi="Times New Roman" w:cs="Times New Roman"/>
          <w:sz w:val="28"/>
          <w:szCs w:val="28"/>
        </w:rPr>
      </w:pPr>
      <w:r w:rsidRPr="00EC0916">
        <w:rPr>
          <w:rFonts w:ascii="Times New Roman" w:hAnsi="Times New Roman" w:cs="Times New Roman"/>
          <w:sz w:val="28"/>
          <w:szCs w:val="28"/>
          <w:lang w:val="en-US"/>
        </w:rPr>
        <w:t xml:space="preserve">20. Papazian L, Forel JM, Gacouin A, et al. Neuromuscular blockers in early acute respiratory distress syndrome. </w:t>
      </w:r>
      <w:r w:rsidRPr="00910FA0">
        <w:rPr>
          <w:rFonts w:ascii="Times New Roman" w:hAnsi="Times New Roman" w:cs="Times New Roman"/>
          <w:sz w:val="28"/>
          <w:szCs w:val="28"/>
        </w:rPr>
        <w:t>N Engl J Med 2010;363:1107-16.</w:t>
      </w:r>
    </w:p>
    <w:sectPr w:rsidR="00910FA0" w:rsidRPr="00672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AA" w:rsidRDefault="008132AA" w:rsidP="00CA027F">
      <w:r>
        <w:separator/>
      </w:r>
    </w:p>
  </w:endnote>
  <w:endnote w:type="continuationSeparator" w:id="0">
    <w:p w:rsidR="008132AA" w:rsidRDefault="008132AA" w:rsidP="00CA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AA" w:rsidRDefault="008132AA" w:rsidP="00CA027F">
      <w:r>
        <w:separator/>
      </w:r>
    </w:p>
  </w:footnote>
  <w:footnote w:type="continuationSeparator" w:id="0">
    <w:p w:rsidR="008132AA" w:rsidRDefault="008132AA" w:rsidP="00CA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2E"/>
    <w:rsid w:val="00013348"/>
    <w:rsid w:val="00052730"/>
    <w:rsid w:val="001037FE"/>
    <w:rsid w:val="00142216"/>
    <w:rsid w:val="002122C2"/>
    <w:rsid w:val="00220A9F"/>
    <w:rsid w:val="002300B2"/>
    <w:rsid w:val="0026358D"/>
    <w:rsid w:val="003929C9"/>
    <w:rsid w:val="00416B07"/>
    <w:rsid w:val="004253D9"/>
    <w:rsid w:val="00440B8D"/>
    <w:rsid w:val="004703AF"/>
    <w:rsid w:val="00504D1A"/>
    <w:rsid w:val="006047E3"/>
    <w:rsid w:val="0063472E"/>
    <w:rsid w:val="006474C8"/>
    <w:rsid w:val="00672D65"/>
    <w:rsid w:val="00757CED"/>
    <w:rsid w:val="00796F2C"/>
    <w:rsid w:val="007B0035"/>
    <w:rsid w:val="007B1B48"/>
    <w:rsid w:val="008132AA"/>
    <w:rsid w:val="00827C31"/>
    <w:rsid w:val="0085742A"/>
    <w:rsid w:val="00887C83"/>
    <w:rsid w:val="008A04AE"/>
    <w:rsid w:val="008A35F0"/>
    <w:rsid w:val="008C5928"/>
    <w:rsid w:val="008C595D"/>
    <w:rsid w:val="00910FA0"/>
    <w:rsid w:val="0096320F"/>
    <w:rsid w:val="00982863"/>
    <w:rsid w:val="00A91B40"/>
    <w:rsid w:val="00AA5483"/>
    <w:rsid w:val="00BB48C5"/>
    <w:rsid w:val="00BE4231"/>
    <w:rsid w:val="00BE778D"/>
    <w:rsid w:val="00BF08CE"/>
    <w:rsid w:val="00BF4902"/>
    <w:rsid w:val="00C63147"/>
    <w:rsid w:val="00CA027F"/>
    <w:rsid w:val="00DC3C70"/>
    <w:rsid w:val="00DC46B4"/>
    <w:rsid w:val="00E06922"/>
    <w:rsid w:val="00EC0916"/>
    <w:rsid w:val="00ED2482"/>
    <w:rsid w:val="00F00F5C"/>
    <w:rsid w:val="00F11513"/>
    <w:rsid w:val="00F27097"/>
    <w:rsid w:val="00FF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135D"/>
  <w15:chartTrackingRefBased/>
  <w15:docId w15:val="{0116D546-E1CB-D645-8179-37C36A1F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8A35F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8A35F0"/>
  </w:style>
  <w:style w:type="character" w:customStyle="1" w:styleId="apple-converted-space">
    <w:name w:val="apple-converted-space"/>
    <w:basedOn w:val="a0"/>
    <w:rsid w:val="008A35F0"/>
  </w:style>
  <w:style w:type="paragraph" w:styleId="a3">
    <w:name w:val="endnote text"/>
    <w:basedOn w:val="a"/>
    <w:link w:val="a4"/>
    <w:uiPriority w:val="99"/>
    <w:semiHidden/>
    <w:unhideWhenUsed/>
    <w:rsid w:val="00CA027F"/>
    <w:rPr>
      <w:sz w:val="20"/>
      <w:szCs w:val="20"/>
    </w:rPr>
  </w:style>
  <w:style w:type="character" w:customStyle="1" w:styleId="a4">
    <w:name w:val="Текст концевой сноски Знак"/>
    <w:basedOn w:val="a0"/>
    <w:link w:val="a3"/>
    <w:uiPriority w:val="99"/>
    <w:semiHidden/>
    <w:rsid w:val="00CA027F"/>
    <w:rPr>
      <w:sz w:val="20"/>
      <w:szCs w:val="20"/>
    </w:rPr>
  </w:style>
  <w:style w:type="character" w:styleId="a5">
    <w:name w:val="endnote reference"/>
    <w:basedOn w:val="a0"/>
    <w:uiPriority w:val="99"/>
    <w:semiHidden/>
    <w:unhideWhenUsed/>
    <w:rsid w:val="00CA0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5574</Words>
  <Characters>31775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mb_me.mary@mail.ru</dc:creator>
  <cp:keywords/>
  <dc:description/>
  <cp:lastModifiedBy>Ремова Валерия Валерьевна</cp:lastModifiedBy>
  <cp:revision>2</cp:revision>
  <dcterms:created xsi:type="dcterms:W3CDTF">2024-06-02T13:09:00Z</dcterms:created>
  <dcterms:modified xsi:type="dcterms:W3CDTF">2024-06-02T13:09:00Z</dcterms:modified>
</cp:coreProperties>
</file>