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4000000">
      <w:pPr>
        <w:spacing w:after="0" w:line="240" w:lineRule="auto"/>
        <w:ind w:hanging="11" w:left="11" w:right="75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hAnsi="Times New Roman"/>
          <w:color w:val="000000"/>
          <w:sz w:val="28"/>
        </w:rPr>
        <w:t>итет имени профессора В.Ф. Войно</w:t>
      </w:r>
      <w:r>
        <w:rPr>
          <w:rFonts w:ascii="Times New Roman" w:hAnsi="Times New Roman"/>
          <w:color w:val="000000"/>
          <w:sz w:val="28"/>
        </w:rPr>
        <w:t xml:space="preserve">-Ясенецкого» </w:t>
      </w:r>
    </w:p>
    <w:p w14:paraId="05000000">
      <w:pPr>
        <w:spacing w:after="0" w:line="240" w:lineRule="auto"/>
        <w:ind w:hanging="11" w:left="11" w:right="75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06000000">
      <w:pPr>
        <w:spacing w:after="0" w:line="240" w:lineRule="auto"/>
        <w:ind w:hanging="11" w:left="11" w:right="146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Фармацевтический колледж</w:t>
      </w:r>
    </w:p>
    <w:p w14:paraId="07000000">
      <w:pPr>
        <w:spacing w:after="14"/>
        <w:ind w:right="78"/>
        <w:jc w:val="center"/>
        <w:rPr>
          <w:rFonts w:ascii="Times New Roman" w:hAnsi="Times New Roman"/>
          <w:color w:val="000000"/>
          <w:sz w:val="28"/>
        </w:rPr>
      </w:pPr>
    </w:p>
    <w:p w14:paraId="08000000">
      <w:pPr>
        <w:spacing w:after="340"/>
        <w:ind w:firstLine="0" w:left="1"/>
        <w:rPr>
          <w:rFonts w:ascii="Times New Roman" w:hAnsi="Times New Roman"/>
          <w:color w:val="000000"/>
          <w:sz w:val="28"/>
        </w:rPr>
      </w:pPr>
    </w:p>
    <w:p w14:paraId="09000000">
      <w:bookmarkStart w:id="1" w:name="__RefHeading___1"/>
      <w:bookmarkEnd w:id="1"/>
      <w:pPr>
        <w:keepNext w:val="1"/>
        <w:keepLines w:val="1"/>
        <w:spacing w:after="0"/>
        <w:ind w:right="143"/>
        <w:jc w:val="center"/>
        <w:outlineLvl w:val="0"/>
        <w:rPr>
          <w:rFonts w:ascii="Times New Roman" w:hAnsi="Times New Roman"/>
          <w:b w:val="1"/>
          <w:color w:val="000000"/>
          <w:sz w:val="24"/>
        </w:rPr>
      </w:pPr>
      <w:r>
        <w:rPr>
          <w:rFonts w:ascii="Cambria" w:hAnsi="Cambria"/>
          <w:b w:val="1"/>
          <w:color w:val="000000"/>
          <w:sz w:val="36"/>
        </w:rPr>
        <w:t>Дневник</w:t>
      </w:r>
    </w:p>
    <w:p w14:paraId="0A000000">
      <w:pPr>
        <w:spacing w:after="113"/>
        <w:ind w:firstLine="0" w:left="1"/>
        <w:rPr>
          <w:rFonts w:ascii="Times New Roman" w:hAnsi="Times New Roman"/>
          <w:color w:val="000000"/>
          <w:sz w:val="28"/>
        </w:rPr>
      </w:pPr>
    </w:p>
    <w:p w14:paraId="0B000000">
      <w:pPr>
        <w:spacing w:after="132"/>
        <w:ind w:hanging="10" w:left="10" w:right="146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Учебной практики </w:t>
      </w:r>
    </w:p>
    <w:p w14:paraId="0C000000">
      <w:pPr>
        <w:spacing w:after="4" w:line="360" w:lineRule="auto"/>
        <w:ind w:hanging="10" w:left="1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0D000000">
      <w:pPr>
        <w:spacing w:after="16"/>
        <w:ind w:right="85"/>
        <w:jc w:val="center"/>
        <w:rPr>
          <w:rFonts w:ascii="Times New Roman" w:hAnsi="Times New Roman"/>
          <w:color w:val="000000"/>
          <w:sz w:val="28"/>
        </w:rPr>
      </w:pPr>
    </w:p>
    <w:p w14:paraId="0E000000">
      <w:pPr>
        <w:spacing w:after="16"/>
        <w:ind w:right="85"/>
        <w:jc w:val="center"/>
        <w:rPr>
          <w:rFonts w:ascii="Times New Roman" w:hAnsi="Times New Roman"/>
          <w:color w:val="000000"/>
          <w:sz w:val="28"/>
        </w:rPr>
      </w:pPr>
    </w:p>
    <w:p w14:paraId="0F000000">
      <w:pPr>
        <w:spacing w:after="16"/>
        <w:ind w:right="85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Каракатова Дарья Сергеевна</w:t>
      </w:r>
    </w:p>
    <w:p w14:paraId="10000000">
      <w:pPr>
        <w:spacing w:after="44"/>
        <w:ind w:firstLine="0" w:left="-28"/>
        <w:rPr>
          <w:rFonts w:ascii="Times New Roman" w:hAnsi="Times New Roman"/>
          <w:color w:val="000000"/>
          <w:sz w:val="28"/>
        </w:rPr>
      </w:pPr>
      <w:r>
        <w:rPr>
          <w:rFonts w:ascii="Calibri" w:hAnsi="Calibri"/>
          <w:color w:val="000000"/>
        </w:rPr>
        <mc:AlternateContent>
          <mc:Choice Requires="wpg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inline>
                <wp:extent cx="5797550" cy="18415"/>
                <wp:docPr id="1" name="Picture 1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5797550" cy="18415"/>
                          <a:chOff x="0" y="0"/>
                          <a:chExt cx="5797550" cy="18415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5797550" cy="18415"/>
                          </a:xfrm>
                          <a:custGeom>
                            <a:avLst>
                              <a:gd fmla="val 0" name="modifier0"/>
                              <a:gd fmla="val 0" name="modifier1"/>
                              <a:gd fmla="val 0" name="modifier2"/>
                            </a:avLst>
                            <a:gdLst>
                              <a:gd fmla="+- 0 5797296 0" name="f0"/>
                              <a:gd fmla="+- 18288 0 0" name="f1"/>
                            </a:gdLst>
                            <a:rect b="b" l="l" r="r" t="t"/>
                            <a:pathLst>
                              <a:path fill="norm" h="18288" stroke="true" w="5797296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f0" y="f1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1000000">
      <w:pPr>
        <w:spacing w:after="72"/>
        <w:ind w:right="147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ФИО</w:t>
      </w:r>
    </w:p>
    <w:p w14:paraId="12000000">
      <w:pPr>
        <w:spacing w:after="72"/>
        <w:ind w:right="147"/>
        <w:jc w:val="center"/>
        <w:rPr>
          <w:rFonts w:ascii="Times New Roman" w:hAnsi="Times New Roman"/>
          <w:color w:val="000000"/>
          <w:sz w:val="28"/>
        </w:rPr>
      </w:pPr>
    </w:p>
    <w:p w14:paraId="13000000">
      <w:pPr>
        <w:spacing w:after="5" w:line="252" w:lineRule="auto"/>
        <w:ind w:hanging="10" w:left="15" w:right="132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Место прохождения практики: Фармацевтический колледж</w:t>
      </w:r>
    </w:p>
    <w:p w14:paraId="14000000">
      <w:pPr>
        <w:tabs>
          <w:tab w:leader="none" w:pos="709" w:val="center"/>
          <w:tab w:leader="none" w:pos="4164" w:val="center"/>
        </w:tabs>
        <w:spacing w:after="240" w:line="252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wrapNone/>
                <wp:docPr id="2" name="Picture 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850255" cy="635"/>
                        </a:xfrm>
                        <a:custGeom>
                          <a:avLst/>
                          <a:gdLst/>
                          <a:rect b="b" l="l" r="r" t="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</w:p>
    <w:p w14:paraId="15000000">
      <w:pPr>
        <w:spacing w:after="316"/>
        <w:ind w:firstLine="0" w:left="1"/>
        <w:rPr>
          <w:rFonts w:ascii="Times New Roman" w:hAnsi="Times New Roman"/>
          <w:color w:val="000000"/>
          <w:sz w:val="28"/>
        </w:rPr>
      </w:pPr>
    </w:p>
    <w:p w14:paraId="16000000">
      <w:pPr>
        <w:spacing w:after="247" w:line="252" w:lineRule="auto"/>
        <w:ind w:hanging="10" w:left="15" w:right="132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</w:rPr>
        <w:t xml:space="preserve">с </w:t>
      </w:r>
      <w:r>
        <w:rPr>
          <w:rFonts w:ascii="Times New Roman" w:hAnsi="Times New Roman"/>
          <w:color w:val="000000"/>
          <w:sz w:val="28"/>
          <w:u w:val="single"/>
        </w:rPr>
        <w:t>«03</w:t>
      </w:r>
      <w:r>
        <w:rPr>
          <w:rFonts w:ascii="Times New Roman" w:hAnsi="Times New Roman"/>
          <w:color w:val="000000"/>
          <w:sz w:val="28"/>
          <w:u w:val="single"/>
        </w:rPr>
        <w:t>»</w:t>
      </w:r>
      <w:r>
        <w:rPr>
          <w:rFonts w:ascii="Times New Roman" w:hAns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июня</w:t>
      </w:r>
      <w:r>
        <w:rPr>
          <w:rFonts w:ascii="Times New Roman" w:hAnsi="Times New Roman"/>
          <w:color w:val="000000"/>
          <w:sz w:val="28"/>
          <w:u w:val="single"/>
        </w:rPr>
        <w:t xml:space="preserve"> 2024</w:t>
      </w:r>
      <w:r>
        <w:rPr>
          <w:rFonts w:ascii="Times New Roman" w:hAnsi="Times New Roman"/>
          <w:color w:val="000000"/>
          <w:sz w:val="28"/>
          <w:u w:val="single"/>
        </w:rPr>
        <w:t>г.</w:t>
      </w:r>
      <w:r>
        <w:rPr>
          <w:rFonts w:ascii="Times New Roman" w:hAnsi="Times New Roman"/>
          <w:color w:val="000000"/>
          <w:sz w:val="28"/>
        </w:rPr>
        <w:t xml:space="preserve">   по </w:t>
      </w:r>
      <w:r>
        <w:rPr>
          <w:rFonts w:ascii="Times New Roman" w:hAnsi="Times New Roman"/>
          <w:color w:val="000000"/>
          <w:sz w:val="28"/>
          <w:u w:val="single"/>
        </w:rPr>
        <w:t>«</w:t>
      </w:r>
      <w:r>
        <w:rPr>
          <w:rFonts w:ascii="Times New Roman" w:hAnsi="Times New Roman"/>
          <w:color w:val="000000"/>
          <w:sz w:val="28"/>
          <w:u w:val="single"/>
        </w:rPr>
        <w:t>09» и</w:t>
      </w:r>
      <w:r>
        <w:rPr>
          <w:rFonts w:ascii="Times New Roman" w:hAnsi="Times New Roman"/>
          <w:color w:val="000000"/>
          <w:sz w:val="28"/>
          <w:u w:val="single"/>
        </w:rPr>
        <w:t xml:space="preserve">юня </w:t>
      </w:r>
      <w:r>
        <w:rPr>
          <w:rFonts w:ascii="Times New Roman" w:hAnsi="Times New Roman"/>
          <w:color w:val="000000"/>
          <w:sz w:val="28"/>
          <w:u w:val="single"/>
        </w:rPr>
        <w:t>2024</w:t>
      </w:r>
      <w:r>
        <w:rPr>
          <w:rFonts w:ascii="Times New Roman" w:hAnsi="Times New Roman"/>
          <w:color w:val="000000"/>
          <w:sz w:val="28"/>
          <w:u w:val="single"/>
        </w:rPr>
        <w:t xml:space="preserve">г. </w:t>
      </w:r>
    </w:p>
    <w:p w14:paraId="17000000">
      <w:pPr>
        <w:spacing w:after="247" w:line="252" w:lineRule="auto"/>
        <w:ind w:hanging="10" w:left="15" w:right="132"/>
        <w:jc w:val="both"/>
        <w:rPr>
          <w:rFonts w:ascii="Times New Roman" w:hAnsi="Times New Roman"/>
          <w:color w:val="000000"/>
          <w:sz w:val="28"/>
          <w:u w:val="single"/>
        </w:rPr>
      </w:pPr>
    </w:p>
    <w:p w14:paraId="18000000">
      <w:pPr>
        <w:spacing w:afterAutospacing="on" w:line="360" w:lineRule="auto"/>
        <w:ind w:hanging="10" w:left="-3" w:right="-1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Руководитель</w:t>
      </w:r>
      <w:r>
        <w:rPr>
          <w:rFonts w:ascii="Times New Roman" w:hAnsi="Times New Roman"/>
          <w:color w:val="000000"/>
          <w:sz w:val="28"/>
        </w:rPr>
        <w:t xml:space="preserve"> практики:</w:t>
      </w:r>
      <w:r>
        <w:rPr>
          <w:rFonts w:ascii="Times New Roman" w:hAnsi="Times New Roman"/>
          <w:color w:val="000000"/>
          <w:sz w:val="28"/>
        </w:rPr>
        <w:t xml:space="preserve"> преподаватель </w:t>
      </w:r>
      <w:r>
        <w:rPr>
          <w:rFonts w:ascii="Times New Roman" w:hAnsi="Times New Roman"/>
          <w:color w:val="000000"/>
          <w:sz w:val="28"/>
        </w:rPr>
        <w:t>Чуфтаева И.А.</w:t>
      </w:r>
    </w:p>
    <w:p w14:paraId="19000000">
      <w:pPr>
        <w:spacing w:after="4"/>
        <w:ind w:hanging="10" w:left="10" w:right="146"/>
        <w:jc w:val="center"/>
        <w:rPr>
          <w:rFonts w:ascii="Times New Roman" w:hAnsi="Times New Roman"/>
          <w:color w:val="000000"/>
          <w:sz w:val="28"/>
        </w:rPr>
      </w:pPr>
    </w:p>
    <w:p w14:paraId="1A000000">
      <w:pPr>
        <w:spacing w:after="4"/>
        <w:ind w:hanging="10" w:left="10" w:right="146"/>
        <w:jc w:val="center"/>
        <w:rPr>
          <w:rFonts w:ascii="Times New Roman" w:hAnsi="Times New Roman"/>
          <w:color w:val="000000"/>
          <w:sz w:val="28"/>
        </w:rPr>
      </w:pPr>
    </w:p>
    <w:p w14:paraId="1B000000">
      <w:pPr>
        <w:spacing w:after="4"/>
        <w:ind w:hanging="10" w:left="10" w:right="146"/>
        <w:jc w:val="center"/>
        <w:rPr>
          <w:rFonts w:ascii="Times New Roman" w:hAnsi="Times New Roman"/>
          <w:color w:val="000000"/>
          <w:sz w:val="28"/>
        </w:rPr>
      </w:pPr>
    </w:p>
    <w:p w14:paraId="1C000000">
      <w:pPr>
        <w:spacing w:after="4"/>
        <w:ind w:hanging="10" w:left="10" w:right="146"/>
        <w:jc w:val="center"/>
        <w:rPr>
          <w:rFonts w:ascii="Times New Roman" w:hAnsi="Times New Roman"/>
          <w:color w:val="000000"/>
          <w:sz w:val="28"/>
        </w:rPr>
      </w:pPr>
    </w:p>
    <w:p w14:paraId="1D000000">
      <w:pPr>
        <w:spacing w:after="4"/>
        <w:ind w:hanging="10" w:left="10" w:right="146"/>
        <w:jc w:val="center"/>
        <w:rPr>
          <w:rFonts w:ascii="Times New Roman" w:hAnsi="Times New Roman"/>
          <w:color w:val="000000"/>
          <w:sz w:val="28"/>
        </w:rPr>
      </w:pPr>
    </w:p>
    <w:p w14:paraId="1E000000">
      <w:pPr>
        <w:spacing w:after="4"/>
        <w:ind w:right="146"/>
        <w:rPr>
          <w:rFonts w:ascii="Times New Roman" w:hAnsi="Times New Roman"/>
          <w:color w:val="000000"/>
          <w:sz w:val="28"/>
        </w:rPr>
      </w:pPr>
    </w:p>
    <w:p w14:paraId="1F000000">
      <w:pPr>
        <w:spacing w:after="4"/>
        <w:ind w:right="146"/>
        <w:rPr>
          <w:rFonts w:ascii="Times New Roman" w:hAnsi="Times New Roman"/>
          <w:color w:val="000000"/>
          <w:sz w:val="28"/>
        </w:rPr>
      </w:pPr>
    </w:p>
    <w:p w14:paraId="20000000">
      <w:pPr>
        <w:spacing w:after="4"/>
        <w:ind w:right="146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Краснояр</w:t>
      </w:r>
      <w:bookmarkStart w:id="2" w:name="_GoBack"/>
      <w:bookmarkEnd w:id="2"/>
      <w:r>
        <w:rPr>
          <w:rFonts w:ascii="Times New Roman" w:hAnsi="Times New Roman"/>
          <w:color w:val="000000"/>
          <w:sz w:val="28"/>
        </w:rPr>
        <w:t xml:space="preserve">ск, </w:t>
      </w:r>
      <w:r>
        <w:rPr>
          <w:rFonts w:ascii="Times New Roman" w:hAnsi="Times New Roman"/>
          <w:color w:val="000000"/>
          <w:sz w:val="28"/>
        </w:rPr>
        <w:t>2024</w:t>
      </w:r>
    </w:p>
    <w:p w14:paraId="21000000">
      <w:pPr>
        <w:pStyle w:val="Style_2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Оглавление</w:t>
      </w:r>
    </w:p>
    <w:p>
      <w:pPr>
        <w:pStyle w:val="Style_3"/>
        <w:tabs>
          <w:tab w:leader="dot" w:pos="9355" w:val="right"/>
        </w:tabs>
        <w:ind/>
      </w:pPr>
      <w:r>
        <w:fldChar w:fldCharType="begin"/>
      </w:r>
      <w:r>
        <w:instrText xml:space="preserve">TOC \h \z \u \o "1-3"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Дневник</w:t>
      </w:r>
      <w:r>
        <w:tab/>
      </w:r>
      <w:r>
        <w:fldChar w:dirty="1" w:fldCharType="begin"/>
      </w:r>
      <w:r>
        <w:instrText>PAGEREF __RefHeading___1 \* MERGEFORMAT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3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Программа учебной практики</w:t>
      </w:r>
      <w:r>
        <w:tab/>
      </w:r>
      <w:r>
        <w:fldChar w:dirty="1" w:fldCharType="begin"/>
      </w:r>
      <w:r>
        <w:instrText>PAGEREF __RefHeading___2 \* MERGEFORMAT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4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Цель учебной практики:</w:t>
      </w:r>
      <w:r>
        <w:tab/>
      </w:r>
      <w:r>
        <w:fldChar w:dirty="1" w:fldCharType="begin"/>
      </w:r>
      <w:r>
        <w:instrText>PAGEREF __RefHeading___3 \* MERGEFORMAT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5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Задачи учебной практики</w:t>
      </w:r>
      <w:r>
        <w:tab/>
      </w:r>
      <w:r>
        <w:fldChar w:dirty="1" w:fldCharType="begin"/>
      </w:r>
      <w:r>
        <w:instrText>PAGEREF __RefHeading___4 \* MERGEFORMAT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6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Тематический план учебной практики</w:t>
      </w:r>
      <w:r>
        <w:tab/>
      </w:r>
      <w:r>
        <w:fldChar w:dirty="1" w:fldCharType="begin"/>
      </w:r>
      <w:r>
        <w:instrText>PAGEREF __RefHeading___5 \* MERGEFORMAT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7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График выхода на работу</w:t>
      </w:r>
      <w:r>
        <w:tab/>
      </w:r>
      <w:r>
        <w:fldChar w:dirty="1" w:fldCharType="begin"/>
      </w:r>
      <w:r>
        <w:instrText>PAGEREF __RefHeading___6 \* MERGEFORMAT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8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"__RefHeading___24"</w:instrText>
      </w:r>
      <w:r>
        <w:fldChar w:fldCharType="separate"/>
      </w:r>
      <w:r>
        <w:t>ПЕРВЫЙ ЭТАП БАКТЕРИОЛОГИЧЕСКОГО ИССЛЕДОВАНИЯ</w:t>
      </w:r>
      <w:r>
        <w:tab/>
      </w:r>
      <w:r>
        <w:fldChar w:dirty="1" w:fldCharType="begin"/>
      </w:r>
      <w:r>
        <w:instrText>PAGEREF __RefHeading___24 \* MERGEFORMAT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9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"__RefHeading___25"</w:instrText>
      </w:r>
      <w:r>
        <w:fldChar w:fldCharType="separate"/>
      </w:r>
      <w:r>
        <w:t>ВТОРОЙ ЭТАП БАКТЕРИОЛОГИЧЕСКОГО ИССЛЕДОВАНИЯ</w:t>
      </w:r>
      <w:r>
        <w:tab/>
      </w:r>
      <w:r>
        <w:fldChar w:dirty="1" w:fldCharType="begin"/>
      </w:r>
      <w:r>
        <w:instrText>PAGEREF __RefHeading___25 \* MERGEFORMAT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A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"__RefHeading___26"</w:instrText>
      </w:r>
      <w:r>
        <w:fldChar w:fldCharType="separate"/>
      </w:r>
      <w:r>
        <w:t>ТРЕТИЙ ЭТАП БАКТЕРИОЛОГИЧЕСКОГО ИССЛЕДОВАНИЯ</w:t>
      </w:r>
      <w:r>
        <w:tab/>
      </w:r>
      <w:r>
        <w:fldChar w:dirty="1" w:fldCharType="begin"/>
      </w:r>
      <w:r>
        <w:instrText>PAGEREF __RefHeading___26 \* MERGEFORMAT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2B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"__RefHeading___27"</w:instrText>
      </w:r>
      <w:r>
        <w:fldChar w:fldCharType="separate"/>
      </w:r>
      <w:r>
        <w:t>ЧЕТВЕРТЫЙ ЭТАП БАКТЕРИОЛОГИЧЕСКОГО ИССЛЕДОВАНИЯ</w:t>
      </w:r>
      <w:r>
        <w:tab/>
      </w:r>
      <w:r>
        <w:fldChar w:dirty="1" w:fldCharType="begin"/>
      </w:r>
      <w:r>
        <w:instrText>PAGEREF __RefHeading___27 \* MERGEFORMAT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2C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"__RefHeading___28"</w:instrText>
      </w:r>
      <w:r>
        <w:fldChar w:fldCharType="separate"/>
      </w:r>
      <w:r>
        <w:t>ПЯТЫЙ ЭТАП БАКТЕРИОЛОГИЧЕСКОГО ИССЛЕДОВАНИЯ</w:t>
      </w:r>
      <w:r>
        <w:tab/>
      </w:r>
      <w:r>
        <w:fldChar w:dirty="1" w:fldCharType="begin"/>
      </w:r>
      <w:r>
        <w:instrText>PAGEREF __RefHeading___28 \* MERGEFORMAT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D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"__RefHeading___29"</w:instrText>
      </w:r>
      <w:r>
        <w:fldChar w:fldCharType="separate"/>
      </w:r>
      <w:r>
        <w:t>Учет результатов. Утилизация отработанного материала.</w:t>
      </w:r>
      <w:r>
        <w:tab/>
      </w:r>
      <w:r>
        <w:fldChar w:dirty="1" w:fldCharType="begin"/>
      </w:r>
      <w:r>
        <w:instrText>PAGEREF __RefHeading___29 \* MERGEFORMAT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E000000">
      <w:pPr>
        <w:pStyle w:val="Style_5"/>
        <w:tabs>
          <w:tab w:leader="dot" w:pos="9355" w:val="right"/>
        </w:tabs>
        <w:ind/>
      </w:pPr>
      <w:r>
        <w:fldChar w:fldCharType="begin"/>
      </w:r>
      <w:r>
        <w:instrText>HYPERLINK \l "__RefHeading___30"</w:instrText>
      </w:r>
      <w:r>
        <w:fldChar w:fldCharType="separate"/>
      </w:r>
      <w:r>
        <w:t>Задача № 1</w:t>
      </w:r>
      <w:r>
        <w:tab/>
      </w:r>
      <w:r>
        <w:fldChar w:dirty="1" w:fldCharType="begin"/>
      </w:r>
      <w:r>
        <w:instrText>PAGEREF __RefHeading___30 \* MERGEFORMAT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F000000">
      <w:pPr>
        <w:pStyle w:val="Style_5"/>
        <w:tabs>
          <w:tab w:leader="dot" w:pos="9355" w:val="right"/>
        </w:tabs>
        <w:ind/>
      </w:pPr>
      <w:r>
        <w:fldChar w:fldCharType="begin"/>
      </w:r>
      <w:r>
        <w:instrText>HYPERLINK \l "__RefHeading___31"</w:instrText>
      </w:r>
      <w:r>
        <w:fldChar w:fldCharType="separate"/>
      </w:r>
      <w:r>
        <w:t>Задача № 2</w:t>
      </w:r>
      <w:r>
        <w:tab/>
      </w:r>
      <w:r>
        <w:fldChar w:dirty="1" w:fldCharType="begin"/>
      </w:r>
      <w:r>
        <w:instrText>PAGEREF __RefHeading___31 \* MERGEFORMAT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0000000">
      <w:pPr>
        <w:pStyle w:val="Style_5"/>
        <w:tabs>
          <w:tab w:leader="dot" w:pos="9355" w:val="right"/>
        </w:tabs>
        <w:ind/>
      </w:pPr>
      <w:r>
        <w:fldChar w:fldCharType="begin"/>
      </w:r>
      <w:r>
        <w:instrText>HYPERLINK \l "__RefHeading___32"</w:instrText>
      </w:r>
      <w:r>
        <w:fldChar w:fldCharType="separate"/>
      </w:r>
      <w:r>
        <w:t>Задача № 4</w:t>
      </w:r>
      <w:r>
        <w:tab/>
      </w:r>
      <w:r>
        <w:fldChar w:dirty="1" w:fldCharType="begin"/>
      </w:r>
      <w:r>
        <w:instrText>PAGEREF __RefHeading___32 \* MERGEFORMAT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1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"__RefHeading___13"</w:instrText>
      </w:r>
      <w:r>
        <w:fldChar w:fldCharType="separate"/>
      </w:r>
      <w:r>
        <w:t>ЛИСТ ЛАБОРАТОРНЫХ ИССЛЕДОВАНИЙ</w:t>
      </w:r>
      <w:r>
        <w:tab/>
      </w:r>
      <w:r>
        <w:fldChar w:dirty="1" w:fldCharType="begin"/>
      </w:r>
      <w:r>
        <w:instrText>PAGEREF __RefHeading___13 \* MERGEFORMAT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32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"__RefHeading___14"</w:instrText>
      </w:r>
      <w:r>
        <w:fldChar w:fldCharType="separate"/>
      </w:r>
      <w:r>
        <w:t>ОТЧЕТ ПО УЧЕБНОЙ ПРАКТИКЕ</w:t>
      </w:r>
      <w:r>
        <w:tab/>
      </w:r>
      <w:r>
        <w:fldChar w:dirty="1" w:fldCharType="begin"/>
      </w:r>
      <w:r>
        <w:instrText>PAGEREF __RefHeading___14 \* MERGEFORMAT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33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"__RefHeading___15"</w:instrText>
      </w:r>
      <w:r>
        <w:fldChar w:fldCharType="separate"/>
      </w:r>
      <w:r>
        <w:t>Цифровой отчет</w:t>
      </w:r>
      <w:r>
        <w:tab/>
      </w:r>
      <w:r>
        <w:fldChar w:dirty="1" w:fldCharType="begin"/>
      </w:r>
      <w:r>
        <w:instrText>PAGEREF __RefHeading___15 \* MERGEFORMAT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34000000">
      <w:pPr>
        <w:pStyle w:val="Style_5"/>
        <w:tabs>
          <w:tab w:leader="dot" w:pos="9355" w:val="right"/>
        </w:tabs>
        <w:ind/>
      </w:pPr>
      <w:r>
        <w:fldChar w:fldCharType="begin"/>
      </w:r>
      <w:r>
        <w:instrText>HYPERLINK \l "__RefHeading___16"</w:instrText>
      </w:r>
      <w:r>
        <w:fldChar w:fldCharType="separate"/>
      </w:r>
      <w:r>
        <w:t>Виды работ</w:t>
      </w:r>
      <w:r>
        <w:tab/>
      </w:r>
      <w:r>
        <w:fldChar w:dirty="1" w:fldCharType="begin"/>
      </w:r>
      <w:r>
        <w:instrText>PAGEREF __RefHeading___16 \* MERGEFORMAT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35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"__RefHeading___17"</w:instrText>
      </w:r>
      <w:r>
        <w:fldChar w:fldCharType="separate"/>
      </w:r>
      <w:r>
        <w:t>Текстовой отчет</w:t>
      </w:r>
      <w:r>
        <w:tab/>
      </w:r>
      <w:r>
        <w:fldChar w:dirty="1" w:fldCharType="begin"/>
      </w:r>
      <w:r>
        <w:instrText>PAGEREF __RefHeading___17 \* MERGEFORMAT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6000000">
      <w:pPr>
        <w:pStyle w:val="Style_4"/>
        <w:tabs>
          <w:tab w:leader="none" w:pos="9345" w:val="clear"/>
          <w:tab w:leader="dot" w:pos="9355" w:val="right"/>
        </w:tabs>
        <w:ind/>
      </w:pPr>
      <w:r>
        <w:fldChar w:fldCharType="begin"/>
      </w:r>
      <w:r>
        <w:instrText>HYPERLINK \l "__RefHeading___18"</w:instrText>
      </w:r>
      <w:r>
        <w:fldChar w:fldCharType="separate"/>
      </w:r>
      <w:r>
        <w:t>ХАРАКТЕРИСТИКА</w:t>
      </w:r>
      <w:r>
        <w:tab/>
      </w:r>
      <w:r>
        <w:fldChar w:dirty="1" w:fldCharType="begin"/>
      </w:r>
      <w:r>
        <w:instrText>PAGEREF __RefHeading___18 \* MERGEFORMAT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r>
        <w:fldChar w:fldCharType="end"/>
      </w:r>
    </w:p>
    <w:p w14:paraId="38000000">
      <w:pPr>
        <w:spacing w:afterAutospacing="on" w:beforeAutospacing="on"/>
        <w:ind/>
        <w:rPr>
          <w:rFonts w:ascii="Times New Roman" w:hAnsi="Times New Roman"/>
        </w:rPr>
      </w:pPr>
    </w:p>
    <w:p w14:paraId="39000000">
      <w:pPr>
        <w:spacing w:afterAutospacing="on" w:beforeAutospacing="on"/>
        <w:ind/>
        <w:rPr>
          <w:rFonts w:ascii="Times New Roman" w:hAnsi="Times New Roman"/>
        </w:rPr>
      </w:pPr>
    </w:p>
    <w:p w14:paraId="3A000000">
      <w:pPr>
        <w:spacing w:afterAutospacing="on" w:beforeAutospacing="on"/>
        <w:ind/>
        <w:rPr>
          <w:rFonts w:ascii="Times New Roman" w:hAnsi="Times New Roman"/>
        </w:rPr>
      </w:pPr>
    </w:p>
    <w:p w14:paraId="3B000000">
      <w:pPr>
        <w:spacing w:afterAutospacing="on" w:beforeAutospacing="on"/>
        <w:ind/>
        <w:rPr>
          <w:rFonts w:ascii="Times New Roman" w:hAnsi="Times New Roman"/>
        </w:rPr>
      </w:pPr>
    </w:p>
    <w:p w14:paraId="3C000000">
      <w:pPr>
        <w:spacing w:afterAutospacing="on" w:beforeAutospacing="on"/>
        <w:ind/>
        <w:rPr>
          <w:rFonts w:ascii="Times New Roman" w:hAnsi="Times New Roman"/>
        </w:rPr>
      </w:pPr>
    </w:p>
    <w:p w14:paraId="3D000000">
      <w:pPr>
        <w:spacing w:afterAutospacing="on" w:beforeAutospacing="on"/>
        <w:ind/>
        <w:rPr>
          <w:rFonts w:ascii="Times New Roman" w:hAnsi="Times New Roman"/>
        </w:rPr>
      </w:pPr>
    </w:p>
    <w:p w14:paraId="3E000000">
      <w:pPr>
        <w:spacing w:afterAutospacing="on" w:beforeAutospacing="on"/>
        <w:ind/>
        <w:rPr>
          <w:rFonts w:ascii="Times New Roman" w:hAnsi="Times New Roman"/>
        </w:rPr>
      </w:pPr>
    </w:p>
    <w:p w14:paraId="3F000000">
      <w:pPr>
        <w:spacing w:afterAutospacing="on" w:beforeAutospacing="on"/>
        <w:ind/>
        <w:rPr>
          <w:rFonts w:ascii="Times New Roman" w:hAnsi="Times New Roman"/>
        </w:rPr>
      </w:pPr>
    </w:p>
    <w:p w14:paraId="40000000">
      <w:pPr>
        <w:spacing w:afterAutospacing="on" w:beforeAutospacing="on"/>
        <w:ind/>
        <w:rPr>
          <w:rFonts w:ascii="Times New Roman" w:hAnsi="Times New Roman"/>
        </w:rPr>
      </w:pPr>
    </w:p>
    <w:p w14:paraId="41000000">
      <w:pPr>
        <w:pStyle w:val="Style_6"/>
        <w:rPr>
          <w:i w:val="1"/>
        </w:rPr>
      </w:pPr>
    </w:p>
    <w:p w14:paraId="42000000">
      <w:pPr>
        <w:widowControl w:val="0"/>
        <w:tabs>
          <w:tab w:leader="underscore" w:pos="9639" w:val="righ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В результате </w:t>
      </w:r>
      <w:r>
        <w:rPr>
          <w:rFonts w:ascii="Times New Roman" w:hAnsi="Times New Roman"/>
          <w:b w:val="1"/>
          <w:sz w:val="28"/>
        </w:rPr>
        <w:t xml:space="preserve">учебной </w:t>
      </w:r>
      <w:r>
        <w:rPr>
          <w:rFonts w:ascii="Times New Roman" w:hAnsi="Times New Roman"/>
          <w:b w:val="1"/>
          <w:sz w:val="28"/>
        </w:rPr>
        <w:t>практики обучающийся должен</w:t>
      </w:r>
    </w:p>
    <w:p w14:paraId="43000000">
      <w:pPr>
        <w:widowControl w:val="0"/>
        <w:tabs>
          <w:tab w:leader="underscore" w:pos="9639" w:val="righ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44000000">
      <w:pPr>
        <w:widowControl w:val="0"/>
        <w:tabs>
          <w:tab w:leader="underscore" w:pos="9639" w:val="righ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Приобрести практический опыт:</w:t>
      </w:r>
    </w:p>
    <w:p w14:paraId="45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  <w:highlight w:val="white"/>
        </w:rPr>
      </w:pPr>
    </w:p>
    <w:p w14:paraId="46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highlight w:val="white"/>
        </w:rPr>
        <w:t xml:space="preserve">ПО 1. </w:t>
      </w:r>
      <w:r>
        <w:rPr>
          <w:rFonts w:ascii="Times New Roman" w:hAnsi="Times New Roman"/>
          <w:sz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</w:rPr>
        <w:t xml:space="preserve"> и иммунологических исследований.</w:t>
      </w:r>
    </w:p>
    <w:p w14:paraId="47000000">
      <w:pPr>
        <w:widowControl w:val="0"/>
        <w:tabs>
          <w:tab w:leader="underscore" w:pos="9639" w:val="righ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Освоить </w:t>
      </w:r>
    </w:p>
    <w:p w14:paraId="48000000">
      <w:pPr>
        <w:widowControl w:val="0"/>
        <w:tabs>
          <w:tab w:leader="underscore" w:pos="9639" w:val="righ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</w:t>
      </w:r>
      <w:r>
        <w:rPr>
          <w:rFonts w:ascii="Times New Roman" w:hAnsi="Times New Roman"/>
          <w:b w:val="1"/>
          <w:sz w:val="28"/>
        </w:rPr>
        <w:t xml:space="preserve">мения:  </w:t>
      </w:r>
    </w:p>
    <w:p w14:paraId="49000000">
      <w:pPr>
        <w:pStyle w:val="Style_7"/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4A000000">
      <w:pPr>
        <w:pStyle w:val="Style_7"/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4B000000">
      <w:pPr>
        <w:pStyle w:val="Style_7"/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4C000000">
      <w:pPr>
        <w:pStyle w:val="Style_7"/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У.4 Оценивать рез</w:t>
      </w:r>
      <w:r>
        <w:rPr>
          <w:rFonts w:ascii="Times New Roman" w:hAnsi="Times New Roman"/>
          <w:sz w:val="28"/>
        </w:rPr>
        <w:t xml:space="preserve">ультат проведенных исследований, </w:t>
      </w:r>
      <w:r>
        <w:rPr>
          <w:rFonts w:ascii="Times New Roman" w:hAnsi="Times New Roman"/>
          <w:sz w:val="28"/>
        </w:rPr>
        <w:t>вести учетно-отчетную документацию;</w:t>
      </w:r>
    </w:p>
    <w:p w14:paraId="4D000000">
      <w:pPr>
        <w:pStyle w:val="Style_7"/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4E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Знания</w:t>
      </w:r>
      <w:r>
        <w:rPr>
          <w:rFonts w:ascii="Times New Roman" w:hAnsi="Times New Roman"/>
          <w:b w:val="1"/>
          <w:sz w:val="28"/>
        </w:rPr>
        <w:t>:</w:t>
      </w:r>
    </w:p>
    <w:p w14:paraId="4F000000">
      <w:pPr>
        <w:pStyle w:val="Style_7"/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З.1 Задачи, структура</w:t>
      </w:r>
      <w:r>
        <w:rPr>
          <w:rFonts w:ascii="Times New Roman" w:hAnsi="Times New Roman"/>
          <w:sz w:val="28"/>
        </w:rPr>
        <w:t>, оборудование, правила работы и техники безопасности в микробиологической лаборатории;</w:t>
      </w:r>
    </w:p>
    <w:p w14:paraId="50000000">
      <w:pPr>
        <w:pStyle w:val="Style_7"/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З.2 Общие характеристики микроорганизмов, имеющие значение для лабораторной диагностики;</w:t>
      </w:r>
    </w:p>
    <w:p w14:paraId="51000000">
      <w:pPr>
        <w:pStyle w:val="Style_7"/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З.3Требования к организации работы с микроорганизмами III - IV групп патогенности;</w:t>
      </w:r>
    </w:p>
    <w:p w14:paraId="52000000">
      <w:pPr>
        <w:widowControl w:val="0"/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53000000">
      <w:pPr>
        <w:widowControl w:val="0"/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54000000">
      <w:pPr>
        <w:widowControl w:val="0"/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55000000">
      <w:bookmarkStart w:id="3" w:name="__RefHeading___2"/>
      <w:bookmarkEnd w:id="3"/>
      <w:pPr>
        <w:pStyle w:val="Style_8"/>
      </w:pPr>
      <w:r>
        <w:t xml:space="preserve">Программа </w:t>
      </w:r>
      <w:r>
        <w:t xml:space="preserve">учебной </w:t>
      </w:r>
      <w:r>
        <w:t>практики</w:t>
      </w:r>
    </w:p>
    <w:p w14:paraId="56000000">
      <w:pPr>
        <w:widowControl w:val="0"/>
        <w:tabs>
          <w:tab w:leader="none" w:pos="426" w:val="left"/>
          <w:tab w:leader="none" w:pos="1134" w:val="left"/>
        </w:tabs>
        <w:spacing w:after="0" w:line="360" w:lineRule="auto"/>
        <w:ind/>
        <w:jc w:val="both"/>
        <w:rPr>
          <w:rFonts w:ascii="Times New Roman" w:hAnsi="Times New Roman"/>
          <w:color w:val="000000"/>
          <w:spacing w:val="-2"/>
          <w:sz w:val="28"/>
        </w:rPr>
      </w:pPr>
    </w:p>
    <w:p w14:paraId="57000000">
      <w:pPr>
        <w:pStyle w:val="Style_9"/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прохождения практики студенты должны уметь самостоятельно:</w:t>
      </w:r>
    </w:p>
    <w:p w14:paraId="58000000">
      <w:pPr>
        <w:numPr>
          <w:ilvl w:val="0"/>
          <w:numId w:val="1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Организовать рабочее м</w:t>
      </w:r>
      <w:r>
        <w:rPr>
          <w:rFonts w:ascii="Times New Roman" w:hAnsi="Times New Roman"/>
          <w:sz w:val="28"/>
        </w:rPr>
        <w:t>есто для проведения микробиологических</w:t>
      </w:r>
      <w:r>
        <w:rPr>
          <w:rFonts w:ascii="Times New Roman" w:hAnsi="Times New Roman"/>
          <w:sz w:val="28"/>
        </w:rPr>
        <w:t xml:space="preserve"> исследований.</w:t>
      </w:r>
    </w:p>
    <w:p w14:paraId="59000000">
      <w:pPr>
        <w:numPr>
          <w:ilvl w:val="0"/>
          <w:numId w:val="1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Готовить препарат для окраски, в</w:t>
      </w:r>
      <w:r>
        <w:rPr>
          <w:rFonts w:ascii="Times New Roman" w:hAnsi="Times New Roman"/>
          <w:sz w:val="28"/>
        </w:rPr>
        <w:t xml:space="preserve">ыполнять методики </w:t>
      </w:r>
      <w:r>
        <w:rPr>
          <w:rFonts w:ascii="Times New Roman" w:hAnsi="Times New Roman"/>
          <w:sz w:val="28"/>
        </w:rPr>
        <w:t>окраски</w:t>
      </w:r>
      <w:r>
        <w:rPr>
          <w:rFonts w:ascii="Times New Roman" w:hAnsi="Times New Roman"/>
          <w:sz w:val="28"/>
        </w:rPr>
        <w:t xml:space="preserve"> согласно алгоритмам</w:t>
      </w:r>
    </w:p>
    <w:p w14:paraId="5A000000">
      <w:pPr>
        <w:numPr>
          <w:ilvl w:val="0"/>
          <w:numId w:val="1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Готовить питательные среды и производить посев.</w:t>
      </w:r>
    </w:p>
    <w:p w14:paraId="5B000000">
      <w:pPr>
        <w:numPr>
          <w:ilvl w:val="0"/>
          <w:numId w:val="1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Делать выводы по проведенным</w:t>
      </w:r>
      <w:r>
        <w:rPr>
          <w:rFonts w:ascii="Times New Roman" w:hAnsi="Times New Roman"/>
          <w:sz w:val="28"/>
        </w:rPr>
        <w:t xml:space="preserve"> исследования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.</w:t>
      </w:r>
    </w:p>
    <w:p w14:paraId="5C000000">
      <w:pPr>
        <w:numPr>
          <w:ilvl w:val="0"/>
          <w:numId w:val="1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приборами в лаборатории.</w:t>
      </w:r>
    </w:p>
    <w:p w14:paraId="5D000000">
      <w:pPr>
        <w:numPr>
          <w:ilvl w:val="0"/>
          <w:numId w:val="1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Провести дезинфекцию биоматериала, отр</w:t>
      </w:r>
      <w:r>
        <w:rPr>
          <w:rFonts w:ascii="Times New Roman" w:hAnsi="Times New Roman"/>
          <w:sz w:val="28"/>
        </w:rPr>
        <w:t xml:space="preserve">аботанной посуды, стерилизацию </w:t>
      </w:r>
      <w:r>
        <w:rPr>
          <w:rFonts w:ascii="Times New Roman" w:hAnsi="Times New Roman"/>
          <w:sz w:val="28"/>
        </w:rPr>
        <w:t>лабораторной посуды.</w:t>
      </w:r>
    </w:p>
    <w:p w14:paraId="5E000000">
      <w:pPr>
        <w:spacing w:after="0" w:line="360" w:lineRule="auto"/>
        <w:ind w:firstLine="0" w:left="720"/>
        <w:jc w:val="both"/>
        <w:rPr>
          <w:rFonts w:ascii="Times New Roman" w:hAnsi="Times New Roman"/>
          <w:sz w:val="28"/>
        </w:rPr>
      </w:pPr>
    </w:p>
    <w:p w14:paraId="5F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 окончании практики студент должен</w:t>
      </w:r>
    </w:p>
    <w:p w14:paraId="60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представить в колледж следующие документы:</w:t>
      </w:r>
    </w:p>
    <w:p w14:paraId="61000000">
      <w:pPr>
        <w:numPr>
          <w:ilvl w:val="0"/>
          <w:numId w:val="2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Дневник с оценкой за практику; </w:t>
      </w:r>
    </w:p>
    <w:p w14:paraId="62000000">
      <w:pPr>
        <w:numPr>
          <w:ilvl w:val="0"/>
          <w:numId w:val="2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63000000">
      <w:pPr>
        <w:pStyle w:val="Style_8"/>
      </w:pPr>
    </w:p>
    <w:p w14:paraId="64000000">
      <w:bookmarkStart w:id="4" w:name="__RefHeading___3"/>
      <w:bookmarkEnd w:id="4"/>
      <w:pPr>
        <w:pStyle w:val="Style_8"/>
      </w:pPr>
      <w:r>
        <w:rPr>
          <w:rStyle w:val="Style_8_ch"/>
          <w:b w:val="1"/>
        </w:rPr>
        <w:t xml:space="preserve">Цель </w:t>
      </w:r>
      <w:r>
        <w:rPr>
          <w:rStyle w:val="Style_8_ch"/>
          <w:b w:val="1"/>
        </w:rPr>
        <w:t>учебной практики:</w:t>
      </w:r>
      <w:r>
        <w:t xml:space="preserve"> </w:t>
      </w:r>
    </w:p>
    <w:p w14:paraId="65000000"/>
    <w:p w14:paraId="66000000">
      <w:pPr>
        <w:widowControl w:val="0"/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</w:rPr>
        <w:t xml:space="preserve">среднего медицинского персонала. </w:t>
      </w:r>
      <w:r>
        <w:rPr>
          <w:rFonts w:ascii="Times New Roman" w:hAnsi="Times New Roman"/>
          <w:sz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67000000">
      <w:pPr>
        <w:pStyle w:val="Style_6"/>
        <w:spacing w:line="360" w:lineRule="auto"/>
        <w:ind/>
        <w:jc w:val="both"/>
      </w:pPr>
    </w:p>
    <w:p w14:paraId="68000000">
      <w:pPr>
        <w:pStyle w:val="Style_6"/>
        <w:spacing w:line="360" w:lineRule="auto"/>
        <w:ind/>
        <w:jc w:val="both"/>
      </w:pPr>
    </w:p>
    <w:p w14:paraId="69000000">
      <w:bookmarkStart w:id="5" w:name="__RefHeading___4"/>
      <w:bookmarkEnd w:id="5"/>
      <w:pPr>
        <w:pStyle w:val="Style_8"/>
      </w:pPr>
      <w:r>
        <w:t>З</w:t>
      </w:r>
      <w:r>
        <w:t>ад</w:t>
      </w:r>
      <w:r>
        <w:t xml:space="preserve">ачи </w:t>
      </w:r>
      <w:r>
        <w:t>учебной</w:t>
      </w:r>
      <w:r>
        <w:t xml:space="preserve"> </w:t>
      </w:r>
      <w:r>
        <w:t>практики</w:t>
      </w:r>
    </w:p>
    <w:p w14:paraId="6A000000">
      <w:pPr>
        <w:pStyle w:val="Style_6"/>
        <w:spacing w:line="360" w:lineRule="auto"/>
        <w:ind/>
      </w:pPr>
    </w:p>
    <w:p w14:paraId="6B000000">
      <w:pPr>
        <w:pStyle w:val="Style_10"/>
        <w:widowControl w:val="0"/>
        <w:numPr>
          <w:ilvl w:val="0"/>
          <w:numId w:val="3"/>
        </w:numPr>
        <w:spacing w:line="360" w:lineRule="auto"/>
        <w:ind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изучить нормативную документацию;</w:t>
      </w:r>
    </w:p>
    <w:p w14:paraId="6C000000">
      <w:pPr>
        <w:pStyle w:val="Style_10"/>
        <w:widowControl w:val="0"/>
        <w:numPr>
          <w:ilvl w:val="0"/>
          <w:numId w:val="3"/>
        </w:numPr>
        <w:spacing w:line="360" w:lineRule="auto"/>
        <w:ind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регистрировать исследуемый материал;</w:t>
      </w:r>
    </w:p>
    <w:p w14:paraId="6D000000">
      <w:pPr>
        <w:pStyle w:val="Style_10"/>
        <w:widowControl w:val="0"/>
        <w:numPr>
          <w:ilvl w:val="0"/>
          <w:numId w:val="3"/>
        </w:numPr>
        <w:spacing w:line="360" w:lineRule="auto"/>
        <w:ind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готовить рабочее место;</w:t>
      </w:r>
    </w:p>
    <w:p w14:paraId="6E000000">
      <w:pPr>
        <w:pStyle w:val="Style_10"/>
        <w:widowControl w:val="0"/>
        <w:numPr>
          <w:ilvl w:val="0"/>
          <w:numId w:val="3"/>
        </w:numPr>
        <w:spacing w:line="360" w:lineRule="auto"/>
        <w:ind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</w:rPr>
        <w:t>микробиологические исследования</w:t>
      </w:r>
      <w:r>
        <w:rPr>
          <w:rFonts w:ascii="Times New Roman" w:hAnsi="Times New Roman"/>
          <w:b w:val="0"/>
          <w:i w:val="0"/>
          <w:sz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</w:rPr>
        <w:t>ли</w:t>
      </w:r>
      <w:r>
        <w:rPr>
          <w:rFonts w:ascii="Times New Roman" w:hAnsi="Times New Roman"/>
          <w:b w:val="0"/>
          <w:i w:val="0"/>
          <w:sz w:val="28"/>
        </w:rPr>
        <w:t xml:space="preserve"> пищевых продуктов;</w:t>
      </w:r>
    </w:p>
    <w:p w14:paraId="6F000000">
      <w:pPr>
        <w:pStyle w:val="Style_10"/>
        <w:widowControl w:val="0"/>
        <w:numPr>
          <w:ilvl w:val="0"/>
          <w:numId w:val="3"/>
        </w:numPr>
        <w:spacing w:line="360" w:lineRule="auto"/>
        <w:ind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о</w:t>
      </w:r>
      <w:r>
        <w:rPr>
          <w:rFonts w:ascii="Times New Roman" w:hAnsi="Times New Roman"/>
          <w:b w:val="0"/>
          <w:i w:val="0"/>
          <w:sz w:val="28"/>
        </w:rPr>
        <w:t>цени</w:t>
      </w:r>
      <w:r>
        <w:rPr>
          <w:rFonts w:ascii="Times New Roman" w:hAnsi="Times New Roman"/>
          <w:b w:val="0"/>
          <w:i w:val="0"/>
          <w:sz w:val="28"/>
        </w:rPr>
        <w:t>ть резу</w:t>
      </w:r>
      <w:r>
        <w:rPr>
          <w:rFonts w:ascii="Times New Roman" w:hAnsi="Times New Roman"/>
          <w:b w:val="0"/>
          <w:i w:val="0"/>
          <w:sz w:val="28"/>
        </w:rPr>
        <w:t>льтат проведенных исследований;</w:t>
      </w:r>
    </w:p>
    <w:p w14:paraId="70000000">
      <w:pPr>
        <w:pStyle w:val="Style_10"/>
        <w:widowControl w:val="0"/>
        <w:numPr>
          <w:ilvl w:val="0"/>
          <w:numId w:val="3"/>
        </w:numPr>
        <w:spacing w:line="360" w:lineRule="auto"/>
        <w:ind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пров</w:t>
      </w:r>
      <w:r>
        <w:rPr>
          <w:rFonts w:ascii="Times New Roman" w:hAnsi="Times New Roman"/>
          <w:b w:val="0"/>
          <w:i w:val="0"/>
          <w:sz w:val="28"/>
        </w:rPr>
        <w:t>одить</w:t>
      </w:r>
      <w:r>
        <w:rPr>
          <w:rFonts w:ascii="Times New Roman" w:hAnsi="Times New Roman"/>
          <w:b w:val="0"/>
          <w:i w:val="0"/>
          <w:sz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</w:rPr>
        <w:t>отанного материала.</w:t>
      </w:r>
    </w:p>
    <w:p w14:paraId="71000000">
      <w:pPr>
        <w:pStyle w:val="Style_10"/>
        <w:ind/>
        <w:jc w:val="center"/>
        <w:rPr>
          <w:rFonts w:ascii="Times New Roman" w:hAnsi="Times New Roman"/>
          <w:i w:val="0"/>
          <w:sz w:val="28"/>
        </w:rPr>
      </w:pPr>
    </w:p>
    <w:p w14:paraId="72000000">
      <w:bookmarkStart w:id="6" w:name="__RefHeading___5"/>
      <w:bookmarkEnd w:id="6"/>
      <w:pPr>
        <w:pStyle w:val="Style_8"/>
      </w:pPr>
      <w:r>
        <w:t>Т</w:t>
      </w:r>
      <w:r>
        <w:t>ематический план учебной практики</w:t>
      </w:r>
      <w:r>
        <w:t xml:space="preserve"> </w:t>
      </w:r>
    </w:p>
    <w:p w14:paraId="73000000">
      <w:pPr>
        <w:pStyle w:val="Style_10"/>
        <w:ind/>
        <w:jc w:val="center"/>
        <w:rPr>
          <w:rFonts w:ascii="Times New Roman" w:hAnsi="Times New Roman"/>
          <w:b w:val="0"/>
          <w:sz w:val="28"/>
        </w:rPr>
      </w:pPr>
    </w:p>
    <w:tbl>
      <w:tblPr>
        <w:tblStyle w:val="Style_1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59"/>
        <w:gridCol w:w="6662"/>
        <w:gridCol w:w="992"/>
        <w:gridCol w:w="1134"/>
      </w:tblGrid>
      <w:tr>
        <w:trPr>
          <w:trHeight w:hRule="atLeast" w:val="255"/>
        </w:trPr>
        <w:tc>
          <w:tcPr>
            <w:tcW w:type="dxa" w:w="9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spacing w:after="0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</w:p>
        </w:tc>
        <w:tc>
          <w:tcPr>
            <w:tcW w:type="dxa" w:w="666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spacing w:after="0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Наименование разделов и тем практики</w:t>
            </w:r>
          </w:p>
        </w:tc>
        <w:tc>
          <w:tcPr>
            <w:tcW w:type="dxa" w:w="21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spacing w:after="0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Количество </w:t>
            </w:r>
          </w:p>
        </w:tc>
      </w:tr>
      <w:tr>
        <w:trPr>
          <w:trHeight w:hRule="atLeast" w:val="285"/>
        </w:trPr>
        <w:tc>
          <w:tcPr>
            <w:tcW w:type="dxa" w:w="9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66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дней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часов</w:t>
            </w: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6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Забор материала для исследования с выходом на внешние объекты. </w:t>
            </w:r>
          </w:p>
          <w:p w14:paraId="7B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электронного дневника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14:paraId="7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6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</w:t>
            </w:r>
            <w:r>
              <w:rPr>
                <w:rFonts w:ascii="Times New Roman" w:hAnsi="Times New Roman"/>
                <w:sz w:val="24"/>
              </w:rPr>
              <w:t>простых питательных</w:t>
            </w:r>
            <w:r>
              <w:rPr>
                <w:rFonts w:ascii="Times New Roman" w:hAnsi="Times New Roman"/>
                <w:sz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</w:rPr>
              <w:t>.  Посев на питательные среды исследуемых объектов различными способами</w:t>
            </w:r>
          </w:p>
          <w:p w14:paraId="81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электронного дневника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14:paraId="8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6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Изучение морфологических и культуральных свойств </w:t>
            </w:r>
            <w:r>
              <w:rPr>
                <w:rFonts w:ascii="Times New Roman" w:hAnsi="Times New Roman"/>
                <w:sz w:val="24"/>
              </w:rPr>
              <w:t>выращенных</w:t>
            </w:r>
            <w:r>
              <w:rPr>
                <w:rFonts w:ascii="Times New Roman" w:hAnsi="Times New Roman"/>
                <w:sz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14:paraId="88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электронного дневника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14:paraId="8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6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чистоты культуры. Пересев на дифференциально-</w:t>
            </w:r>
            <w:r>
              <w:rPr>
                <w:rFonts w:ascii="Times New Roman" w:hAnsi="Times New Roman"/>
                <w:sz w:val="24"/>
              </w:rPr>
              <w:t>диагностические среды.</w:t>
            </w:r>
          </w:p>
          <w:p w14:paraId="8F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электронного дневника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14:paraId="9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rPr>
          <w:trHeight w:hRule="atLeast" w:val="892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6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Учет результатов. Утилизация отработанного материала.</w:t>
            </w:r>
          </w:p>
          <w:p w14:paraId="95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электронного дневника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14:paraId="9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6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Зачет 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>
        <w:tc>
          <w:tcPr>
            <w:tcW w:type="dxa" w:w="7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spacing w:after="0"/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Итого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spacing w:after="0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spacing w:after="0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36</w:t>
            </w:r>
          </w:p>
        </w:tc>
      </w:tr>
    </w:tbl>
    <w:p w14:paraId="A0000000">
      <w:pPr>
        <w:pStyle w:val="Style_12"/>
        <w:ind/>
        <w:jc w:val="center"/>
        <w:rPr>
          <w:b w:val="1"/>
          <w:sz w:val="28"/>
        </w:rPr>
      </w:pPr>
    </w:p>
    <w:p w14:paraId="A1000000">
      <w:pPr>
        <w:pStyle w:val="Style_12"/>
        <w:ind/>
        <w:jc w:val="center"/>
        <w:rPr>
          <w:b w:val="1"/>
          <w:sz w:val="28"/>
        </w:rPr>
      </w:pPr>
    </w:p>
    <w:p w14:paraId="A2000000">
      <w:pPr>
        <w:pStyle w:val="Style_12"/>
        <w:ind w:firstLine="0" w:left="-709"/>
        <w:jc w:val="center"/>
        <w:rPr>
          <w:b w:val="1"/>
          <w:sz w:val="28"/>
        </w:rPr>
      </w:pPr>
    </w:p>
    <w:p w14:paraId="A3000000">
      <w:pPr>
        <w:pStyle w:val="Style_12"/>
        <w:ind w:firstLine="0" w:left="-709"/>
        <w:jc w:val="center"/>
        <w:rPr>
          <w:b w:val="1"/>
          <w:sz w:val="28"/>
        </w:rPr>
      </w:pPr>
    </w:p>
    <w:p w14:paraId="A4000000">
      <w:pPr>
        <w:pStyle w:val="Style_12"/>
        <w:ind/>
        <w:jc w:val="center"/>
        <w:rPr>
          <w:b w:val="1"/>
          <w:sz w:val="28"/>
        </w:rPr>
      </w:pPr>
    </w:p>
    <w:p w14:paraId="A5000000">
      <w:bookmarkStart w:id="7" w:name="__RefHeading___6"/>
      <w:bookmarkEnd w:id="7"/>
      <w:pPr>
        <w:pStyle w:val="Style_8"/>
      </w:pPr>
      <w:r>
        <w:t xml:space="preserve">График </w:t>
      </w:r>
      <w:r>
        <w:t>выхода на работу</w:t>
      </w:r>
    </w:p>
    <w:p w14:paraId="A6000000">
      <w:pPr>
        <w:pStyle w:val="Style_12"/>
        <w:ind/>
        <w:jc w:val="center"/>
        <w:rPr>
          <w:sz w:val="28"/>
        </w:rPr>
      </w:pPr>
    </w:p>
    <w:tbl>
      <w:tblPr>
        <w:tblStyle w:val="Style_11"/>
        <w:tblInd w:type="dxa" w:w="28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20"/>
        <w:gridCol w:w="2640"/>
        <w:gridCol w:w="2200"/>
        <w:gridCol w:w="2640"/>
      </w:tblGrid>
      <w:tr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pStyle w:val="Style_12"/>
              <w:spacing w:line="276" w:lineRule="auto"/>
              <w:ind w:firstLine="0" w:left="42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Часы работы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Подпись руководителя</w:t>
            </w:r>
          </w:p>
        </w:tc>
      </w:tr>
      <w:tr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03.06.2024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8:00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13:35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</w:p>
        </w:tc>
      </w:tr>
      <w:tr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04.06.2024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8:00-</w:t>
            </w:r>
            <w:r>
              <w:rPr>
                <w:sz w:val="28"/>
              </w:rPr>
              <w:t xml:space="preserve">13:35 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</w:p>
        </w:tc>
      </w:tr>
      <w:tr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05.05.2024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8:00-</w:t>
            </w:r>
            <w:r>
              <w:rPr>
                <w:sz w:val="28"/>
              </w:rPr>
              <w:t>13:35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</w:p>
        </w:tc>
      </w:tr>
      <w:tr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06.06.2024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8:00-</w:t>
            </w:r>
            <w:r>
              <w:rPr>
                <w:sz w:val="28"/>
              </w:rPr>
              <w:t>13:35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</w:p>
        </w:tc>
      </w:tr>
      <w:tr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07.06.2024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8:00-</w:t>
            </w:r>
            <w:r>
              <w:rPr>
                <w:sz w:val="28"/>
              </w:rPr>
              <w:t>13:35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</w:p>
        </w:tc>
      </w:tr>
      <w:tr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08.06.2024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12"/>
              <w:spacing w:line="276" w:lineRule="auto"/>
              <w:ind/>
              <w:rPr>
                <w:sz w:val="28"/>
              </w:rPr>
            </w:pPr>
            <w:r>
              <w:rPr>
                <w:sz w:val="28"/>
              </w:rPr>
              <w:t xml:space="preserve">    8:00-</w:t>
            </w:r>
            <w:r>
              <w:rPr>
                <w:sz w:val="28"/>
              </w:rPr>
              <w:t>13:35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pStyle w:val="Style_12"/>
              <w:spacing w:line="276" w:lineRule="auto"/>
              <w:ind/>
              <w:jc w:val="center"/>
              <w:rPr>
                <w:sz w:val="28"/>
              </w:rPr>
            </w:pPr>
          </w:p>
        </w:tc>
      </w:tr>
    </w:tbl>
    <w:p w14:paraId="C3000000">
      <w:pPr>
        <w:pStyle w:val="Style_12"/>
        <w:rPr>
          <w:sz w:val="28"/>
        </w:rPr>
      </w:pPr>
    </w:p>
    <w:p w14:paraId="C4000000">
      <w:bookmarkStart w:id="8" w:name="__RefHeading___24"/>
      <w:bookmarkEnd w:id="8"/>
      <w:pPr>
        <w:pStyle w:val="Style_8"/>
        <w:spacing w:line="240" w:lineRule="auto"/>
        <w:ind/>
      </w:pPr>
      <w:r>
        <w:rPr>
          <w:rFonts w:ascii="Arial" w:hAnsi="Arial"/>
          <w:i w:val="1"/>
        </w:rPr>
        <w:br w:type="page"/>
      </w:r>
      <w:r>
        <w:t>ПЕРВЫЙ ЭТАП БАКТЕРИОЛОГИЧЕСКОГО ИССЛЕДОВАНИЯ</w:t>
      </w:r>
    </w:p>
    <w:p w14:paraId="C5000000">
      <w:pPr>
        <w:pStyle w:val="Style_13"/>
        <w:spacing w:line="240" w:lineRule="auto"/>
        <w:ind/>
      </w:pPr>
    </w:p>
    <w:p w14:paraId="C6000000">
      <w:pPr>
        <w:tabs>
          <w:tab w:leader="none" w:pos="2687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Приготовление простых питательных сред.  Посев на питательные среды исследуемых объектов различными способами.</w:t>
      </w:r>
    </w:p>
    <w:p w14:paraId="C7000000">
      <w:pPr>
        <w:spacing w:after="0" w:line="240" w:lineRule="auto"/>
        <w:ind/>
        <w:jc w:val="lef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0"/>
          <w:sz w:val="28"/>
        </w:rPr>
        <w:t>Таблица</w:t>
      </w:r>
      <w:r>
        <w:rPr>
          <w:rFonts w:ascii="Times New Roman" w:hAnsi="Times New Roman"/>
          <w:b w:val="0"/>
          <w:sz w:val="28"/>
        </w:rPr>
        <w:t xml:space="preserve"> 1</w:t>
      </w:r>
      <w:r>
        <w:rPr>
          <w:rFonts w:ascii="Times New Roman" w:hAnsi="Times New Roman"/>
          <w:b w:val="0"/>
          <w:sz w:val="28"/>
        </w:rPr>
        <w:t xml:space="preserve"> - Классификация питательных сред</w:t>
      </w:r>
    </w:p>
    <w:tbl>
      <w:tblPr>
        <w:tblStyle w:val="Style_11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156"/>
        <w:gridCol w:w="2234"/>
        <w:gridCol w:w="1418"/>
        <w:gridCol w:w="1842"/>
        <w:gridCol w:w="1701"/>
      </w:tblGrid>
      <w:tr>
        <w:tc>
          <w:tcPr>
            <w:tcW w:type="dxa" w:w="2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Способ классификации</w:t>
            </w:r>
          </w:p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Виды питательных сред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Стерилизация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Примеры </w:t>
            </w:r>
          </w:p>
        </w:tc>
      </w:tr>
      <w:tr>
        <w:tc>
          <w:tcPr>
            <w:tcW w:type="dxa" w:w="21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составу</w:t>
            </w:r>
          </w:p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Пептон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Автоклавирование при 120 град. 20 мин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МПБ, МПА, пептонная вода</w:t>
            </w:r>
          </w:p>
        </w:tc>
      </w:tr>
      <w:tr>
        <w:trPr>
          <w:trHeight w:hRule="atLeast" w:val="540"/>
        </w:trPr>
        <w:tc>
          <w:tcPr>
            <w:tcW w:type="dxa" w:w="21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Сложные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 среды+кровь\сыворотка, углеводы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Автоклавирова ние текучим паром при 100градусах 30- 60 мин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Кровяной агар, сахарный агар</w:t>
            </w:r>
          </w:p>
        </w:tc>
      </w:tr>
      <w:tr>
        <w:tc>
          <w:tcPr>
            <w:tcW w:type="dxa" w:w="21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консистенции</w:t>
            </w:r>
          </w:p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Жидкие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Пептон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Бактериальные фильтры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МПБ, среды Гисса</w:t>
            </w:r>
          </w:p>
        </w:tc>
      </w:tr>
      <w:tr>
        <w:tc>
          <w:tcPr>
            <w:tcW w:type="dxa" w:w="21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Полужидкие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Пептон+1% желатин\агар-агар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Бактериальные фильтры\холодная стерилизация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Полужидкий агар</w:t>
            </w:r>
          </w:p>
        </w:tc>
      </w:tr>
      <w:tr>
        <w:tc>
          <w:tcPr>
            <w:tcW w:type="dxa" w:w="21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Плотные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Пептон+3% агар-агар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Текучим паром при 100 градусах 40-60 мин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МПА, кровяной агар, среды Эндо</w:t>
            </w:r>
          </w:p>
        </w:tc>
      </w:tr>
      <w:tr>
        <w:tc>
          <w:tcPr>
            <w:tcW w:type="dxa" w:w="21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назначению</w:t>
            </w:r>
          </w:p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Основные 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Крахмал,сахароза,мясные отходы, поваренная соль, МПБ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Автоклавирова ние при 120 градусах 40-60 мин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МПА, МПБ, пептонная вода</w:t>
            </w:r>
          </w:p>
        </w:tc>
      </w:tr>
      <w:tr>
        <w:tc>
          <w:tcPr>
            <w:tcW w:type="dxa" w:w="21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Специальные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МПБ+сахар\кровь\сыворотка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Текучим паром при 100 градусаз 45-60 мин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Кровяной агар</w:t>
            </w:r>
          </w:p>
        </w:tc>
      </w:tr>
      <w:tr>
        <w:tc>
          <w:tcPr>
            <w:tcW w:type="dxa" w:w="21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Дифференциально-диагностические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 среды+углеводы, индикатор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Бактериальные фильтры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Среда Эндо</w:t>
            </w:r>
          </w:p>
        </w:tc>
      </w:tr>
      <w:tr>
        <w:trPr>
          <w:trHeight w:hRule="atLeast" w:val="1949"/>
        </w:trPr>
        <w:tc>
          <w:tcPr>
            <w:tcW w:type="dxa" w:w="21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Элективные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 среды+антибиотики\соли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Холодная стерилизация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Среда Эндо</w:t>
            </w:r>
          </w:p>
        </w:tc>
      </w:tr>
      <w:tr>
        <w:tc>
          <w:tcPr>
            <w:tcW w:type="dxa" w:w="2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Консервирующие 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 среды+глицерин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Текучим паром с выдержкой среды в термостате 30 мин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Глицериновая смесь</w:t>
            </w:r>
          </w:p>
        </w:tc>
      </w:tr>
      <w:tr>
        <w:tc>
          <w:tcPr>
            <w:tcW w:type="dxa" w:w="2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Хромогенные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 среды+хромогены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Текучим паром при 100 градусах 45-60 мин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Хромогенные среды</w:t>
            </w:r>
          </w:p>
        </w:tc>
      </w:tr>
    </w:tbl>
    <w:p w14:paraId="FE000000">
      <w:pPr>
        <w:spacing w:after="0" w:line="240" w:lineRule="auto"/>
        <w:ind/>
        <w:rPr>
          <w:sz w:val="24"/>
        </w:rPr>
      </w:pPr>
    </w:p>
    <w:p w14:paraId="FF000000">
      <w:pPr>
        <w:tabs>
          <w:tab w:leader="none" w:pos="2687" w:val="left"/>
        </w:tabs>
        <w:spacing w:after="0" w:line="24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</w:t>
      </w:r>
      <w:r>
        <w:rPr>
          <w:rFonts w:ascii="Times New Roman" w:hAnsi="Times New Roman"/>
          <w:b w:val="1"/>
          <w:sz w:val="28"/>
        </w:rPr>
        <w:t>ребования, предъявляемые к средам</w:t>
      </w:r>
      <w:r>
        <w:rPr>
          <w:rFonts w:ascii="Times New Roman" w:hAnsi="Times New Roman"/>
          <w:b w:val="1"/>
          <w:sz w:val="28"/>
        </w:rPr>
        <w:t>:</w:t>
      </w:r>
    </w:p>
    <w:p w14:paraId="00010000">
      <w:pPr>
        <w:tabs>
          <w:tab w:leader="none" w:pos="2687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Они должны содержать источники азота и углерода, неорганические соединения, микроэлементы, а также факторы роста, витамины, в основном группы В. В качестве универсального источника азота используют пептоны. Пептоны – это продукты гидролизного расщепления мяса или казеина. В них содержатся полипептиды, аминокислоты и основные минеральные вещества. В качестве универсального источника углерода в питательные среды добавляют углеводы (сахара) – глюкозу, лактозу, сахарозу; органические кислоты – молочную, лимонную и др.; многоатомные спирты – манит, глицерин, сорбит и др.</w:t>
      </w:r>
    </w:p>
    <w:p w14:paraId="01010000">
      <w:pPr>
        <w:tabs>
          <w:tab w:leader="none" w:pos="2687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Питательные среды должны иметь определенную реакцию среды. Так, для большинства кокковых, гнилостных и патогенных микроорганизмов оптимум рН 7,0-7,4, плесневые грибы, дрожжи, молочнокислые микроорганизмы лучше развиваются при рН 6,0.</w:t>
      </w:r>
    </w:p>
    <w:p w14:paraId="02010000">
      <w:pPr>
        <w:tabs>
          <w:tab w:leader="none" w:pos="2687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Питательная среда должна быть стерильной, т.е. не содержать микроорганизмов.</w:t>
      </w:r>
    </w:p>
    <w:p w14:paraId="03010000">
      <w:pPr>
        <w:tabs>
          <w:tab w:leader="none" w:pos="2687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4. Питательная среда должна быть влажной, так как питание у микроорганизмов осуществляется по законам диффузии и осмоса. Многие среды должны быть прозрачными для того, чтобы можно было различить на них рост микроорганизмов и наблюдать за физиологическими изменениями, происходящими в результате их жизнедеятельности.</w:t>
      </w:r>
    </w:p>
    <w:p w14:paraId="04010000">
      <w:pPr>
        <w:spacing w:line="24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Этапы приготовление питательных сред:</w:t>
      </w:r>
    </w:p>
    <w:p w14:paraId="05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>Взвешивание: отбирают навески компонентов питательной среды на аналитических весах.</w:t>
      </w:r>
    </w:p>
    <w:p w14:paraId="06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2.Растворение: компоненты питательной среды растворяют в предварительно нагретой дистиллированной воде.</w:t>
      </w:r>
    </w:p>
    <w:p w14:paraId="07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3.Кипячение: растворы питательных сред кипятят на водной бане указанное время.</w:t>
      </w:r>
    </w:p>
    <w:p w14:paraId="08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4.Установление РН: производят с помощью индикаторной бумаги.</w:t>
      </w:r>
    </w:p>
    <w:p w14:paraId="09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5.Фильтрация: жидких и расплавленных плотных сред производится через влажный бумажный фильтр, фильтрация агаровых сред производится через ватно-марлевый фильтр.</w:t>
      </w:r>
    </w:p>
    <w:p w14:paraId="0A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6.Розлив сред: питательные среды разливают не более чем на </w:t>
      </w:r>
      <w:r>
        <w:rPr>
          <w:rFonts w:ascii="Arial" w:hAnsi="Arial"/>
          <w:b w:val="0"/>
          <w:color w:val="333333"/>
          <w:sz w:val="19"/>
          <w:highlight w:val="white"/>
        </w:rPr>
        <w:t>3/4</w:t>
      </w:r>
      <w:r>
        <w:rPr>
          <w:rFonts w:ascii="Arial" w:hAnsi="Arial"/>
          <w:color w:val="333333"/>
          <w:sz w:val="19"/>
          <w:highlight w:val="white"/>
        </w:rPr>
        <w:t> </w:t>
      </w:r>
      <w:r>
        <w:rPr>
          <w:rFonts w:ascii="Times New Roman" w:hAnsi="Times New Roman"/>
          <w:color w:val="333333"/>
          <w:sz w:val="28"/>
          <w:highlight w:val="white"/>
        </w:rPr>
        <w:t>емкости, так как при стерилизации могут намокнуть пробки и среды утратят стерильность.</w:t>
      </w:r>
    </w:p>
    <w:p w14:paraId="0B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  <w:highlight w:val="white"/>
        </w:rPr>
        <w:t>7.Стерилизация: для стерилизации питательных сред используют термический способ: ( стерилизация насыщенным паром под давлением (</w:t>
      </w:r>
      <w:r>
        <w:rPr>
          <w:rFonts w:ascii="Times New Roman" w:hAnsi="Times New Roman"/>
          <w:color w:val="333333"/>
          <w:sz w:val="28"/>
          <w:highlight w:val="white"/>
        </w:rPr>
        <w:t>автоклавирование</w:t>
      </w:r>
      <w:r>
        <w:rPr>
          <w:rFonts w:ascii="Times New Roman" w:hAnsi="Times New Roman"/>
          <w:color w:val="333333"/>
          <w:sz w:val="28"/>
          <w:highlight w:val="white"/>
        </w:rPr>
        <w:t>), дробная стерилизация (</w:t>
      </w:r>
      <w:r>
        <w:rPr>
          <w:rFonts w:ascii="Times New Roman" w:hAnsi="Times New Roman"/>
          <w:color w:val="333333"/>
          <w:sz w:val="28"/>
          <w:highlight w:val="white"/>
        </w:rPr>
        <w:t>тиндализация</w:t>
      </w:r>
      <w:r>
        <w:rPr>
          <w:rFonts w:ascii="Times New Roman" w:hAnsi="Times New Roman"/>
          <w:color w:val="333333"/>
          <w:sz w:val="28"/>
          <w:highlight w:val="white"/>
        </w:rPr>
        <w:t>,п</w:t>
      </w:r>
      <w:r>
        <w:rPr>
          <w:rFonts w:ascii="Times New Roman" w:hAnsi="Times New Roman"/>
          <w:color w:val="333333"/>
          <w:sz w:val="28"/>
          <w:highlight w:val="white"/>
        </w:rPr>
        <w:t>астеризация</w:t>
      </w:r>
      <w:r>
        <w:rPr>
          <w:rFonts w:ascii="Times New Roman" w:hAnsi="Times New Roman"/>
          <w:color w:val="333333"/>
          <w:sz w:val="28"/>
          <w:highlight w:val="white"/>
        </w:rPr>
        <w:t>),кипячение</w:t>
      </w:r>
    </w:p>
    <w:p w14:paraId="0C010000">
      <w:pPr>
        <w:tabs>
          <w:tab w:leader="none" w:pos="2687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color w:val="333333"/>
          <w:sz w:val="28"/>
          <w:highlight w:val="white"/>
        </w:rPr>
        <w:t xml:space="preserve">8.Контроль: для контроля стерильности среды ставят </w:t>
      </w:r>
      <w:r>
        <w:rPr>
          <w:rFonts w:ascii="Times New Roman" w:hAnsi="Times New Roman"/>
          <w:color w:val="333333"/>
          <w:sz w:val="28"/>
          <w:highlight w:val="white"/>
        </w:rPr>
        <w:t>на двое</w:t>
      </w:r>
      <w:r>
        <w:rPr>
          <w:rFonts w:ascii="Times New Roman" w:hAnsi="Times New Roman"/>
          <w:color w:val="333333"/>
          <w:sz w:val="28"/>
          <w:highlight w:val="white"/>
        </w:rPr>
        <w:t xml:space="preserve"> суток в термостат, после чего их просматривают.</w:t>
      </w:r>
    </w:p>
    <w:p w14:paraId="0D010000">
      <w:pPr>
        <w:spacing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Техника посевов. </w:t>
      </w:r>
      <w:r>
        <w:rPr>
          <w:rFonts w:ascii="Times New Roman" w:hAnsi="Times New Roman"/>
          <w:b w:val="1"/>
          <w:sz w:val="28"/>
        </w:rPr>
        <w:t xml:space="preserve">Посев исследуемого </w:t>
      </w:r>
      <w:r>
        <w:rPr>
          <w:rFonts w:ascii="Times New Roman" w:hAnsi="Times New Roman"/>
          <w:b w:val="1"/>
          <w:sz w:val="28"/>
        </w:rPr>
        <w:t>материала</w:t>
      </w:r>
    </w:p>
    <w:p w14:paraId="0E010000">
      <w:pPr>
        <w:spacing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Посев на чашку Петри:</w:t>
      </w:r>
    </w:p>
    <w:p w14:paraId="0F010000">
      <w:pPr>
        <w:numPr>
          <w:numId w:val="4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Стерилизация бактериологической петли</w:t>
      </w:r>
    </w:p>
    <w:p w14:paraId="10010000">
      <w:pPr>
        <w:spacing w:line="240" w:lineRule="auto"/>
        <w:ind/>
        <w:rPr>
          <w:rFonts w:ascii="Times New Roman" w:hAnsi="Times New Roman"/>
          <w:sz w:val="28"/>
        </w:rPr>
      </w:pPr>
      <w:r>
        <w:drawing>
          <wp:inline>
            <wp:extent cx="5940425" cy="3150927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31509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1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1.1 – Прожигание петли в пламени спиртовки</w:t>
      </w:r>
    </w:p>
    <w:p w14:paraId="12010000">
      <w:pPr>
        <w:numPr>
          <w:numId w:val="4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Петлей с посевным материалом несколько раз делают зигзагообразные движения в одном секторе чашки Петри. После стерилизуют петлю</w:t>
      </w:r>
    </w:p>
    <w:p w14:paraId="13010000">
      <w:pPr>
        <w:spacing w:line="240" w:lineRule="auto"/>
        <w:ind/>
        <w:rPr>
          <w:rFonts w:ascii="Times New Roman" w:hAnsi="Times New Roman"/>
          <w:sz w:val="28"/>
        </w:rPr>
      </w:pPr>
      <w:r>
        <w:drawing>
          <wp:inline>
            <wp:extent cx="5940425" cy="3174593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425" cy="31745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1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1.2 – Произведение посева</w:t>
      </w:r>
    </w:p>
    <w:p w14:paraId="15010000">
      <w:pPr>
        <w:numPr>
          <w:numId w:val="4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Чашку вращают на 45 градусов, часть материала из первого сектора распределяют во втором. После стерилизуют петлю.</w:t>
      </w:r>
    </w:p>
    <w:p w14:paraId="16010000">
      <w:pPr>
        <w:numPr>
          <w:numId w:val="4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Чашку вращают на 45 градусов и из 3 сектора зигзагообразными движениями распределяют в 3 секторе. После стерилизуют петлю</w:t>
      </w:r>
    </w:p>
    <w:p w14:paraId="17010000">
      <w:pPr>
        <w:numPr>
          <w:numId w:val="4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Поворачивают чашку и часть материала из 3 сектора распределяют в 4. После петлю стерилизуют.</w:t>
      </w:r>
    </w:p>
    <w:p w14:paraId="18010000">
      <w:pPr>
        <w:numPr>
          <w:numId w:val="4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Чашку с посевом помещают в термостат на 18-24 часа</w:t>
      </w:r>
    </w:p>
    <w:p w14:paraId="19010000">
      <w:pPr>
        <w:spacing w:after="90" w:before="0" w:line="240" w:lineRule="auto"/>
        <w:ind w:firstLine="709" w:left="0" w:right="0"/>
        <w:jc w:val="both"/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</w:rPr>
        <w:t>Техника посева из пробирки:</w:t>
      </w:r>
    </w:p>
    <w:p w14:paraId="1A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левую руку берут пробирки с засеваемой микробной культурой и стерильной питательной средой, и петлей берут посевной материал, переносят на среду и зигзагообразными движениями производят посев.</w:t>
      </w:r>
    </w:p>
    <w:p w14:paraId="1B010000">
      <w:pPr>
        <w:spacing w:line="240" w:lineRule="auto"/>
        <w:ind/>
        <w:rPr>
          <w:rFonts w:ascii="Times New Roman" w:hAnsi="Times New Roman"/>
          <w:sz w:val="28"/>
        </w:rPr>
      </w:pPr>
      <w:r>
        <w:drawing>
          <wp:inline>
            <wp:extent cx="5940425" cy="2708611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40425" cy="27086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10000">
      <w:pPr>
        <w:spacing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1.3 – Взятие капли материала</w:t>
      </w:r>
    </w:p>
    <w:p w14:paraId="1D010000">
      <w:pPr>
        <w:spacing w:line="240" w:lineRule="auto"/>
        <w:ind w:firstLine="709"/>
        <w:jc w:val="lef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Посев в жидкую среду:</w:t>
      </w:r>
    </w:p>
    <w:p w14:paraId="1E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Пробирка с основным материалом постоянно держится в руке, вторая прикладывается рядом в левой руке, берется небольшая капля материала сверху, переносится в стерильную среду и перемешивается возле стенки пробирки.</w:t>
      </w:r>
    </w:p>
    <w:p w14:paraId="1F010000">
      <w:pPr>
        <w:spacing w:line="240" w:lineRule="auto"/>
        <w:ind/>
        <w:rPr>
          <w:rFonts w:ascii="Times New Roman" w:hAnsi="Times New Roman"/>
          <w:sz w:val="28"/>
        </w:rPr>
      </w:pPr>
      <w:r>
        <w:drawing>
          <wp:inline>
            <wp:extent cx="5940425" cy="3208390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0425" cy="32083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1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1.4 – Взятие капли материала</w:t>
      </w:r>
    </w:p>
    <w:p w14:paraId="21010000">
      <w:pPr>
        <w:tabs>
          <w:tab w:leader="none" w:pos="2687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</w:t>
      </w:r>
      <w:r>
        <w:rPr>
          <w:rFonts w:ascii="Times New Roman" w:hAnsi="Times New Roman"/>
          <w:b w:val="1"/>
          <w:sz w:val="28"/>
        </w:rPr>
        <w:t>ывод:</w:t>
      </w:r>
      <w:r>
        <w:rPr>
          <w:rFonts w:ascii="Times New Roman" w:hAnsi="Times New Roman"/>
          <w:sz w:val="28"/>
        </w:rPr>
        <w:t>Сегодня мы прошли инструктаж по технике безопасности, приготовили питательные среды (МПА, среда Эндо), взяли исследуемый материал, провели посев на питательные среды, поставили в термостат на инкубацию при температуре 37° на 18-24 часа.</w:t>
      </w:r>
    </w:p>
    <w:p w14:paraId="22010000">
      <w:bookmarkStart w:id="9" w:name="__RefHeading___25"/>
      <w:bookmarkEnd w:id="9"/>
      <w:pPr>
        <w:pStyle w:val="Style_8"/>
        <w:spacing w:line="240" w:lineRule="auto"/>
        <w:ind/>
      </w:pPr>
      <w:r>
        <w:t>ВТОРОЙ ЭТАП БАКТЕРИОЛОГИЧЕСКОГО ИССЛЕДОВАНИЯ</w:t>
      </w:r>
    </w:p>
    <w:p w14:paraId="23010000">
      <w:pPr>
        <w:pStyle w:val="Style_8"/>
        <w:spacing w:line="240" w:lineRule="auto"/>
        <w:ind/>
      </w:pPr>
    </w:p>
    <w:p w14:paraId="24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Определение культуральных свойств микроорганизмов на плотной и жидкой средах (в соответствии с чек-листом)</w:t>
      </w:r>
    </w:p>
    <w:p w14:paraId="25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14:paraId="26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Взять линейку и измерить</w:t>
      </w:r>
      <w:r>
        <w:rPr>
          <w:rFonts w:ascii="Times New Roman" w:hAnsi="Times New Roman"/>
          <w:sz w:val="28"/>
        </w:rPr>
        <w:t xml:space="preserve"> диаметр колонии со дна чашки </w:t>
      </w:r>
    </w:p>
    <w:p w14:paraId="27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Открыть чашку, рассмотреть «подозрительную» колонию с помощью лупы. Чашку закрыть. </w:t>
      </w:r>
    </w:p>
    <w:p w14:paraId="28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</w:t>
      </w:r>
      <w:r>
        <w:rPr>
          <w:rFonts w:ascii="Times New Roman" w:hAnsi="Times New Roman"/>
          <w:sz w:val="28"/>
        </w:rPr>
        <w:t>кратерообразная</w:t>
      </w:r>
      <w:r>
        <w:rPr>
          <w:rFonts w:ascii="Times New Roman" w:hAnsi="Times New Roman"/>
          <w:sz w:val="28"/>
        </w:rPr>
        <w:t xml:space="preserve">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</w:p>
    <w:p w14:paraId="29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14:paraId="2A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 </w:t>
      </w:r>
    </w:p>
    <w:p w14:paraId="2B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Результаты внести в </w:t>
      </w:r>
      <w:r>
        <w:rPr>
          <w:rFonts w:ascii="Times New Roman" w:hAnsi="Times New Roman"/>
          <w:sz w:val="28"/>
        </w:rPr>
        <w:t>дневник по практике</w:t>
      </w:r>
    </w:p>
    <w:p w14:paraId="2C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2D010000">
      <w:pPr>
        <w:spacing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Задание 1. Определите </w:t>
      </w:r>
      <w:r>
        <w:rPr>
          <w:rFonts w:ascii="Times New Roman" w:hAnsi="Times New Roman"/>
          <w:b w:val="1"/>
          <w:color w:val="000000"/>
          <w:sz w:val="28"/>
        </w:rPr>
        <w:t>культуральные</w:t>
      </w:r>
      <w:r>
        <w:rPr>
          <w:rFonts w:ascii="Times New Roman" w:hAnsi="Times New Roman"/>
          <w:b w:val="1"/>
          <w:color w:val="000000"/>
          <w:sz w:val="28"/>
        </w:rPr>
        <w:t xml:space="preserve"> свойства</w:t>
      </w:r>
    </w:p>
    <w:p w14:paraId="2E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 каждой фотографии выберите изолированную колонию, укажите ее и определите </w:t>
      </w:r>
      <w:r>
        <w:rPr>
          <w:rFonts w:ascii="Times New Roman" w:hAnsi="Times New Roman"/>
          <w:sz w:val="28"/>
        </w:rPr>
        <w:t>культуральные</w:t>
      </w:r>
      <w:r>
        <w:rPr>
          <w:rFonts w:ascii="Times New Roman" w:hAnsi="Times New Roman"/>
          <w:sz w:val="28"/>
        </w:rPr>
        <w:t xml:space="preserve"> свойства</w:t>
      </w:r>
    </w:p>
    <w:p w14:paraId="2F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3787140</wp:posOffset>
                </wp:positionH>
                <wp:positionV relativeFrom="paragraph">
                  <wp:posOffset>299085</wp:posOffset>
                </wp:positionV>
                <wp:extent cx="2066925" cy="476250"/>
                <wp:wrapNone/>
                <wp:docPr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66925" cy="476250"/>
                        </a:xfrm>
                        <a:prstGeom prst="borderCallout2">
                          <a:avLst>
                            <a:gd fmla="val 18750" name="adj1"/>
                            <a:gd fmla="val -8333" name="adj2"/>
                            <a:gd fmla="val 18750" name="adj3"/>
                            <a:gd fmla="val -16667" name="adj4"/>
                            <a:gd fmla="val 96500" name="adj5"/>
                            <a:gd fmla="val -5653" name="adj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txbx>
                        <w:txbxContent>
                          <w:p w14:paraId="30010000">
                            <w:pPr>
                              <w:ind/>
                              <w:jc w:val="center"/>
                              <w:rPr>
                                <w:rFonts w:asciiTheme="minorAscii" w:hAnsiTheme="minorHAnsi"/>
                                <w:color w:themeColor="text1" w:val="000000"/>
                              </w:rPr>
                            </w:pPr>
                            <w:r>
                              <w:rPr>
                                <w:rFonts w:asciiTheme="minorAscii" w:hAnsiTheme="minorHAnsi"/>
                                <w:color w:themeColor="text1"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 xml:space="preserve">Пример: </w:t>
      </w:r>
    </w:p>
    <w:p w14:paraId="31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5715</wp:posOffset>
                </wp:positionH>
                <wp:positionV relativeFrom="paragraph">
                  <wp:posOffset>3398520</wp:posOffset>
                </wp:positionV>
                <wp:extent cx="1752600" cy="438150"/>
                <wp:wrapNone/>
                <wp:docPr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752600" cy="438150"/>
                        </a:xfrm>
                        <a:prstGeom prst="borderCallout2">
                          <a:avLst>
                            <a:gd fmla="val 18750" name="adj1"/>
                            <a:gd fmla="val -8333" name="adj2"/>
                            <a:gd fmla="val -155163" name="adj3"/>
                            <a:gd fmla="val 12137" name="adj4"/>
                            <a:gd fmla="val -51500" name="adj5"/>
                            <a:gd fmla="val 86513" name="adj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32010000">
                            <w:pPr>
                              <w:ind/>
                              <w:jc w:val="center"/>
                              <w:rPr>
                                <w:color w:themeColor="text1" w:val="000000"/>
                              </w:rPr>
                            </w:pPr>
                            <w:r>
                              <w:rPr>
                                <w:color w:themeColor="text1"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4829175" cy="3829050"/>
            <wp:docPr id="14" name="Picture 14"/>
            <a:graphic>
              <a:graphicData uri="http://schemas.openxmlformats.org/drawingml/2006/picture">
                <pic:pic>
                  <pic:nvPicPr>
                    <pic:cNvPr id="13" name="Picture 13"/>
                    <pic:cNvPicPr preferRelativeResize="true"/>
                  </pic:nvPicPr>
                  <pic:blipFill>
                    <a:blip r:embed="rId7"/>
                    <a:srcRect b="10408" l="10472" r="7842" t="9019"/>
                    <a:stretch/>
                  </pic:blipFill>
                  <pic:spPr>
                    <a:xfrm flipH="false" flipV="false" rot="0">
                      <a:ext cx="4829175" cy="3829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34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5410200" cy="3757228"/>
            <wp:docPr id="16" name="Picture 16"/>
            <a:graphic>
              <a:graphicData uri="http://schemas.openxmlformats.org/drawingml/2006/picture">
                <pic:pic>
                  <pic:nvPicPr>
                    <pic:cNvPr id="15" name="Picture 15"/>
                    <pic:cNvPicPr preferRelativeResize="true"/>
                  </pic:nvPicPr>
                  <pic:blipFill>
                    <a:blip r:embed="rId8"/>
                    <a:srcRect b="12984" l="49240" r="5047" t="44687"/>
                    <a:stretch/>
                  </pic:blipFill>
                  <pic:spPr>
                    <a:xfrm flipH="false" flipV="false" rot="0">
                      <a:ext cx="5410200" cy="375722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5221301" cy="4114800"/>
            <wp:docPr id="18" name="Picture 18"/>
            <a:graphic>
              <a:graphicData uri="http://schemas.openxmlformats.org/drawingml/2006/picture">
                <pic:pic>
                  <pic:nvPicPr>
                    <pic:cNvPr id="17" name="Picture 17"/>
                    <pic:cNvPicPr preferRelativeResize="true"/>
                  </pic:nvPicPr>
                  <pic:blipFill>
                    <a:blip r:embed="rId9"/>
                    <a:srcRect b="2370" l="11225" r="16126" t="21193"/>
                    <a:stretch/>
                  </pic:blipFill>
                  <pic:spPr>
                    <a:xfrm flipH="false" flipV="false" rot="0">
                      <a:ext cx="5221301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37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5105400" cy="4404659"/>
            <wp:docPr id="20" name="Picture 20"/>
            <a:graphic>
              <a:graphicData uri="http://schemas.openxmlformats.org/drawingml/2006/picture">
                <pic:pic>
                  <pic:nvPicPr>
                    <pic:cNvPr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5105400" cy="44046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39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4619625" cy="4191109"/>
            <wp:docPr id="22" name="Picture 22"/>
            <a:graphic>
              <a:graphicData uri="http://schemas.openxmlformats.org/drawingml/2006/picture">
                <pic:pic>
                  <pic:nvPicPr>
                    <pic:cNvPr id="21" name="Picture 21"/>
                    <pic:cNvPicPr preferRelativeResize="true"/>
                  </pic:nvPicPr>
                  <pic:blipFill>
                    <a:blip r:embed="rId11"/>
                    <a:srcRect b="5916" l="13952" r="15164" t="8338"/>
                    <a:stretch/>
                  </pic:blipFill>
                  <pic:spPr>
                    <a:xfrm flipH="false" flipV="false" rot="0">
                      <a:ext cx="4619625" cy="41911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3B010000">
      <w:pPr>
        <w:spacing w:line="24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Накопление чистой культуры.</w:t>
      </w:r>
    </w:p>
    <w:p w14:paraId="3C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Стерилизация бактериальной петли</w:t>
      </w:r>
    </w:p>
    <w:p w14:paraId="3D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2. Открываем крышку чашки, остужаем петлю и снимаем часть микроорганизмов колонии</w:t>
      </w:r>
    </w:p>
    <w:p w14:paraId="3E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3. Прожигаем края пробирки со стерильной средой и засеваем микроорганизмы штриховыми движениями</w:t>
      </w:r>
    </w:p>
    <w:p w14:paraId="3F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4. Края пробирки и петлю прожигаем в пламени спиртовки, затем пробирку выставляем на сутки в термостат</w:t>
      </w:r>
    </w:p>
    <w:p w14:paraId="40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5940425" cy="3993084"/>
            <wp:docPr id="24" name="Picture 24"/>
            <a:graphic>
              <a:graphicData uri="http://schemas.openxmlformats.org/drawingml/2006/picture">
                <pic:pic>
                  <pic:nvPicPr>
                    <pic:cNvPr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940425" cy="39930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1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Рисунок 2.1 – Стерилизация петли</w:t>
      </w:r>
    </w:p>
    <w:p w14:paraId="42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43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44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45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5940424" cy="4077708"/>
            <wp:docPr id="26" name="Picture 26"/>
            <a:graphic>
              <a:graphicData uri="http://schemas.openxmlformats.org/drawingml/2006/picture">
                <pic:pic>
                  <pic:nvPicPr>
                    <pic:cNvPr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940424" cy="407770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601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2.2 – Взятие микроорганизмов с колонии</w:t>
      </w:r>
    </w:p>
    <w:p w14:paraId="47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2 -  Характеристика колоний</w:t>
      </w:r>
    </w:p>
    <w:tbl>
      <w:tblPr>
        <w:tblStyle w:val="Style_11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25"/>
        <w:gridCol w:w="1650"/>
        <w:gridCol w:w="2782"/>
        <w:gridCol w:w="2835"/>
        <w:gridCol w:w="2918"/>
      </w:tblGrid>
      <w:tr>
        <w:trPr>
          <w:trHeight w:hRule="atLeast" w:val="615"/>
        </w:trP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Размер колонии</w:t>
            </w:r>
          </w:p>
        </w:tc>
        <w:tc>
          <w:tcPr>
            <w:tcW w:type="dxa" w:w="2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Поверхность 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Края </w:t>
            </w:r>
          </w:p>
        </w:tc>
        <w:tc>
          <w:tcPr>
            <w:tcW w:type="dxa" w:w="2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Цвет </w:t>
            </w:r>
          </w:p>
        </w:tc>
      </w:tr>
      <w:tr>
        <w:trPr>
          <w:trHeight w:hRule="atLeast" w:val="615"/>
        </w:trP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Средняя</w:t>
            </w:r>
          </w:p>
        </w:tc>
        <w:tc>
          <w:tcPr>
            <w:tcW w:type="dxa" w:w="2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Круглая - правильная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Ровный</w:t>
            </w:r>
          </w:p>
        </w:tc>
        <w:tc>
          <w:tcPr>
            <w:tcW w:type="dxa" w:w="2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Белый</w:t>
            </w:r>
          </w:p>
        </w:tc>
      </w:tr>
      <w:tr>
        <w:trPr>
          <w:trHeight w:hRule="atLeast" w:val="615"/>
        </w:trP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Средняя</w:t>
            </w:r>
          </w:p>
        </w:tc>
        <w:tc>
          <w:tcPr>
            <w:tcW w:type="dxa" w:w="2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Круглая - правильная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Ровный</w:t>
            </w:r>
          </w:p>
        </w:tc>
        <w:tc>
          <w:tcPr>
            <w:tcW w:type="dxa" w:w="2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Желтый</w:t>
            </w:r>
          </w:p>
        </w:tc>
      </w:tr>
    </w:tbl>
    <w:p w14:paraId="57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3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Характеристика колоний</w:t>
      </w:r>
    </w:p>
    <w:tbl>
      <w:tblPr>
        <w:tblStyle w:val="Style_11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00"/>
        <w:gridCol w:w="2445"/>
        <w:gridCol w:w="3135"/>
        <w:gridCol w:w="3900"/>
      </w:tblGrid>
      <w:tr>
        <w:trPr>
          <w:trHeight w:hRule="atLeast" w:val="73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 пигмента</w:t>
            </w:r>
          </w:p>
        </w:tc>
        <w:tc>
          <w:tcPr>
            <w:tcW w:type="dxa" w:w="3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Характеристика  </w:t>
            </w:r>
          </w:p>
        </w:tc>
        <w:tc>
          <w:tcPr>
            <w:tcW w:type="dxa" w:w="3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Микроорганизмы вырабатывающие пигменты</w:t>
            </w:r>
          </w:p>
        </w:tc>
      </w:tr>
      <w:tr>
        <w:trPr>
          <w:trHeight w:hRule="atLeast" w:val="73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Виоласеин</w:t>
            </w:r>
          </w:p>
        </w:tc>
        <w:tc>
          <w:tcPr>
            <w:tcW w:type="dxa" w:w="3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Сине-фиолетовый пигмент, производный индола</w:t>
            </w:r>
          </w:p>
        </w:tc>
        <w:tc>
          <w:tcPr>
            <w:tcW w:type="dxa" w:w="3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Хромобактерии</w:t>
            </w:r>
          </w:p>
        </w:tc>
      </w:tr>
      <w:tr>
        <w:trPr>
          <w:trHeight w:hRule="atLeast" w:val="73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Пиоцианин</w:t>
            </w:r>
          </w:p>
        </w:tc>
        <w:tc>
          <w:tcPr>
            <w:tcW w:type="dxa" w:w="3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Синий цвет, феназиановый класс</w:t>
            </w:r>
          </w:p>
        </w:tc>
        <w:tc>
          <w:tcPr>
            <w:tcW w:type="dxa" w:w="3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Синегнойная бактерия</w:t>
            </w:r>
          </w:p>
        </w:tc>
      </w:tr>
      <w:tr>
        <w:trPr>
          <w:trHeight w:hRule="atLeast" w:val="73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Флюоресцин</w:t>
            </w:r>
          </w:p>
        </w:tc>
        <w:tc>
          <w:tcPr>
            <w:tcW w:type="dxa" w:w="3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Пигмент зеленого цвета, водорастворим</w:t>
            </w:r>
          </w:p>
        </w:tc>
        <w:tc>
          <w:tcPr>
            <w:tcW w:type="dxa" w:w="3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Флюоресцирующие палочки</w:t>
            </w:r>
          </w:p>
        </w:tc>
      </w:tr>
    </w:tbl>
    <w:p w14:paraId="68010000">
      <w:pPr>
        <w:widowControl w:val="0"/>
        <w:tabs>
          <w:tab w:leader="none" w:pos="206" w:val="left"/>
          <w:tab w:leader="none" w:pos="6326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69010000">
      <w:pPr>
        <w:widowControl w:val="0"/>
        <w:tabs>
          <w:tab w:leader="none" w:pos="206" w:val="left"/>
          <w:tab w:leader="none" w:pos="6326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6A010000">
      <w:pPr>
        <w:spacing w:afterAutospacing="on" w:line="240" w:lineRule="auto"/>
        <w:ind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1"/>
          <w:sz w:val="28"/>
        </w:rPr>
        <w:t>Вывод: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Определили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культуральные</w:t>
      </w:r>
      <w:r>
        <w:rPr>
          <w:rFonts w:ascii="Times New Roman" w:hAnsi="Times New Roman"/>
          <w:sz w:val="28"/>
        </w:rPr>
        <w:t xml:space="preserve"> свойства микроорганизмов. Провели окраску по </w:t>
      </w:r>
      <w:r>
        <w:rPr>
          <w:rFonts w:ascii="Times New Roman" w:hAnsi="Times New Roman"/>
          <w:sz w:val="28"/>
        </w:rPr>
        <w:t>Граму</w:t>
      </w:r>
      <w:r>
        <w:rPr>
          <w:rFonts w:ascii="Times New Roman" w:hAnsi="Times New Roman"/>
          <w:sz w:val="28"/>
        </w:rPr>
        <w:t>. Обнаружили грамположительные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палочковидные </w:t>
      </w:r>
      <w:r>
        <w:rPr>
          <w:rFonts w:ascii="Times New Roman" w:hAnsi="Times New Roman"/>
          <w:sz w:val="28"/>
        </w:rPr>
        <w:t>микроорганизмы</w:t>
      </w:r>
      <w:r>
        <w:rPr>
          <w:rFonts w:ascii="Times New Roman" w:hAnsi="Times New Roman"/>
          <w:sz w:val="28"/>
        </w:rPr>
        <w:t xml:space="preserve"> со спорами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 w:val="0"/>
          <w:sz w:val="28"/>
        </w:rPr>
        <w:t xml:space="preserve"> Провели посев на среду Гисса с сахарозой и мальтозой.</w:t>
      </w:r>
      <w:r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sz w:val="28"/>
        </w:rPr>
        <w:t>Провели посев на среду Клиглера с сахарозой/глюкозой.</w:t>
      </w:r>
    </w:p>
    <w:p w14:paraId="6B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6C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6D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6E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6F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0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1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2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3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4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5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6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7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8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9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A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B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C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D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E010000">
      <w:pPr>
        <w:spacing w:afterAutospacing="on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F010000">
      <w:bookmarkStart w:id="10" w:name="__RefHeading___26"/>
      <w:bookmarkEnd w:id="10"/>
      <w:pPr>
        <w:pStyle w:val="Style_8"/>
        <w:spacing w:line="240" w:lineRule="auto"/>
        <w:ind/>
      </w:pPr>
      <w:r>
        <w:t>ТРЕТИЙ ЭТАП БАКТЕРИОЛОГИЧЕСКОГО ИССЛЕДОВАНИЯ</w:t>
      </w:r>
    </w:p>
    <w:p w14:paraId="80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81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Проверка чистоты культуры. Приготовление дифференциально-диагностических сред. Пересев на дифференциально-диагностические среды.</w:t>
      </w:r>
    </w:p>
    <w:p w14:paraId="82010000">
      <w:pPr>
        <w:spacing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Приготовление фиксированного мазка из жидкой среды</w:t>
      </w:r>
      <w:r>
        <w:rPr>
          <w:rFonts w:ascii="Times New Roman" w:hAnsi="Times New Roman"/>
          <w:b w:val="1"/>
          <w:sz w:val="28"/>
        </w:rPr>
        <w:t>:</w:t>
      </w:r>
    </w:p>
    <w:p w14:paraId="83010000">
      <w:pPr>
        <w:numPr>
          <w:ilvl w:val="0"/>
          <w:numId w:val="5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Прож</w:t>
      </w:r>
      <w:r>
        <w:rPr>
          <w:rFonts w:ascii="Times New Roman" w:hAnsi="Times New Roman"/>
          <w:sz w:val="28"/>
        </w:rPr>
        <w:t>ечь</w:t>
      </w:r>
      <w:r>
        <w:rPr>
          <w:rFonts w:ascii="Times New Roman" w:hAnsi="Times New Roman"/>
          <w:sz w:val="28"/>
        </w:rPr>
        <w:t xml:space="preserve"> петлю в пламени спиртовки</w:t>
      </w:r>
    </w:p>
    <w:p w14:paraId="84010000">
      <w:pPr>
        <w:numPr>
          <w:ilvl w:val="0"/>
          <w:numId w:val="5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Прож</w:t>
      </w:r>
      <w:r>
        <w:rPr>
          <w:rFonts w:ascii="Times New Roman" w:hAnsi="Times New Roman"/>
          <w:sz w:val="28"/>
        </w:rPr>
        <w:t>ечь</w:t>
      </w:r>
      <w:r>
        <w:rPr>
          <w:rFonts w:ascii="Times New Roman" w:hAnsi="Times New Roman"/>
          <w:sz w:val="28"/>
        </w:rPr>
        <w:t xml:space="preserve"> края пробирки и наб</w:t>
      </w:r>
      <w:r>
        <w:rPr>
          <w:rFonts w:ascii="Times New Roman" w:hAnsi="Times New Roman"/>
          <w:sz w:val="28"/>
        </w:rPr>
        <w:t>рать</w:t>
      </w:r>
      <w:r>
        <w:rPr>
          <w:rFonts w:ascii="Times New Roman" w:hAnsi="Times New Roman"/>
          <w:sz w:val="28"/>
        </w:rPr>
        <w:t xml:space="preserve"> каплю исследуемой культуры петлей</w:t>
      </w:r>
    </w:p>
    <w:p w14:paraId="85010000">
      <w:pPr>
        <w:numPr>
          <w:ilvl w:val="0"/>
          <w:numId w:val="5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Пробирку закры</w:t>
      </w:r>
      <w:r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z w:val="28"/>
        </w:rPr>
        <w:t xml:space="preserve"> и нан</w:t>
      </w:r>
      <w:r>
        <w:rPr>
          <w:rFonts w:ascii="Times New Roman" w:hAnsi="Times New Roman"/>
          <w:sz w:val="28"/>
        </w:rPr>
        <w:t>ести</w:t>
      </w:r>
      <w:r>
        <w:rPr>
          <w:rFonts w:ascii="Times New Roman" w:hAnsi="Times New Roman"/>
          <w:sz w:val="28"/>
        </w:rPr>
        <w:t xml:space="preserve"> каплю культуры на предметное стекло, распределяем равномерно</w:t>
      </w:r>
    </w:p>
    <w:p w14:paraId="86010000">
      <w:pPr>
        <w:numPr>
          <w:ilvl w:val="0"/>
          <w:numId w:val="5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Стерилизуем петлю в пламени спиртовки</w:t>
      </w:r>
    </w:p>
    <w:p w14:paraId="87010000">
      <w:pPr>
        <w:numPr>
          <w:ilvl w:val="0"/>
          <w:numId w:val="5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Фиксируем мазок, проводя препаратом над пламенем спиртовки</w:t>
      </w:r>
    </w:p>
    <w:p w14:paraId="88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857500" cy="1424305"/>
            <wp:docPr id="28" name="Picture 28"/>
            <a:graphic>
              <a:graphicData uri="http://schemas.openxmlformats.org/drawingml/2006/picture">
                <pic:pic>
                  <pic:nvPicPr>
                    <pic:cNvPr id="27" name="Picture 2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2857500" cy="142430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</w:p>
    <w:p w14:paraId="89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3.1 - Фиксация мазка</w:t>
      </w:r>
    </w:p>
    <w:p w14:paraId="8A010000">
      <w:pPr>
        <w:spacing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Приготовление фиксированного мазка из агаровой культуры</w:t>
      </w:r>
      <w:r>
        <w:rPr>
          <w:rFonts w:ascii="Times New Roman" w:hAnsi="Times New Roman"/>
          <w:b w:val="1"/>
          <w:sz w:val="28"/>
        </w:rPr>
        <w:t>:</w:t>
      </w:r>
    </w:p>
    <w:p w14:paraId="8B010000">
      <w:pPr>
        <w:numPr>
          <w:ilvl w:val="0"/>
          <w:numId w:val="6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Стерилизуем бактериологическую петлю</w:t>
      </w:r>
    </w:p>
    <w:p w14:paraId="8C010000">
      <w:pPr>
        <w:numPr>
          <w:ilvl w:val="0"/>
          <w:numId w:val="6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Обжигаем края пробирки с физ. раствором, набираем петлей каплю и переносим на предметное стекло</w:t>
      </w:r>
    </w:p>
    <w:p w14:paraId="8D010000">
      <w:pPr>
        <w:numPr>
          <w:ilvl w:val="0"/>
          <w:numId w:val="6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Снова стерилизуем петлю и обжигаем края пробирки, набираем культуру, прикоснувшись к налету на поверхности агара</w:t>
      </w:r>
    </w:p>
    <w:p w14:paraId="8E010000">
      <w:pPr>
        <w:numPr>
          <w:ilvl w:val="0"/>
          <w:numId w:val="6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Вносим агаровую культуру в каплю физ. раствора на предметном стекле и распределяем параллельными движениями по поверхности стекла</w:t>
      </w:r>
    </w:p>
    <w:p w14:paraId="8F010000">
      <w:pPr>
        <w:numPr>
          <w:ilvl w:val="0"/>
          <w:numId w:val="6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Стерилизуем петлю и высушиваем препарат в пламени спиртовки</w:t>
      </w:r>
    </w:p>
    <w:p w14:paraId="90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467100" cy="1814945"/>
            <wp:docPr id="30" name="Picture 30"/>
            <a:graphic>
              <a:graphicData uri="http://schemas.openxmlformats.org/drawingml/2006/picture">
                <pic:pic>
                  <pic:nvPicPr>
                    <pic:cNvPr id="29" name="Picture 29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3467100" cy="18149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1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3.2 -  Взятие культуры</w:t>
      </w:r>
    </w:p>
    <w:p w14:paraId="92010000">
      <w:pPr>
        <w:spacing w:line="240" w:lineRule="auto"/>
        <w:ind w:firstLine="709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Окраска по </w:t>
      </w:r>
      <w:r>
        <w:rPr>
          <w:rFonts w:ascii="Times New Roman" w:hAnsi="Times New Roman"/>
          <w:b w:val="1"/>
          <w:sz w:val="28"/>
        </w:rPr>
        <w:t>Граму</w:t>
      </w:r>
    </w:p>
    <w:p w14:paraId="93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Алгоритм этапов:</w:t>
      </w:r>
    </w:p>
    <w:p w14:paraId="94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 мазок кладе</w:t>
      </w:r>
      <w:r>
        <w:rPr>
          <w:rFonts w:ascii="Times New Roman" w:hAnsi="Times New Roman"/>
          <w:sz w:val="28"/>
        </w:rPr>
        <w:t>тся</w:t>
      </w:r>
      <w:r>
        <w:rPr>
          <w:rFonts w:ascii="Times New Roman" w:hAnsi="Times New Roman"/>
          <w:sz w:val="28"/>
        </w:rPr>
        <w:t xml:space="preserve"> полоск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фильтровальной бумаги и сверху наноси</w:t>
      </w:r>
      <w:r>
        <w:rPr>
          <w:rFonts w:ascii="Times New Roman" w:hAnsi="Times New Roman"/>
          <w:sz w:val="28"/>
        </w:rPr>
        <w:t xml:space="preserve">тся </w:t>
      </w:r>
      <w:r>
        <w:rPr>
          <w:rFonts w:ascii="Times New Roman" w:hAnsi="Times New Roman"/>
          <w:sz w:val="28"/>
        </w:rPr>
        <w:t xml:space="preserve">2-3 </w:t>
      </w:r>
      <w:r>
        <w:rPr>
          <w:rFonts w:ascii="Times New Roman" w:hAnsi="Times New Roman"/>
          <w:sz w:val="28"/>
        </w:rPr>
        <w:t>капли  красителя</w:t>
      </w:r>
      <w:r>
        <w:rPr>
          <w:rFonts w:ascii="Times New Roman" w:hAnsi="Times New Roman"/>
          <w:sz w:val="28"/>
        </w:rPr>
        <w:t xml:space="preserve"> генсанвиолетта.</w:t>
      </w:r>
    </w:p>
    <w:p w14:paraId="95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Выдерживаем в течение 2-х минут.</w:t>
      </w:r>
    </w:p>
    <w:p w14:paraId="96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Удаляем фильтровальную бумагу.</w:t>
      </w:r>
    </w:p>
    <w:p w14:paraId="97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На поверхность мазка наносим 2-3 капли раствора Люголя, выдерживаем в течение 1 минуты.</w:t>
      </w:r>
    </w:p>
    <w:p w14:paraId="98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Затем раствор Люголя сливаем и наносим на поверхность мазка спирт, распределяем его качающими движениями в течение 30-45 секунд до отхождения фиолетовых пятен.</w:t>
      </w:r>
    </w:p>
    <w:p w14:paraId="99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Мазок промываем водой.</w:t>
      </w:r>
    </w:p>
    <w:p w14:paraId="9A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Наносим на поверхность мазка водный фуксин на 2минуты.</w:t>
      </w:r>
    </w:p>
    <w:p w14:paraId="9B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Промываем мазок водой.</w:t>
      </w:r>
    </w:p>
    <w:p w14:paraId="9C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Высушиваем на воздухе или фильтровальной бумагой.</w:t>
      </w:r>
    </w:p>
    <w:p w14:paraId="9D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9E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375659" cy="1706879"/>
            <wp:docPr id="32" name="Picture 32"/>
            <a:graphic>
              <a:graphicData uri="http://schemas.openxmlformats.org/drawingml/2006/picture">
                <pic:pic>
                  <pic:nvPicPr>
                    <pic:cNvPr id="31" name="Picture 31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3375659" cy="17068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F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3.3 -  Нанесение генциан </w:t>
      </w:r>
      <w:r>
        <w:rPr>
          <w:rFonts w:ascii="Times New Roman" w:hAnsi="Times New Roman"/>
          <w:sz w:val="28"/>
        </w:rPr>
        <w:t>виолета</w:t>
      </w:r>
      <w:r>
        <w:rPr>
          <w:rFonts w:ascii="Times New Roman" w:hAnsi="Times New Roman"/>
          <w:sz w:val="28"/>
        </w:rPr>
        <w:t xml:space="preserve"> </w:t>
      </w:r>
    </w:p>
    <w:p w14:paraId="A0010000">
      <w:pPr>
        <w:spacing w:line="24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Посевы на среду </w:t>
      </w:r>
      <w:r>
        <w:rPr>
          <w:rFonts w:ascii="Times New Roman" w:hAnsi="Times New Roman"/>
          <w:b w:val="1"/>
          <w:sz w:val="28"/>
        </w:rPr>
        <w:t>К</w:t>
      </w:r>
      <w:r>
        <w:rPr>
          <w:rFonts w:ascii="Times New Roman" w:hAnsi="Times New Roman"/>
          <w:b w:val="1"/>
          <w:sz w:val="28"/>
        </w:rPr>
        <w:t>лиглера</w:t>
      </w:r>
    </w:p>
    <w:p w14:paraId="A1010000">
      <w:pPr>
        <w:numPr>
          <w:ilvl w:val="0"/>
          <w:numId w:val="7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пламен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спиртовки</w:t>
      </w:r>
      <w:r>
        <w:rPr>
          <w:rFonts w:ascii="Times New Roman" w:hAnsi="Times New Roman"/>
          <w:sz w:val="28"/>
        </w:rPr>
        <w:t xml:space="preserve"> прожечь бактериологическую петлю.</w:t>
      </w:r>
    </w:p>
    <w:p w14:paraId="A2010000">
      <w:pPr>
        <w:numPr>
          <w:ilvl w:val="0"/>
          <w:numId w:val="7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Сн</w:t>
      </w:r>
      <w:r>
        <w:rPr>
          <w:rFonts w:ascii="Times New Roman" w:hAnsi="Times New Roman"/>
          <w:sz w:val="28"/>
        </w:rPr>
        <w:t>ять</w:t>
      </w:r>
      <w:r>
        <w:rPr>
          <w:rFonts w:ascii="Times New Roman" w:hAnsi="Times New Roman"/>
          <w:sz w:val="28"/>
        </w:rPr>
        <w:t xml:space="preserve"> кусочек выделенной колонии</w:t>
      </w:r>
      <w:r>
        <w:rPr>
          <w:rFonts w:ascii="Times New Roman" w:hAnsi="Times New Roman"/>
          <w:sz w:val="28"/>
        </w:rPr>
        <w:t>.</w:t>
      </w:r>
    </w:p>
    <w:p w14:paraId="A3010000">
      <w:pPr>
        <w:numPr>
          <w:ilvl w:val="0"/>
          <w:numId w:val="7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</w:t>
      </w:r>
      <w:r>
        <w:rPr>
          <w:rFonts w:ascii="Times New Roman" w:hAnsi="Times New Roman"/>
          <w:sz w:val="28"/>
        </w:rPr>
        <w:t>ести</w:t>
      </w:r>
      <w:r>
        <w:rPr>
          <w:rFonts w:ascii="Times New Roman" w:hAnsi="Times New Roman"/>
          <w:sz w:val="28"/>
        </w:rPr>
        <w:t xml:space="preserve"> культуру петлей на среду </w:t>
      </w:r>
      <w:r>
        <w:rPr>
          <w:rFonts w:ascii="Times New Roman" w:hAnsi="Times New Roman"/>
          <w:sz w:val="28"/>
        </w:rPr>
        <w:t>Клиглера</w:t>
      </w:r>
      <w:r>
        <w:rPr>
          <w:rFonts w:ascii="Times New Roman" w:hAnsi="Times New Roman"/>
          <w:sz w:val="28"/>
        </w:rPr>
        <w:t xml:space="preserve">, сперва уколом, а затем </w:t>
      </w:r>
      <w:r>
        <w:rPr>
          <w:rFonts w:ascii="Times New Roman" w:hAnsi="Times New Roman"/>
          <w:sz w:val="28"/>
        </w:rPr>
        <w:t>газоном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пробирку ввести бактериологическую петлю в основании скоса и смешать культуру с каплей конденсата. </w:t>
      </w:r>
    </w:p>
    <w:p w14:paraId="A4010000">
      <w:pPr>
        <w:numPr>
          <w:ilvl w:val="0"/>
          <w:numId w:val="7"/>
        </w:numPr>
        <w:spacing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Прожечь </w:t>
      </w:r>
      <w:r>
        <w:rPr>
          <w:rFonts w:ascii="Times New Roman" w:hAnsi="Times New Roman"/>
          <w:sz w:val="28"/>
        </w:rPr>
        <w:t xml:space="preserve">края пробирки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 петлю</w:t>
      </w:r>
      <w:r>
        <w:rPr>
          <w:rFonts w:ascii="Times New Roman" w:hAnsi="Times New Roman"/>
          <w:sz w:val="28"/>
        </w:rPr>
        <w:t xml:space="preserve"> .</w:t>
      </w:r>
    </w:p>
    <w:p w14:paraId="A5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A6010000">
      <w:pPr>
        <w:spacing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3977640" cy="1603375"/>
            <wp:docPr id="34" name="Picture 34"/>
            <a:graphic>
              <a:graphicData uri="http://schemas.openxmlformats.org/drawingml/2006/picture">
                <pic:pic>
                  <pic:nvPicPr>
                    <pic:cNvPr id="33" name="Picture 33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3977640" cy="16033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7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3.4 -  Перенос культуры на среду</w:t>
      </w:r>
    </w:p>
    <w:p w14:paraId="A8010000">
      <w:pPr>
        <w:spacing w:line="240" w:lineRule="auto"/>
        <w:ind w:firstLine="0" w:left="72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Посевы на среды </w:t>
      </w:r>
      <w:r>
        <w:rPr>
          <w:rFonts w:ascii="Times New Roman" w:hAnsi="Times New Roman"/>
          <w:b w:val="1"/>
          <w:sz w:val="28"/>
        </w:rPr>
        <w:t>Гисса</w:t>
      </w:r>
    </w:p>
    <w:p w14:paraId="A9010000">
      <w:pPr>
        <w:numPr>
          <w:ilvl w:val="0"/>
          <w:numId w:val="8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Прож</w:t>
      </w:r>
      <w:r>
        <w:rPr>
          <w:rFonts w:ascii="Times New Roman" w:hAnsi="Times New Roman"/>
          <w:sz w:val="28"/>
        </w:rPr>
        <w:t>ечь</w:t>
      </w:r>
      <w:r>
        <w:rPr>
          <w:rFonts w:ascii="Times New Roman" w:hAnsi="Times New Roman"/>
          <w:sz w:val="28"/>
        </w:rPr>
        <w:t xml:space="preserve"> бактериологическую петлю.</w:t>
      </w:r>
    </w:p>
    <w:p w14:paraId="AA010000">
      <w:pPr>
        <w:numPr>
          <w:ilvl w:val="0"/>
          <w:numId w:val="8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Снять поверхностный рост, вынуть бактериологическую петлю, не касаясь пробирки .</w:t>
      </w:r>
    </w:p>
    <w:p w14:paraId="AB010000">
      <w:pPr>
        <w:numPr>
          <w:ilvl w:val="0"/>
          <w:numId w:val="8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Делаем укол на среду с маннитом</w:t>
      </w:r>
      <w:r>
        <w:rPr>
          <w:rFonts w:ascii="Times New Roman" w:hAnsi="Times New Roman"/>
          <w:sz w:val="28"/>
        </w:rPr>
        <w:t xml:space="preserve">. </w:t>
      </w:r>
    </w:p>
    <w:p w14:paraId="AC010000">
      <w:pPr>
        <w:numPr>
          <w:ilvl w:val="0"/>
          <w:numId w:val="8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Прожечь петлю</w:t>
      </w:r>
      <w:r>
        <w:rPr>
          <w:rFonts w:ascii="Times New Roman" w:hAnsi="Times New Roman"/>
          <w:sz w:val="28"/>
        </w:rPr>
        <w:t>.</w:t>
      </w:r>
    </w:p>
    <w:p w14:paraId="AD010000">
      <w:pPr>
        <w:numPr>
          <w:ilvl w:val="0"/>
          <w:numId w:val="8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Остужаем петлю о стенки пробирки и снимаем поверхностный рост</w:t>
      </w:r>
      <w:r>
        <w:rPr>
          <w:rFonts w:ascii="Times New Roman" w:hAnsi="Times New Roman"/>
          <w:sz w:val="28"/>
        </w:rPr>
        <w:t>.</w:t>
      </w:r>
    </w:p>
    <w:p w14:paraId="AE010000">
      <w:pPr>
        <w:numPr>
          <w:ilvl w:val="0"/>
          <w:numId w:val="8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Снимаем культуру с бак. Петли на жидкую среду </w:t>
      </w:r>
      <w:r>
        <w:rPr>
          <w:rFonts w:ascii="Times New Roman" w:hAnsi="Times New Roman"/>
          <w:sz w:val="28"/>
        </w:rPr>
        <w:t>Гисса.</w:t>
      </w:r>
    </w:p>
    <w:p w14:paraId="AF010000">
      <w:pPr>
        <w:numPr>
          <w:ilvl w:val="0"/>
          <w:numId w:val="8"/>
        </w:numPr>
        <w:spacing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Край пробирки и петлю прожигаем в пламени спиртовки.</w:t>
      </w:r>
    </w:p>
    <w:p w14:paraId="B0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B1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177145" cy="1102634"/>
            <wp:docPr id="36" name="Picture 36"/>
            <a:graphic>
              <a:graphicData uri="http://schemas.openxmlformats.org/drawingml/2006/picture">
                <pic:pic>
                  <pic:nvPicPr>
                    <pic:cNvPr id="35" name="Picture 35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4177145" cy="11026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2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3.5 -  Снятие культуры</w:t>
      </w:r>
    </w:p>
    <w:p w14:paraId="B3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B4010000">
      <w:pPr>
        <w:spacing w:line="240" w:lineRule="auto"/>
        <w:ind w:firstLine="0" w:left="64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Решите ситуационные задачи:</w:t>
      </w:r>
    </w:p>
    <w:p w14:paraId="B5010000">
      <w:pPr>
        <w:numPr>
          <w:ilvl w:val="0"/>
          <w:numId w:val="9"/>
        </w:numPr>
        <w:spacing w:after="20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Рассчитать количество сухого порошка и дистиллированной воды, необходимое для приготовления 250 мл МПА.</w:t>
      </w:r>
    </w:p>
    <w:p w14:paraId="B6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для приготовления 1 литра МПА требуется 30 г сухого порошка. </w:t>
      </w:r>
    </w:p>
    <w:p w14:paraId="B7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</w:p>
    <w:p w14:paraId="B8010000">
      <w:pPr>
        <w:numPr>
          <w:ilvl w:val="0"/>
          <w:numId w:val="9"/>
        </w:numPr>
        <w:spacing w:after="20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Рассчитать количество сухого порошка и дистиллированной воды, необходимое для приготовления 300 мл среды Эндо.</w:t>
      </w:r>
    </w:p>
    <w:p w14:paraId="B9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для приготовления 1 литра среды Эндо требуется 65 г сухого порошка. </w:t>
      </w:r>
    </w:p>
    <w:p w14:paraId="BA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</w:p>
    <w:p w14:paraId="BB010000">
      <w:pPr>
        <w:numPr>
          <w:ilvl w:val="0"/>
          <w:numId w:val="9"/>
        </w:numPr>
        <w:spacing w:after="20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Рассчитать количество сухого порошка и дистиллированной воды, необходимое для приготовления 250 мл МПБ.</w:t>
      </w:r>
    </w:p>
    <w:p w14:paraId="BC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для приготовления 1 литра МПБ требуется 35 г сухого порошка. </w:t>
      </w:r>
    </w:p>
    <w:p w14:paraId="BD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</w:p>
    <w:p w14:paraId="BE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Ответ </w:t>
      </w:r>
    </w:p>
    <w:p w14:paraId="BF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  <w:u w:val="single"/>
        </w:rPr>
      </w:pPr>
    </w:p>
    <w:p w14:paraId="C0010000">
      <w:pPr>
        <w:numPr>
          <w:ilvl w:val="0"/>
          <w:numId w:val="10"/>
        </w:numPr>
        <w:spacing w:after="20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Сухой порошок = </w:t>
      </w:r>
      <w:r>
        <w:rPr>
          <w:rFonts w:ascii="Times New Roman" w:hAnsi="Times New Roman"/>
          <w:sz w:val="28"/>
        </w:rPr>
        <w:t>7,5</w:t>
      </w:r>
      <w:r>
        <w:rPr>
          <w:rFonts w:ascii="Times New Roman" w:hAnsi="Times New Roman"/>
          <w:sz w:val="28"/>
        </w:rPr>
        <w:t xml:space="preserve"> г</w:t>
      </w:r>
    </w:p>
    <w:p w14:paraId="C1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Дистиллированная вода </w:t>
      </w:r>
      <w:r>
        <w:rPr>
          <w:rFonts w:ascii="Times New Roman" w:hAnsi="Times New Roman"/>
          <w:sz w:val="28"/>
        </w:rPr>
        <w:t>= 250</w:t>
      </w:r>
      <w:r>
        <w:rPr>
          <w:rFonts w:ascii="Times New Roman" w:hAnsi="Times New Roman"/>
          <w:sz w:val="28"/>
        </w:rPr>
        <w:t xml:space="preserve"> мл</w:t>
      </w:r>
    </w:p>
    <w:p w14:paraId="C2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</w:p>
    <w:p w14:paraId="C3010000">
      <w:pPr>
        <w:numPr>
          <w:ilvl w:val="0"/>
          <w:numId w:val="10"/>
        </w:numPr>
        <w:spacing w:after="20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Сухой порошок = </w:t>
      </w:r>
      <w:r>
        <w:rPr>
          <w:rFonts w:ascii="Times New Roman" w:hAnsi="Times New Roman"/>
          <w:sz w:val="28"/>
        </w:rPr>
        <w:t>19,5</w:t>
      </w:r>
      <w:r>
        <w:rPr>
          <w:rFonts w:ascii="Times New Roman" w:hAnsi="Times New Roman"/>
          <w:sz w:val="28"/>
        </w:rPr>
        <w:t xml:space="preserve"> г</w:t>
      </w:r>
    </w:p>
    <w:p w14:paraId="C4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Дистиллированная вода =</w:t>
      </w:r>
      <w:r>
        <w:rPr>
          <w:rFonts w:ascii="Times New Roman" w:hAnsi="Times New Roman"/>
          <w:sz w:val="28"/>
        </w:rPr>
        <w:t xml:space="preserve">300 </w:t>
      </w:r>
      <w:r>
        <w:rPr>
          <w:rFonts w:ascii="Times New Roman" w:hAnsi="Times New Roman"/>
          <w:sz w:val="28"/>
        </w:rPr>
        <w:t>мл</w:t>
      </w:r>
    </w:p>
    <w:p w14:paraId="C5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</w:p>
    <w:p w14:paraId="C6010000">
      <w:pPr>
        <w:numPr>
          <w:ilvl w:val="0"/>
          <w:numId w:val="10"/>
        </w:numPr>
        <w:spacing w:after="20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Сухой порошок = </w:t>
      </w:r>
      <w:r>
        <w:rPr>
          <w:rFonts w:ascii="Times New Roman" w:hAnsi="Times New Roman"/>
          <w:sz w:val="28"/>
        </w:rPr>
        <w:t xml:space="preserve">8,75 </w:t>
      </w:r>
      <w:r>
        <w:rPr>
          <w:rFonts w:ascii="Times New Roman" w:hAnsi="Times New Roman"/>
          <w:sz w:val="28"/>
        </w:rPr>
        <w:t>г</w:t>
      </w:r>
    </w:p>
    <w:p w14:paraId="C7010000">
      <w:pPr>
        <w:spacing w:after="200" w:line="240" w:lineRule="auto"/>
        <w:ind w:firstLine="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Дистиллированная вода =</w:t>
      </w:r>
      <w:r>
        <w:rPr>
          <w:rFonts w:ascii="Times New Roman" w:hAnsi="Times New Roman"/>
          <w:sz w:val="28"/>
        </w:rPr>
        <w:t>250</w:t>
      </w:r>
      <w:r>
        <w:rPr>
          <w:rFonts w:ascii="Times New Roman" w:hAnsi="Times New Roman"/>
          <w:sz w:val="28"/>
        </w:rPr>
        <w:t xml:space="preserve"> мл</w:t>
      </w:r>
    </w:p>
    <w:p w14:paraId="C8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C9010000">
      <w:pPr>
        <w:spacing w:line="240" w:lineRule="auto"/>
        <w:ind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1"/>
          <w:sz w:val="28"/>
        </w:rPr>
        <w:t xml:space="preserve">Вывод: </w:t>
      </w:r>
      <w:r>
        <w:rPr>
          <w:rFonts w:ascii="Times New Roman" w:hAnsi="Times New Roman"/>
          <w:sz w:val="28"/>
        </w:rPr>
        <w:t>Изучили биохимические свойства микроорганизмов. На среде клиглера с сахарозой и глюкозой цвет поменялся только снизу на желтый цвет, что говорит о том, что микроорганизмы лактозоположительные. На среде Гисса с мальтозой цвет поменялся на желтый что говорит о том, что микроорганизмы мальтозаположительные. На среде Эндо выросла колония темно розового цвета, что говорит о том, что микроорганизмы лактозаположительные</w:t>
      </w:r>
      <w:r>
        <w:rPr>
          <w:rFonts w:ascii="Times New Roman" w:hAnsi="Times New Roman"/>
          <w:b w:val="1"/>
          <w:sz w:val="28"/>
        </w:rPr>
        <w:t xml:space="preserve">. </w:t>
      </w:r>
      <w:r>
        <w:rPr>
          <w:rFonts w:ascii="Times New Roman" w:hAnsi="Times New Roman"/>
          <w:b w:val="0"/>
          <w:sz w:val="28"/>
        </w:rPr>
        <w:t xml:space="preserve">Провели </w:t>
      </w:r>
      <w:r>
        <w:rPr>
          <w:rFonts w:ascii="Times New Roman" w:hAnsi="Times New Roman"/>
          <w:b w:val="0"/>
          <w:sz w:val="28"/>
        </w:rPr>
        <w:t>посев на цитратный агар Симмонса и ацетатнай агар.</w:t>
      </w:r>
    </w:p>
    <w:p w14:paraId="CA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CB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CC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CD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CE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CF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0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1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2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3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4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5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6010000">
      <w:bookmarkStart w:id="11" w:name="__RefHeading___27"/>
      <w:bookmarkEnd w:id="11"/>
      <w:pPr>
        <w:pStyle w:val="Style_8"/>
        <w:spacing w:line="240" w:lineRule="auto"/>
        <w:ind/>
      </w:pPr>
      <w:r>
        <w:t>ЧЕТВЕРТЫЙ ЭТАП БАКТЕРИОЛОГИЧЕСКОГО ИССЛЕДОВАНИЯ</w:t>
      </w:r>
    </w:p>
    <w:p w14:paraId="D7010000">
      <w:pPr>
        <w:spacing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D8010000">
      <w:pPr>
        <w:spacing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Биохимическую активность микроорганизмов (или ее отсутствие)</w:t>
      </w:r>
    </w:p>
    <w:p w14:paraId="D9010000">
      <w:pPr>
        <w:numPr>
          <w:ilvl w:val="0"/>
          <w:numId w:val="11"/>
        </w:numPr>
        <w:spacing w:line="240" w:lineRule="auto"/>
        <w:ind w:hanging="360" w:left="720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Посев произведен на </w:t>
      </w:r>
      <w:r>
        <w:rPr>
          <w:rFonts w:ascii="Times New Roman" w:hAnsi="Times New Roman"/>
          <w:b w:val="1"/>
          <w:sz w:val="28"/>
        </w:rPr>
        <w:t>двухсахарный</w:t>
      </w:r>
      <w:r>
        <w:rPr>
          <w:rFonts w:ascii="Times New Roman" w:hAnsi="Times New Roman"/>
          <w:b w:val="1"/>
          <w:sz w:val="28"/>
        </w:rPr>
        <w:t xml:space="preserve"> агар</w:t>
      </w:r>
    </w:p>
    <w:p w14:paraId="DA010000">
      <w:pPr>
        <w:spacing w:line="240" w:lineRule="auto"/>
        <w:ind/>
        <w:rPr>
          <w:rFonts w:ascii="Times New Roman" w:hAnsi="Times New Roman"/>
          <w:sz w:val="28"/>
        </w:rPr>
      </w:pPr>
      <w:r>
        <w:drawing>
          <wp:inline>
            <wp:extent cx="2635624" cy="2124845"/>
            <wp:docPr id="38" name="Picture 38"/>
            <a:graphic>
              <a:graphicData uri="http://schemas.openxmlformats.org/drawingml/2006/picture">
                <pic:pic>
                  <pic:nvPicPr>
                    <pic:cNvPr id="37" name="Picture 37"/>
                    <pic:cNvPicPr preferRelativeResize="true"/>
                  </pic:nvPicPr>
                  <pic:blipFill>
                    <a:blip r:embed="rId19"/>
                    <a:srcRect b="0" l="14603" r="15625" t="0"/>
                    <a:stretch/>
                  </pic:blipFill>
                  <pic:spPr>
                    <a:xfrm flipH="false" flipV="false" rot="0">
                      <a:ext cx="2635624" cy="21248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drawing>
          <wp:inline>
            <wp:extent cx="731396" cy="2140772"/>
            <wp:docPr id="40" name="Picture 40"/>
            <a:graphic>
              <a:graphicData uri="http://schemas.openxmlformats.org/drawingml/2006/picture">
                <pic:pic>
                  <pic:nvPicPr>
                    <pic:cNvPr id="39" name="Picture 39"/>
                    <pic:cNvPicPr preferRelativeResize="true"/>
                  </pic:nvPicPr>
                  <pic:blipFill>
                    <a:blip r:embed="rId20"/>
                    <a:srcRect b="10208" l="0" r="75714" t="0"/>
                    <a:stretch/>
                  </pic:blipFill>
                  <pic:spPr>
                    <a:xfrm flipH="false" flipV="false" rot="0">
                      <a:ext cx="731396" cy="214077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</w:t>
      </w:r>
    </w:p>
    <w:p w14:paraId="DB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   Б          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контроль</w:t>
      </w:r>
    </w:p>
    <w:p w14:paraId="DC010000">
      <w:pPr>
        <w:numPr>
          <w:ilvl w:val="0"/>
          <w:numId w:val="12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кажите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расщепляется или нет углевод, название углевода, до каких пр</w:t>
      </w:r>
      <w:r>
        <w:rPr>
          <w:rFonts w:ascii="Times New Roman" w:hAnsi="Times New Roman"/>
          <w:sz w:val="28"/>
        </w:rPr>
        <w:t xml:space="preserve">одуктов ферментировал углевод. </w:t>
      </w:r>
    </w:p>
    <w:p w14:paraId="DD010000">
      <w:pPr>
        <w:numPr>
          <w:ilvl w:val="0"/>
          <w:numId w:val="12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Почему среда поменяла цвет?</w:t>
      </w:r>
      <w:r>
        <w:rPr>
          <w:rFonts w:ascii="Times New Roman" w:hAnsi="Times New Roman"/>
          <w:sz w:val="28"/>
        </w:rPr>
        <w:t xml:space="preserve"> </w:t>
      </w:r>
    </w:p>
    <w:p w14:paraId="DE010000">
      <w:pPr>
        <w:numPr>
          <w:ilvl w:val="0"/>
          <w:numId w:val="12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Сделайте вывод, в каких пробирках культура микроорганизма биохимически активна, а в каких – не активна.</w:t>
      </w:r>
    </w:p>
    <w:p w14:paraId="DF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Культура микроорганизма активна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Выделение газа; цвет поменялся на жёлтый -</w:t>
      </w:r>
      <w:r>
        <w:rPr>
          <w:rFonts w:ascii="Times New Roman" w:hAnsi="Times New Roman"/>
          <w:sz w:val="28"/>
        </w:rPr>
        <w:t xml:space="preserve"> ферментация и глюкозы,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лактозы</w:t>
      </w:r>
    </w:p>
    <w:p w14:paraId="E0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 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Культура микроорганизма активна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 xml:space="preserve">ерментация глюкозы, </w:t>
      </w:r>
      <w:r>
        <w:rPr>
          <w:rFonts w:ascii="Times New Roman" w:hAnsi="Times New Roman"/>
          <w:sz w:val="28"/>
        </w:rPr>
        <w:t>потому что</w:t>
      </w:r>
      <w:r>
        <w:rPr>
          <w:rFonts w:ascii="Times New Roman" w:hAnsi="Times New Roman"/>
          <w:sz w:val="28"/>
        </w:rPr>
        <w:t xml:space="preserve"> столбик окрашен в желтый,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нижняя </w:t>
      </w:r>
      <w:r>
        <w:rPr>
          <w:rFonts w:ascii="Times New Roman" w:hAnsi="Times New Roman"/>
          <w:sz w:val="28"/>
        </w:rPr>
        <w:t xml:space="preserve">поверхность </w:t>
      </w:r>
      <w:r>
        <w:rPr>
          <w:rFonts w:ascii="Times New Roman" w:hAnsi="Times New Roman"/>
          <w:sz w:val="28"/>
        </w:rPr>
        <w:t>не поменялась</w:t>
      </w:r>
    </w:p>
    <w:p w14:paraId="E1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– </w:t>
      </w:r>
      <w:r>
        <w:rPr>
          <w:rFonts w:ascii="Times New Roman" w:hAnsi="Times New Roman"/>
          <w:sz w:val="28"/>
        </w:rPr>
        <w:t>Культура микроорганизма активна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Образование сероводорода так как цвет среды поменялся на чёрный</w:t>
      </w:r>
    </w:p>
    <w:p w14:paraId="E2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 – </w:t>
      </w:r>
      <w:r>
        <w:rPr>
          <w:rFonts w:ascii="Times New Roman" w:hAnsi="Times New Roman"/>
          <w:sz w:val="28"/>
        </w:rPr>
        <w:t xml:space="preserve">Культура микроорганизма неактивна, </w:t>
      </w:r>
      <w:r>
        <w:rPr>
          <w:rFonts w:ascii="Times New Roman" w:hAnsi="Times New Roman"/>
          <w:sz w:val="28"/>
        </w:rPr>
        <w:t>так как не произошло никаких изменений</w:t>
      </w:r>
    </w:p>
    <w:p w14:paraId="E3010000">
      <w:pPr>
        <w:numPr>
          <w:ilvl w:val="0"/>
          <w:numId w:val="11"/>
        </w:numPr>
        <w:spacing w:line="240" w:lineRule="auto"/>
        <w:ind w:hanging="360" w:left="720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Посев </w:t>
      </w:r>
      <w:r>
        <w:rPr>
          <w:rFonts w:ascii="Times New Roman" w:hAnsi="Times New Roman"/>
          <w:b w:val="1"/>
          <w:sz w:val="28"/>
        </w:rPr>
        <w:t xml:space="preserve">произведен </w:t>
      </w:r>
      <w:r>
        <w:rPr>
          <w:rFonts w:ascii="Times New Roman" w:hAnsi="Times New Roman"/>
          <w:b w:val="1"/>
          <w:sz w:val="28"/>
        </w:rPr>
        <w:t>на цитратный агар Симмонса</w:t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</w:t>
      </w:r>
      <w:r>
        <w:drawing>
          <wp:inline>
            <wp:extent cx="1742738" cy="2000922"/>
            <wp:docPr id="42" name="Picture 42"/>
            <a:graphic>
              <a:graphicData uri="http://schemas.openxmlformats.org/drawingml/2006/picture">
                <pic:pic>
                  <pic:nvPicPr>
                    <pic:cNvPr id="41" name="Picture 41"/>
                    <pic:cNvPicPr preferRelativeResize="true"/>
                  </pic:nvPicPr>
                  <pic:blipFill>
                    <a:blip r:embed="rId21"/>
                    <a:srcRect b="12407" l="13453" r="50224" t="31988"/>
                    <a:stretch/>
                  </pic:blipFill>
                  <pic:spPr>
                    <a:xfrm flipH="false" flipV="false" rot="0">
                      <a:ext cx="1742738" cy="200092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– контроль</w:t>
      </w:r>
    </w:p>
    <w:p w14:paraId="E4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Б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К</w:t>
      </w:r>
    </w:p>
    <w:p w14:paraId="E5010000">
      <w:pPr>
        <w:numPr>
          <w:ilvl w:val="0"/>
          <w:numId w:val="13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Почему среда поменяла цвет? </w:t>
      </w:r>
    </w:p>
    <w:p w14:paraId="E6010000">
      <w:pPr>
        <w:numPr>
          <w:ilvl w:val="0"/>
          <w:numId w:val="13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Какой индикатор входит в состав среды?</w:t>
      </w:r>
    </w:p>
    <w:p w14:paraId="E7010000">
      <w:pPr>
        <w:numPr>
          <w:ilvl w:val="0"/>
          <w:numId w:val="13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Сделайте вывод, в каких пробирках культура микроорганизма биохимически активна, а в каких – не активна.</w:t>
      </w:r>
    </w:p>
    <w:p w14:paraId="E8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–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состав среды входит </w:t>
      </w:r>
      <w:r>
        <w:rPr>
          <w:rFonts w:ascii="Times New Roman" w:hAnsi="Times New Roman"/>
          <w:sz w:val="28"/>
        </w:rPr>
        <w:t>бромтимол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Культура микроорганизма активна, так как цвет среды поменялся</w:t>
      </w:r>
      <w:r>
        <w:rPr>
          <w:rFonts w:ascii="Times New Roman" w:hAnsi="Times New Roman"/>
          <w:sz w:val="28"/>
        </w:rPr>
        <w:t xml:space="preserve"> (способность утилизировать цитраты)</w:t>
      </w:r>
    </w:p>
    <w:p w14:paraId="E9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 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состав среды входит </w:t>
      </w:r>
      <w:r>
        <w:rPr>
          <w:rFonts w:ascii="Times New Roman" w:hAnsi="Times New Roman"/>
          <w:sz w:val="28"/>
        </w:rPr>
        <w:t>бромтимол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Культура микроорганизма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активна, так как цвет среды </w:t>
      </w:r>
      <w:r>
        <w:rPr>
          <w:rFonts w:ascii="Times New Roman" w:hAnsi="Times New Roman"/>
          <w:sz w:val="28"/>
        </w:rPr>
        <w:t xml:space="preserve">не </w:t>
      </w:r>
      <w:r>
        <w:rPr>
          <w:rFonts w:ascii="Times New Roman" w:hAnsi="Times New Roman"/>
          <w:sz w:val="28"/>
        </w:rPr>
        <w:t>поменялся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EA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EB010000">
      <w:pPr>
        <w:numPr>
          <w:ilvl w:val="0"/>
          <w:numId w:val="11"/>
        </w:numPr>
        <w:spacing w:line="240" w:lineRule="auto"/>
        <w:ind w:hanging="360" w:left="720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Посев произведен на ацетатный агар</w:t>
      </w:r>
    </w:p>
    <w:p w14:paraId="EC010000">
      <w:pPr>
        <w:spacing w:line="240" w:lineRule="auto"/>
        <w:ind/>
        <w:rPr>
          <w:rFonts w:ascii="Times New Roman" w:hAnsi="Times New Roman"/>
          <w:b w:val="1"/>
          <w:sz w:val="28"/>
        </w:rPr>
      </w:pPr>
      <w:r>
        <w:drawing>
          <wp:inline>
            <wp:extent cx="1643934" cy="2194560"/>
            <wp:docPr id="44" name="Picture 44"/>
            <a:graphic>
              <a:graphicData uri="http://schemas.openxmlformats.org/drawingml/2006/picture">
                <pic:pic>
                  <pic:nvPicPr>
                    <pic:cNvPr id="43" name="Picture 43"/>
                    <pic:cNvPicPr preferRelativeResize="true"/>
                  </pic:nvPicPr>
                  <pic:blipFill>
                    <a:blip r:embed="rId22"/>
                    <a:srcRect b="5116" l="0" r="0" t="0"/>
                    <a:stretch/>
                  </pic:blipFill>
                  <pic:spPr>
                    <a:xfrm flipH="false" flipV="false" rot="0">
                      <a:ext cx="1643934" cy="21945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8"/>
        </w:rPr>
        <w:t xml:space="preserve">                  </w:t>
      </w:r>
      <w:r>
        <w:drawing>
          <wp:inline>
            <wp:extent cx="516366" cy="2130013"/>
            <wp:docPr id="46" name="Picture 46"/>
            <a:graphic>
              <a:graphicData uri="http://schemas.openxmlformats.org/drawingml/2006/picture">
                <pic:pic>
                  <pic:nvPicPr>
                    <pic:cNvPr id="45" name="Picture 45"/>
                    <pic:cNvPicPr preferRelativeResize="true"/>
                  </pic:nvPicPr>
                  <pic:blipFill>
                    <a:blip r:embed="rId23"/>
                    <a:srcRect b="12407" l="35874" r="53363" t="31988"/>
                    <a:stretch/>
                  </pic:blipFill>
                  <pic:spPr>
                    <a:xfrm flipH="false" flipV="false" rot="0">
                      <a:ext cx="516366" cy="213001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D010000">
      <w:pPr>
        <w:spacing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 xml:space="preserve">   Б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 xml:space="preserve"> контроль</w:t>
      </w:r>
    </w:p>
    <w:p w14:paraId="EE010000">
      <w:pPr>
        <w:numPr>
          <w:ilvl w:val="0"/>
          <w:numId w:val="14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Почему среда поменяла цвет? </w:t>
      </w:r>
    </w:p>
    <w:p w14:paraId="EF010000">
      <w:pPr>
        <w:numPr>
          <w:ilvl w:val="0"/>
          <w:numId w:val="14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Сделайте вывод, в каких пробирках </w:t>
      </w:r>
      <w:r>
        <w:rPr>
          <w:rFonts w:ascii="Times New Roman" w:hAnsi="Times New Roman"/>
          <w:sz w:val="28"/>
        </w:rPr>
        <w:t>культура микроорганизма биохимически активна</w:t>
      </w:r>
      <w:r>
        <w:rPr>
          <w:rFonts w:ascii="Times New Roman" w:hAnsi="Times New Roman"/>
          <w:sz w:val="28"/>
        </w:rPr>
        <w:t>, а в каких – не активна.</w:t>
      </w:r>
    </w:p>
    <w:p w14:paraId="F0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–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ультура микроорганизма биохимически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>активна</w:t>
      </w:r>
      <w:r>
        <w:rPr>
          <w:rFonts w:ascii="Times New Roman" w:hAnsi="Times New Roman"/>
          <w:sz w:val="28"/>
        </w:rPr>
        <w:t>, так как цвет среды не изменился.</w:t>
      </w:r>
    </w:p>
    <w:p w14:paraId="F1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 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ультура микроорганизма биохимически активна</w:t>
      </w:r>
      <w:r>
        <w:rPr>
          <w:rFonts w:ascii="Times New Roman" w:hAnsi="Times New Roman"/>
          <w:sz w:val="28"/>
        </w:rPr>
        <w:t>, так как изменение цвет среды свидетельствует о способности утилизировать ацетаты.</w:t>
      </w:r>
    </w:p>
    <w:p w14:paraId="F2010000">
      <w:pPr>
        <w:spacing w:line="240" w:lineRule="auto"/>
        <w:ind/>
        <w:rPr>
          <w:rFonts w:ascii="Times New Roman" w:hAnsi="Times New Roman"/>
          <w:sz w:val="28"/>
        </w:rPr>
      </w:pPr>
    </w:p>
    <w:p w14:paraId="F3010000">
      <w:pPr>
        <w:numPr>
          <w:ilvl w:val="0"/>
          <w:numId w:val="11"/>
        </w:numPr>
        <w:spacing w:line="240" w:lineRule="auto"/>
        <w:ind w:hanging="360" w:left="720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Гемолитическая активность:</w:t>
      </w:r>
    </w:p>
    <w:p w14:paraId="F4010000">
      <w:pPr>
        <w:numPr>
          <w:ilvl w:val="0"/>
          <w:numId w:val="15"/>
        </w:numPr>
        <w:spacing w:line="240" w:lineRule="auto"/>
        <w:ind w:hanging="360" w:left="720"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Назовите тип гемолиза. </w:t>
      </w:r>
    </w:p>
    <w:p w14:paraId="F5010000">
      <w:pPr>
        <w:numPr>
          <w:ilvl w:val="0"/>
          <w:numId w:val="15"/>
        </w:numPr>
        <w:spacing w:line="240" w:lineRule="auto"/>
        <w:ind w:hanging="360" w:left="720"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Почему данный тип гемолиза возникает? </w:t>
      </w:r>
    </w:p>
    <w:p w14:paraId="F6010000">
      <w:pPr>
        <w:numPr>
          <w:ilvl w:val="0"/>
          <w:numId w:val="15"/>
        </w:numPr>
        <w:spacing w:line="240" w:lineRule="auto"/>
        <w:ind w:hanging="360" w:left="720"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Какая среда используется для определения гемолитической активности?</w:t>
      </w:r>
    </w:p>
    <w:p w14:paraId="F7010000">
      <w:pPr>
        <w:spacing w:line="240" w:lineRule="auto"/>
        <w:ind/>
        <w:rPr>
          <w:rFonts w:ascii="Times New Roman" w:hAnsi="Times New Roman"/>
          <w:sz w:val="28"/>
        </w:rPr>
      </w:pPr>
      <w:r>
        <w:drawing>
          <wp:inline>
            <wp:extent cx="2028825" cy="1968413"/>
            <wp:docPr id="48" name="Picture 48"/>
            <a:graphic>
              <a:graphicData uri="http://schemas.openxmlformats.org/drawingml/2006/picture">
                <pic:pic>
                  <pic:nvPicPr>
                    <pic:cNvPr id="47" name="Picture 47"/>
                    <pic:cNvPicPr preferRelativeResize="true"/>
                  </pic:nvPicPr>
                  <pic:blipFill>
                    <a:blip r:embed="rId24"/>
                    <a:srcRect b="10124" l="17796" r="17595" t="9090"/>
                    <a:stretch/>
                  </pic:blipFill>
                  <pic:spPr>
                    <a:xfrm flipH="false" flipV="false" rot="0">
                      <a:ext cx="2028825" cy="196841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</w:t>
      </w:r>
      <w:r>
        <w:drawing>
          <wp:inline>
            <wp:extent cx="2453595" cy="1933575"/>
            <wp:docPr id="50" name="Picture 50"/>
            <a:graphic>
              <a:graphicData uri="http://schemas.openxmlformats.org/drawingml/2006/picture">
                <pic:pic>
                  <pic:nvPicPr>
                    <pic:cNvPr id="49" name="Picture 49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2453595" cy="19335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8010000">
      <w:pPr>
        <w:spacing w:line="240" w:lineRule="auto"/>
        <w:ind w:hanging="24" w:left="720"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Б</w:t>
      </w:r>
    </w:p>
    <w:p w14:paraId="F9010000">
      <w:pPr>
        <w:spacing w:line="240" w:lineRule="auto"/>
        <w:ind/>
        <w:rPr>
          <w:rFonts w:ascii="Times New Roman" w:hAnsi="Times New Roman"/>
          <w:sz w:val="28"/>
        </w:rPr>
      </w:pPr>
      <w:r>
        <w:drawing>
          <wp:inline>
            <wp:extent cx="2028825" cy="2028825"/>
            <wp:docPr id="52" name="Picture 52"/>
            <a:graphic>
              <a:graphicData uri="http://schemas.openxmlformats.org/drawingml/2006/picture">
                <pic:pic>
                  <pic:nvPicPr>
                    <pic:cNvPr id="51" name="Picture 51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2028825" cy="20288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drawing>
          <wp:inline>
            <wp:extent cx="2088939" cy="2038350"/>
            <wp:docPr id="54" name="Picture 54"/>
            <a:graphic>
              <a:graphicData uri="http://schemas.openxmlformats.org/drawingml/2006/picture">
                <pic:pic>
                  <pic:nvPicPr>
                    <pic:cNvPr id="53" name="Picture 53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2088939" cy="20383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</w:t>
      </w:r>
    </w:p>
    <w:p w14:paraId="FA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контроль</w:t>
      </w:r>
    </w:p>
    <w:p w14:paraId="FB010000">
      <w:pPr>
        <w:spacing w:line="240" w:lineRule="auto"/>
        <w:ind/>
        <w:rPr>
          <w:rFonts w:ascii="Times New Roman" w:hAnsi="Times New Roman"/>
          <w:sz w:val="28"/>
        </w:rPr>
      </w:pPr>
    </w:p>
    <w:p w14:paraId="FC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– </w:t>
      </w:r>
      <w:r>
        <w:rPr>
          <w:rFonts w:ascii="Times New Roman" w:hAnsi="Times New Roman"/>
          <w:sz w:val="28"/>
        </w:rPr>
        <w:t xml:space="preserve">Бета-гемолиз. </w:t>
      </w:r>
      <w:r>
        <w:rPr>
          <w:rFonts w:ascii="Times New Roman" w:hAnsi="Times New Roman"/>
          <w:sz w:val="28"/>
        </w:rPr>
        <w:t>Этот тип гемолиза возникает при полном лизисе эритроцитов, при котором в зоне роста микроорганизма среда обесцвечивается. Используется кровяной агар.</w:t>
      </w:r>
    </w:p>
    <w:p w14:paraId="FD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 – </w:t>
      </w:r>
      <w:r>
        <w:rPr>
          <w:rFonts w:ascii="Times New Roman" w:hAnsi="Times New Roman"/>
          <w:sz w:val="28"/>
        </w:rPr>
        <w:t xml:space="preserve">Альфа-гемолиз. </w:t>
      </w:r>
      <w:r>
        <w:rPr>
          <w:rFonts w:ascii="Times New Roman" w:hAnsi="Times New Roman"/>
          <w:sz w:val="28"/>
        </w:rPr>
        <w:t>Возникает при частичном</w:t>
      </w:r>
      <w:r>
        <w:rPr>
          <w:rFonts w:ascii="Times New Roman" w:hAnsi="Times New Roman"/>
          <w:sz w:val="28"/>
        </w:rPr>
        <w:t xml:space="preserve"> разрушени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эритроцитов, </w:t>
      </w:r>
      <w:r>
        <w:rPr>
          <w:rFonts w:ascii="Times New Roman" w:hAnsi="Times New Roman"/>
          <w:sz w:val="28"/>
        </w:rPr>
        <w:t>среда в зоне роста микроорганизма приобретает зеленоватый оттенок.</w:t>
      </w:r>
    </w:p>
    <w:p w14:paraId="FE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– </w:t>
      </w:r>
      <w:r>
        <w:rPr>
          <w:rFonts w:ascii="Times New Roman" w:hAnsi="Times New Roman"/>
          <w:sz w:val="28"/>
        </w:rPr>
        <w:t>Гамма-</w:t>
      </w:r>
      <w:r>
        <w:rPr>
          <w:rFonts w:ascii="Times New Roman" w:hAnsi="Times New Roman"/>
          <w:sz w:val="28"/>
        </w:rPr>
        <w:t>гемолиз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отсутствие</w:t>
      </w:r>
      <w:r>
        <w:rPr>
          <w:rFonts w:ascii="Times New Roman" w:hAnsi="Times New Roman"/>
          <w:sz w:val="28"/>
        </w:rPr>
        <w:t xml:space="preserve"> гемолиза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 Эритроциты не разрушаются</w:t>
      </w:r>
      <w:r>
        <w:rPr>
          <w:rFonts w:ascii="Times New Roman" w:hAnsi="Times New Roman"/>
          <w:sz w:val="28"/>
        </w:rPr>
        <w:t>.</w:t>
      </w:r>
    </w:p>
    <w:p w14:paraId="FF010000">
      <w:pPr>
        <w:spacing w:after="8" w:before="8" w:line="240" w:lineRule="auto"/>
        <w:ind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1"/>
          <w:sz w:val="28"/>
        </w:rPr>
        <w:t xml:space="preserve">Вывод: </w:t>
      </w:r>
      <w:r>
        <w:rPr>
          <w:rFonts w:ascii="Times New Roman" w:hAnsi="Times New Roman"/>
          <w:b w:val="0"/>
          <w:sz w:val="28"/>
        </w:rPr>
        <w:t xml:space="preserve">Провели окраску по Граму микроорганизмов со среды Эндо. Обнаружили грамположительные кокки. </w:t>
      </w:r>
      <w:r>
        <w:rPr>
          <w:rFonts w:ascii="Times New Roman" w:hAnsi="Times New Roman"/>
          <w:sz w:val="28"/>
        </w:rPr>
        <w:t>При посеве на культуру ацитатный агар и агар Симмонса микроорганизмы утилизируют цитрат и ацетат цвет поменялся на синий.</w:t>
      </w:r>
    </w:p>
    <w:p w14:paraId="00020000">
      <w:pPr>
        <w:spacing w:after="8" w:before="8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01020000">
      <w:pPr>
        <w:spacing w:after="8" w:before="8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02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3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4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5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6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7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20000">
      <w:bookmarkStart w:id="12" w:name="__RefHeading___28"/>
      <w:bookmarkEnd w:id="12"/>
      <w:pPr>
        <w:pStyle w:val="Style_8"/>
        <w:spacing w:line="240" w:lineRule="auto"/>
        <w:ind/>
      </w:pPr>
      <w:r>
        <w:t>ПЯТЫЙ ЭТАП БАКТЕРИОЛОГИЧЕСКОГО ИССЛЕДОВАНИЯ</w:t>
      </w:r>
    </w:p>
    <w:p w14:paraId="09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20000">
      <w:bookmarkStart w:id="13" w:name="__RefHeading___29"/>
      <w:bookmarkEnd w:id="13"/>
      <w:pPr>
        <w:pStyle w:val="Style_8"/>
        <w:spacing w:line="240" w:lineRule="auto"/>
        <w:ind/>
      </w:pPr>
      <w:r>
        <w:t>Учет результатов. Утилизация отработанного материала</w:t>
      </w:r>
      <w:r>
        <w:t>.</w:t>
      </w:r>
    </w:p>
    <w:p w14:paraId="0B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C020000">
      <w:pPr>
        <w:spacing w:after="8" w:before="8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Учет результатов.</w:t>
      </w:r>
    </w:p>
    <w:p w14:paraId="0D020000">
      <w:pPr>
        <w:spacing w:after="8" w:before="8" w:line="240" w:lineRule="auto"/>
        <w:ind/>
        <w:rPr>
          <w:rFonts w:ascii="Times New Roman" w:hAnsi="Times New Roman"/>
          <w:b w:val="1"/>
          <w:sz w:val="28"/>
        </w:rPr>
      </w:pPr>
    </w:p>
    <w:p w14:paraId="0E020000">
      <w:pPr>
        <w:spacing w:afterAutospacing="on" w:beforeAutospacing="on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>Опишите биохимическую активность микроорганизмов (или ее отсутствие) по предложенным рядам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0F020000">
      <w:pPr>
        <w:spacing w:afterAutospacing="on" w:beforeAutospacing="on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14:paraId="10020000">
      <w:pPr>
        <w:spacing w:afterAutospacing="on" w:beforeAutospacing="on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Укажите к</w:t>
      </w:r>
      <w:r>
        <w:rPr>
          <w:rFonts w:ascii="Times New Roman" w:hAnsi="Times New Roman"/>
          <w:sz w:val="28"/>
        </w:rPr>
        <w:t>акой индикатор входит в состав среды</w:t>
      </w:r>
      <w:r>
        <w:rPr>
          <w:rFonts w:ascii="Times New Roman" w:hAnsi="Times New Roman"/>
          <w:sz w:val="28"/>
        </w:rPr>
        <w:t xml:space="preserve"> Симмонса</w:t>
      </w:r>
      <w:r>
        <w:rPr>
          <w:rFonts w:ascii="Times New Roman" w:hAnsi="Times New Roman"/>
          <w:sz w:val="28"/>
        </w:rPr>
        <w:t>?</w:t>
      </w:r>
    </w:p>
    <w:p w14:paraId="11020000">
      <w:pPr>
        <w:spacing w:afterAutospacing="on" w:beforeAutospacing="on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Почему сред</w:t>
      </w:r>
      <w:r>
        <w:rPr>
          <w:rFonts w:ascii="Times New Roman" w:hAnsi="Times New Roman"/>
          <w:sz w:val="28"/>
        </w:rPr>
        <w:t xml:space="preserve">ы </w:t>
      </w:r>
      <w:r>
        <w:rPr>
          <w:rFonts w:ascii="Times New Roman" w:hAnsi="Times New Roman"/>
          <w:sz w:val="28"/>
        </w:rPr>
        <w:t>ме</w:t>
      </w:r>
      <w:r>
        <w:rPr>
          <w:rFonts w:ascii="Times New Roman" w:hAnsi="Times New Roman"/>
          <w:sz w:val="28"/>
        </w:rPr>
        <w:t>няют</w:t>
      </w:r>
      <w:r>
        <w:rPr>
          <w:rFonts w:ascii="Times New Roman" w:hAnsi="Times New Roman"/>
          <w:sz w:val="28"/>
        </w:rPr>
        <w:t xml:space="preserve"> цвет? </w:t>
      </w:r>
    </w:p>
    <w:p w14:paraId="12020000">
      <w:pPr>
        <w:spacing w:afterAutospacing="on" w:beforeAutospacing="on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Сделайте вывод, в каких пробирках культура микроорганизма биохимически активна, а в каких – не активна.</w:t>
      </w:r>
    </w:p>
    <w:p w14:paraId="13020000">
      <w:pPr>
        <w:spacing w:after="8" w:before="8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Результат на среде Гисса</w:t>
      </w:r>
    </w:p>
    <w:p w14:paraId="14020000">
      <w:pPr>
        <w:spacing w:after="8" w:before="8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5020000">
      <w:pPr>
        <w:spacing w:after="8" w:before="8" w:line="240" w:lineRule="auto"/>
        <w:ind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На среде Гисса с сахарозой изменился цвет с фиолетового на желтый(сахарозаположительные). </w:t>
      </w:r>
    </w:p>
    <w:p w14:paraId="16020000">
      <w:pPr>
        <w:spacing w:after="8" w:before="8" w:line="240" w:lineRule="auto"/>
        <w:ind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На среде Гисса с мальтозой изменился цвет с красного на желтый(мальтозаположительный).</w:t>
      </w:r>
    </w:p>
    <w:p w14:paraId="17020000">
      <w:pPr>
        <w:spacing w:afterAutospacing="on" w:beforeAutospacing="on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 xml:space="preserve">Результат на </w:t>
      </w:r>
      <w:r>
        <w:rPr>
          <w:rFonts w:ascii="Times New Roman" w:hAnsi="Times New Roman"/>
          <w:b w:val="1"/>
          <w:color w:val="000000"/>
          <w:sz w:val="28"/>
        </w:rPr>
        <w:t>с</w:t>
      </w:r>
      <w:r>
        <w:rPr>
          <w:rFonts w:ascii="Times New Roman" w:hAnsi="Times New Roman"/>
          <w:b w:val="1"/>
          <w:color w:val="000000"/>
          <w:sz w:val="28"/>
        </w:rPr>
        <w:t>ред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Симмонса</w:t>
      </w:r>
    </w:p>
    <w:p w14:paraId="18020000">
      <w:pPr>
        <w:spacing w:after="8" w:before="8" w:line="240" w:lineRule="auto"/>
        <w:ind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При посеве на среду Симмонса микроорганизмы утилизируют цитрат, цвет изменяется на синий.</w:t>
      </w:r>
    </w:p>
    <w:p w14:paraId="19020000">
      <w:pPr>
        <w:spacing w:after="8" w:before="8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A020000">
      <w:pPr>
        <w:spacing w:afterAutospacing="on" w:beforeAutospacing="on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 xml:space="preserve">Результат на среде </w:t>
      </w:r>
      <w:r>
        <w:rPr>
          <w:rFonts w:ascii="Times New Roman" w:hAnsi="Times New Roman"/>
          <w:b w:val="1"/>
          <w:sz w:val="28"/>
        </w:rPr>
        <w:t>Эндо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1B020000">
      <w:pPr>
        <w:spacing w:after="8" w:before="8" w:line="240" w:lineRule="auto"/>
        <w:ind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На среде Эндо выросли колонии темно розового цвета с металлическим блескомчто говорит о том , что микроорганизмы лактозаположительные.</w:t>
      </w:r>
    </w:p>
    <w:p w14:paraId="1C020000">
      <w:pPr>
        <w:spacing w:after="8" w:before="8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D020000">
      <w:pPr>
        <w:spacing w:afterAutospacing="on" w:beforeAutospacing="on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Ацетатный агар</w:t>
      </w:r>
    </w:p>
    <w:p w14:paraId="1E020000">
      <w:pPr>
        <w:spacing w:after="8" w:before="8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F020000">
      <w:pPr>
        <w:spacing w:after="8" w:before="8" w:line="240" w:lineRule="auto"/>
        <w:ind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При посеве на ацетатный агар микроорганизмы утилизируют ацетат, цвет изменяется на синий.</w:t>
      </w:r>
    </w:p>
    <w:p w14:paraId="20020000">
      <w:pPr>
        <w:spacing w:after="8" w:before="8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21020000">
      <w:bookmarkStart w:id="14" w:name="__RefHeading___30"/>
      <w:bookmarkEnd w:id="14"/>
      <w:pPr>
        <w:pStyle w:val="Style_14"/>
        <w:spacing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Задача № 1</w:t>
      </w:r>
    </w:p>
    <w:p w14:paraId="22020000">
      <w:pPr>
        <w:numPr>
          <w:ilvl w:val="0"/>
          <w:numId w:val="16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Отходы от пациентов с </w:t>
      </w:r>
      <w:r>
        <w:rPr>
          <w:rFonts w:ascii="Times New Roman" w:hAnsi="Times New Roman"/>
          <w:sz w:val="28"/>
        </w:rPr>
        <w:t>аноэробной</w:t>
      </w:r>
      <w:r>
        <w:rPr>
          <w:rFonts w:ascii="Times New Roman" w:hAnsi="Times New Roman"/>
          <w:sz w:val="28"/>
        </w:rPr>
        <w:t xml:space="preserve"> инфекцией</w:t>
      </w:r>
      <w:r>
        <w:rPr>
          <w:rFonts w:ascii="Times New Roman" w:hAnsi="Times New Roman"/>
          <w:sz w:val="28"/>
        </w:rPr>
        <w:t xml:space="preserve"> - к</w:t>
      </w:r>
      <w:r>
        <w:rPr>
          <w:rFonts w:ascii="Times New Roman" w:hAnsi="Times New Roman"/>
          <w:sz w:val="28"/>
        </w:rPr>
        <w:t>ласс В</w:t>
      </w:r>
    </w:p>
    <w:p w14:paraId="23020000">
      <w:pPr>
        <w:numPr>
          <w:ilvl w:val="0"/>
          <w:numId w:val="16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Паталогоанатомиеческие</w:t>
      </w:r>
      <w:r>
        <w:rPr>
          <w:rFonts w:ascii="Times New Roman" w:hAnsi="Times New Roman"/>
          <w:sz w:val="28"/>
        </w:rPr>
        <w:t xml:space="preserve"> отходы</w:t>
      </w:r>
      <w:r>
        <w:rPr>
          <w:rFonts w:ascii="Times New Roman" w:hAnsi="Times New Roman"/>
          <w:sz w:val="28"/>
        </w:rPr>
        <w:t xml:space="preserve"> - к</w:t>
      </w:r>
      <w:r>
        <w:rPr>
          <w:rFonts w:ascii="Times New Roman" w:hAnsi="Times New Roman"/>
          <w:sz w:val="28"/>
        </w:rPr>
        <w:t xml:space="preserve">ласс </w:t>
      </w:r>
      <w:r>
        <w:rPr>
          <w:rFonts w:ascii="Times New Roman" w:hAnsi="Times New Roman"/>
          <w:sz w:val="28"/>
        </w:rPr>
        <w:t>Б</w:t>
      </w:r>
    </w:p>
    <w:p w14:paraId="24020000">
      <w:pPr>
        <w:numPr>
          <w:ilvl w:val="0"/>
          <w:numId w:val="16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Строительный мусор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 xml:space="preserve">класс </w:t>
      </w:r>
      <w:r>
        <w:rPr>
          <w:rFonts w:ascii="Times New Roman" w:hAnsi="Times New Roman"/>
          <w:sz w:val="28"/>
        </w:rPr>
        <w:t>А</w:t>
      </w:r>
    </w:p>
    <w:p w14:paraId="25020000">
      <w:pPr>
        <w:numPr>
          <w:ilvl w:val="0"/>
          <w:numId w:val="16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Отходы </w:t>
      </w:r>
      <w:r>
        <w:rPr>
          <w:rFonts w:ascii="Times New Roman" w:hAnsi="Times New Roman"/>
          <w:sz w:val="28"/>
        </w:rPr>
        <w:t>фтизиотрических</w:t>
      </w:r>
      <w:r>
        <w:rPr>
          <w:rFonts w:ascii="Times New Roman" w:hAnsi="Times New Roman"/>
          <w:sz w:val="28"/>
        </w:rPr>
        <w:t xml:space="preserve"> больниц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 xml:space="preserve">класс </w:t>
      </w:r>
      <w:r>
        <w:rPr>
          <w:rFonts w:ascii="Times New Roman" w:hAnsi="Times New Roman"/>
          <w:sz w:val="28"/>
        </w:rPr>
        <w:t>В</w:t>
      </w:r>
    </w:p>
    <w:p w14:paraId="26020000">
      <w:bookmarkStart w:id="15" w:name="__RefHeading___31"/>
      <w:bookmarkEnd w:id="15"/>
      <w:pPr>
        <w:pStyle w:val="Style_14"/>
        <w:spacing w:line="240" w:lineRule="auto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Задача № 2</w:t>
      </w:r>
    </w:p>
    <w:p w14:paraId="27020000">
      <w:pPr>
        <w:numPr>
          <w:ilvl w:val="0"/>
          <w:numId w:val="17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Приборы, имеющие резиновые части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автоклавирование</w:t>
      </w:r>
    </w:p>
    <w:p w14:paraId="28020000">
      <w:pPr>
        <w:numPr>
          <w:ilvl w:val="0"/>
          <w:numId w:val="17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Бактериальные (платиновые) петли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прокаливание в пламени спиртовки</w:t>
      </w:r>
    </w:p>
    <w:p w14:paraId="29020000">
      <w:pPr>
        <w:numPr>
          <w:ilvl w:val="0"/>
          <w:numId w:val="17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Чашки Петри, пипетки, пробирки</w:t>
      </w:r>
      <w:r>
        <w:rPr>
          <w:rFonts w:ascii="Times New Roman" w:hAnsi="Times New Roman"/>
          <w:sz w:val="28"/>
        </w:rPr>
        <w:t xml:space="preserve"> - с</w:t>
      </w:r>
      <w:r>
        <w:rPr>
          <w:rFonts w:ascii="Times New Roman" w:hAnsi="Times New Roman"/>
          <w:sz w:val="28"/>
        </w:rPr>
        <w:t>ухим жаром при темп</w:t>
      </w:r>
      <w:r>
        <w:rPr>
          <w:rFonts w:ascii="Times New Roman" w:hAnsi="Times New Roman"/>
          <w:sz w:val="28"/>
        </w:rPr>
        <w:t>ературе</w:t>
      </w:r>
      <w:r>
        <w:rPr>
          <w:rFonts w:ascii="Times New Roman" w:hAnsi="Times New Roman"/>
          <w:sz w:val="28"/>
        </w:rPr>
        <w:t xml:space="preserve"> 180 и 160</w:t>
      </w:r>
      <w:r>
        <w:rPr>
          <w:rFonts w:ascii="Times New Roman" w:hAnsi="Times New Roman"/>
          <w:sz w:val="28"/>
        </w:rPr>
        <w:t xml:space="preserve"> градусов</w:t>
      </w:r>
      <w:r>
        <w:rPr>
          <w:rFonts w:ascii="Times New Roman" w:hAnsi="Times New Roman"/>
          <w:sz w:val="28"/>
        </w:rPr>
        <w:t xml:space="preserve"> 1ч и 150 мин</w:t>
      </w:r>
      <w:r>
        <w:rPr>
          <w:rFonts w:ascii="Times New Roman" w:hAnsi="Times New Roman"/>
          <w:sz w:val="28"/>
        </w:rPr>
        <w:t xml:space="preserve"> соответственно</w:t>
      </w:r>
      <w:r>
        <w:rPr>
          <w:rFonts w:ascii="Times New Roman" w:hAnsi="Times New Roman"/>
          <w:sz w:val="28"/>
        </w:rPr>
        <w:t xml:space="preserve">\ </w:t>
      </w:r>
      <w:r>
        <w:rPr>
          <w:rFonts w:ascii="Times New Roman" w:hAnsi="Times New Roman"/>
          <w:sz w:val="28"/>
        </w:rPr>
        <w:t>автоклав</w:t>
      </w:r>
      <w:r>
        <w:rPr>
          <w:rFonts w:ascii="Times New Roman" w:hAnsi="Times New Roman"/>
          <w:sz w:val="28"/>
        </w:rPr>
        <w:t>ирование</w:t>
      </w:r>
      <w:r>
        <w:rPr>
          <w:rFonts w:ascii="Times New Roman" w:hAnsi="Times New Roman"/>
          <w:sz w:val="28"/>
        </w:rPr>
        <w:t xml:space="preserve"> 60 мин</w:t>
      </w:r>
    </w:p>
    <w:p w14:paraId="2A020000">
      <w:pPr>
        <w:numPr>
          <w:ilvl w:val="0"/>
          <w:numId w:val="17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Физиологический раствор</w:t>
      </w:r>
      <w:r>
        <w:rPr>
          <w:rFonts w:ascii="Times New Roman" w:hAnsi="Times New Roman"/>
          <w:sz w:val="28"/>
        </w:rPr>
        <w:t xml:space="preserve"> - н</w:t>
      </w:r>
      <w:r>
        <w:rPr>
          <w:rFonts w:ascii="Times New Roman" w:hAnsi="Times New Roman"/>
          <w:sz w:val="28"/>
        </w:rPr>
        <w:t>асыщенным водяным паром</w:t>
      </w:r>
      <w:r>
        <w:rPr>
          <w:rFonts w:ascii="Times New Roman" w:hAnsi="Times New Roman"/>
          <w:sz w:val="28"/>
        </w:rPr>
        <w:t xml:space="preserve"> при</w:t>
      </w:r>
      <w:r>
        <w:rPr>
          <w:rFonts w:ascii="Times New Roman" w:hAnsi="Times New Roman"/>
          <w:sz w:val="28"/>
        </w:rPr>
        <w:t xml:space="preserve"> 120 гр</w:t>
      </w:r>
      <w:r>
        <w:rPr>
          <w:rFonts w:ascii="Times New Roman" w:hAnsi="Times New Roman"/>
          <w:sz w:val="28"/>
        </w:rPr>
        <w:t>адусах</w:t>
      </w:r>
    </w:p>
    <w:p w14:paraId="2B020000">
      <w:pPr>
        <w:numPr>
          <w:ilvl w:val="0"/>
          <w:numId w:val="17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Хирургический инструмент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автоклавирование</w:t>
      </w:r>
    </w:p>
    <w:p w14:paraId="2C020000">
      <w:pPr>
        <w:spacing w:after="0" w:line="240" w:lineRule="auto"/>
        <w:ind w:firstLine="340"/>
        <w:jc w:val="lef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Задача № 3</w:t>
      </w:r>
      <w:r>
        <w:rPr>
          <w:rFonts w:ascii="Times New Roman" w:hAnsi="Times New Roman"/>
          <w:b w:val="1"/>
          <w:sz w:val="28"/>
        </w:rPr>
        <w:t>:</w:t>
      </w:r>
    </w:p>
    <w:p w14:paraId="2D020000">
      <w:pPr>
        <w:numPr>
          <w:ilvl w:val="0"/>
          <w:numId w:val="18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Медицинские халаты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автоклавирование</w:t>
      </w:r>
      <w:r>
        <w:rPr>
          <w:rFonts w:ascii="Times New Roman" w:hAnsi="Times New Roman"/>
          <w:sz w:val="28"/>
        </w:rPr>
        <w:t xml:space="preserve"> \ </w:t>
      </w:r>
      <w:r>
        <w:rPr>
          <w:rFonts w:ascii="Times New Roman" w:hAnsi="Times New Roman"/>
          <w:sz w:val="28"/>
        </w:rPr>
        <w:t xml:space="preserve">стерилизация </w:t>
      </w:r>
      <w:r>
        <w:rPr>
          <w:rFonts w:ascii="Times New Roman" w:hAnsi="Times New Roman"/>
          <w:sz w:val="28"/>
        </w:rPr>
        <w:t>текучим паром</w:t>
      </w:r>
    </w:p>
    <w:p w14:paraId="2E020000">
      <w:pPr>
        <w:numPr>
          <w:ilvl w:val="0"/>
          <w:numId w:val="18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Среды, содержащие углеводы, мочевину</w:t>
      </w:r>
      <w:r>
        <w:rPr>
          <w:rFonts w:ascii="Times New Roman" w:hAnsi="Times New Roman"/>
          <w:sz w:val="28"/>
        </w:rPr>
        <w:t xml:space="preserve"> – стерилизация т</w:t>
      </w:r>
      <w:r>
        <w:rPr>
          <w:rFonts w:ascii="Times New Roman" w:hAnsi="Times New Roman"/>
          <w:sz w:val="28"/>
        </w:rPr>
        <w:t>екучим паром</w:t>
      </w:r>
    </w:p>
    <w:p w14:paraId="2F020000">
      <w:pPr>
        <w:numPr>
          <w:ilvl w:val="0"/>
          <w:numId w:val="18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Среды, содержащие сыворотку крови, витамины</w:t>
      </w:r>
      <w:r>
        <w:rPr>
          <w:rFonts w:ascii="Times New Roman" w:hAnsi="Times New Roman"/>
          <w:sz w:val="28"/>
        </w:rPr>
        <w:t xml:space="preserve"> - с</w:t>
      </w:r>
      <w:r>
        <w:rPr>
          <w:rFonts w:ascii="Times New Roman" w:hAnsi="Times New Roman"/>
          <w:sz w:val="28"/>
        </w:rPr>
        <w:t xml:space="preserve"> помощью специальных </w:t>
      </w:r>
      <w:r>
        <w:rPr>
          <w:rFonts w:ascii="Times New Roman" w:hAnsi="Times New Roman"/>
          <w:sz w:val="28"/>
        </w:rPr>
        <w:t xml:space="preserve">бактериальных </w:t>
      </w:r>
      <w:r>
        <w:rPr>
          <w:rFonts w:ascii="Times New Roman" w:hAnsi="Times New Roman"/>
          <w:sz w:val="28"/>
        </w:rPr>
        <w:t xml:space="preserve">фильтров\ </w:t>
      </w:r>
      <w:r>
        <w:rPr>
          <w:rFonts w:ascii="Times New Roman" w:hAnsi="Times New Roman"/>
          <w:sz w:val="28"/>
        </w:rPr>
        <w:t xml:space="preserve">стерилизация </w:t>
      </w:r>
      <w:r>
        <w:rPr>
          <w:rFonts w:ascii="Times New Roman" w:hAnsi="Times New Roman"/>
          <w:sz w:val="28"/>
        </w:rPr>
        <w:t>горячим влажным паром</w:t>
      </w:r>
    </w:p>
    <w:p w14:paraId="30020000">
      <w:pPr>
        <w:numPr>
          <w:ilvl w:val="0"/>
          <w:numId w:val="18"/>
        </w:numPr>
        <w:spacing w:line="240" w:lineRule="auto"/>
        <w:ind w:hanging="360" w:left="720"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Питательные среды с посевами патогенных микроорганизмов</w:t>
      </w:r>
      <w:r>
        <w:rPr>
          <w:rFonts w:ascii="Times New Roman" w:hAnsi="Times New Roman"/>
          <w:sz w:val="28"/>
        </w:rPr>
        <w:t xml:space="preserve"> – стерилизация </w:t>
      </w:r>
      <w:r>
        <w:rPr>
          <w:rFonts w:ascii="Times New Roman" w:hAnsi="Times New Roman"/>
          <w:sz w:val="28"/>
        </w:rPr>
        <w:t>текучим</w:t>
      </w:r>
      <w:r>
        <w:rPr>
          <w:rFonts w:ascii="Times New Roman" w:hAnsi="Times New Roman"/>
          <w:sz w:val="28"/>
        </w:rPr>
        <w:t xml:space="preserve"> паром</w:t>
      </w:r>
      <w:r>
        <w:rPr>
          <w:rFonts w:ascii="Times New Roman" w:hAnsi="Times New Roman"/>
          <w:sz w:val="28"/>
        </w:rPr>
        <w:t>\ специальными бактериальными фильтрами</w:t>
      </w:r>
    </w:p>
    <w:p w14:paraId="31020000">
      <w:pPr>
        <w:numPr>
          <w:ilvl w:val="0"/>
          <w:numId w:val="18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Простые питательные среды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втоклавирование</w:t>
      </w:r>
    </w:p>
    <w:p w14:paraId="32020000">
      <w:bookmarkStart w:id="16" w:name="__RefHeading___32"/>
      <w:bookmarkEnd w:id="16"/>
      <w:pPr>
        <w:pStyle w:val="Style_14"/>
        <w:spacing w:line="240" w:lineRule="auto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Задача № 4</w:t>
      </w:r>
    </w:p>
    <w:p w14:paraId="33020000">
      <w:pPr>
        <w:numPr>
          <w:ilvl w:val="0"/>
          <w:numId w:val="19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пособ стерилизации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питательны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сред, содержащи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компоненты, не выдерживающи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температуру выше 100°С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Дробная стерилизация – тиндализация\водяная баня при 80 град</w:t>
      </w:r>
      <w:r>
        <w:rPr>
          <w:rFonts w:ascii="Times New Roman" w:hAnsi="Times New Roman"/>
          <w:sz w:val="28"/>
        </w:rPr>
        <w:t>усах.</w:t>
      </w:r>
      <w:r>
        <w:rPr>
          <w:rFonts w:ascii="Times New Roman" w:hAnsi="Times New Roman"/>
          <w:sz w:val="28"/>
        </w:rPr>
        <w:t xml:space="preserve"> Стерилизация облучением.</w:t>
      </w:r>
      <w:r>
        <w:rPr>
          <w:rFonts w:ascii="Times New Roman" w:hAnsi="Times New Roman"/>
          <w:sz w:val="28"/>
        </w:rPr>
        <w:t xml:space="preserve"> Среды, содержащие </w:t>
      </w:r>
      <w:r>
        <w:rPr>
          <w:rFonts w:ascii="Times New Roman" w:hAnsi="Times New Roman"/>
          <w:sz w:val="28"/>
        </w:rPr>
        <w:t xml:space="preserve">углевод – </w:t>
      </w:r>
      <w:r>
        <w:rPr>
          <w:rFonts w:ascii="Times New Roman" w:hAnsi="Times New Roman"/>
          <w:sz w:val="28"/>
        </w:rPr>
        <w:t>автоклав</w:t>
      </w:r>
      <w:r>
        <w:rPr>
          <w:rFonts w:ascii="Times New Roman" w:hAnsi="Times New Roman"/>
          <w:sz w:val="28"/>
        </w:rPr>
        <w:t>ирование</w:t>
      </w:r>
      <w:r>
        <w:rPr>
          <w:rFonts w:ascii="Times New Roman" w:hAnsi="Times New Roman"/>
          <w:sz w:val="28"/>
        </w:rPr>
        <w:t xml:space="preserve"> \ дробно текучим паром</w:t>
      </w:r>
    </w:p>
    <w:p w14:paraId="34020000">
      <w:pPr>
        <w:numPr>
          <w:ilvl w:val="0"/>
          <w:numId w:val="19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 как такие среды имеют в своем составе вещества, разрушающиеся при температуре больше 100 градусов, стерилизация не должна проходить при высоких температурах.</w:t>
      </w:r>
    </w:p>
    <w:p w14:paraId="35020000">
      <w:pPr>
        <w:numPr>
          <w:ilvl w:val="0"/>
          <w:numId w:val="19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Водяная баня при 80 градусах.</w:t>
      </w:r>
    </w:p>
    <w:p w14:paraId="36020000">
      <w:pPr>
        <w:numPr>
          <w:ilvl w:val="0"/>
          <w:numId w:val="19"/>
        </w:numPr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Полной стерилизации можно добиться если среда была разлита тонким слоем.</w:t>
      </w:r>
    </w:p>
    <w:p w14:paraId="37020000">
      <w:pPr>
        <w:spacing w:after="8" w:before="8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онтроль стерильности питательных сред</w:t>
      </w:r>
      <w:r>
        <w:rPr>
          <w:rFonts w:ascii="Times New Roman" w:hAnsi="Times New Roman"/>
          <w:sz w:val="28"/>
        </w:rPr>
        <w:t xml:space="preserve"> проводится пу</w:t>
      </w:r>
      <w:r>
        <w:rPr>
          <w:rFonts w:ascii="Times New Roman" w:hAnsi="Times New Roman"/>
          <w:sz w:val="28"/>
        </w:rPr>
        <w:t>тем инкубации чашки или пробирки с исследуемой средой в термостате при темп</w:t>
      </w:r>
      <w:r>
        <w:rPr>
          <w:rFonts w:ascii="Times New Roman" w:hAnsi="Times New Roman"/>
          <w:sz w:val="28"/>
        </w:rPr>
        <w:t>ературе</w:t>
      </w:r>
      <w:r>
        <w:rPr>
          <w:rFonts w:ascii="Times New Roman" w:hAnsi="Times New Roman"/>
          <w:sz w:val="28"/>
        </w:rPr>
        <w:t xml:space="preserve"> и в течение времени, определенных для этих сред методическими документами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38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Утилизация отработанного материала.</w:t>
      </w:r>
    </w:p>
    <w:p w14:paraId="39020000">
      <w:pPr>
        <w:spacing w:after="8" w:before="8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3A020000">
      <w:pPr>
        <w:spacing w:after="8" w:before="8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Классификация медицинских отходов</w:t>
      </w:r>
    </w:p>
    <w:p w14:paraId="3B020000">
      <w:pPr>
        <w:numPr>
          <w:ilvl w:val="0"/>
          <w:numId w:val="20"/>
        </w:numPr>
        <w:spacing w:line="240" w:lineRule="auto"/>
        <w:ind w:firstLine="0" w:left="36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- неопасные. Не имеют контакт с биологическим материалом. Белый пакет.</w:t>
      </w:r>
    </w:p>
    <w:p w14:paraId="3C020000">
      <w:pPr>
        <w:numPr>
          <w:ilvl w:val="0"/>
          <w:numId w:val="20"/>
        </w:numPr>
        <w:spacing w:line="240" w:lineRule="auto"/>
        <w:ind w:firstLine="0" w:left="36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 – опасные. Патологоанатомические отходы – потенциально инфицированные. Отходы из микробиологических лабораторий содержащие микроорганизмы 3 и 4 группы патогенности. Желтый пакет.</w:t>
      </w:r>
    </w:p>
    <w:p w14:paraId="3D020000">
      <w:pPr>
        <w:numPr>
          <w:ilvl w:val="0"/>
          <w:numId w:val="20"/>
        </w:numPr>
        <w:spacing w:line="240" w:lineRule="auto"/>
        <w:ind w:firstLine="0" w:left="36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- чрезвычайно опасные. Отходы от пациентов с анаэробной инфекцией. Отходы из лабораторий, содержащие микроорганизмы 1 и 2 группы патогенности. Красный пакет.</w:t>
      </w:r>
    </w:p>
    <w:p w14:paraId="3E020000">
      <w:pPr>
        <w:numPr>
          <w:ilvl w:val="0"/>
          <w:numId w:val="20"/>
        </w:numPr>
        <w:spacing w:line="240" w:lineRule="auto"/>
        <w:ind w:firstLine="0" w:left="36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 - токсикологические опасные. Просроченные лекарственные средства, отходы от лекарственных и диагностических препаратов, дезинфицирующие средства, не подлежащие использованию, с истекшим сроком годности. Цитостатики и другие химпрепараты. Ртутьсодержащие предметы, приборы и оборудование. Черный пакет.</w:t>
      </w:r>
    </w:p>
    <w:p w14:paraId="3F020000">
      <w:pPr>
        <w:spacing w:after="8" w:before="8" w:line="240" w:lineRule="auto"/>
        <w:ind/>
        <w:rPr>
          <w:rFonts w:ascii="Times New Roman" w:hAnsi="Times New Roman"/>
          <w:b w:val="1"/>
          <w:sz w:val="28"/>
        </w:rPr>
      </w:pPr>
    </w:p>
    <w:p w14:paraId="40020000">
      <w:pPr>
        <w:spacing w:after="8" w:before="8" w:line="240" w:lineRule="auto"/>
        <w:ind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1"/>
          <w:sz w:val="28"/>
        </w:rPr>
        <w:t xml:space="preserve">Выводы: </w:t>
      </w:r>
      <w:r>
        <w:rPr>
          <w:rFonts w:ascii="Times New Roman" w:hAnsi="Times New Roman"/>
          <w:b w:val="0"/>
          <w:sz w:val="28"/>
        </w:rPr>
        <w:t>Учет резул</w:t>
      </w:r>
      <w:r>
        <w:rPr>
          <w:rFonts w:ascii="Times New Roman" w:hAnsi="Times New Roman"/>
          <w:b w:val="0"/>
          <w:sz w:val="28"/>
        </w:rPr>
        <w:t>ьтатов биохимической активности микроорганизмов.</w:t>
      </w:r>
    </w:p>
    <w:p w14:paraId="41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2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3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4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5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6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7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8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9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A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B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C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D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E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4F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0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1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2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3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4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5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6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7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8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9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A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B020000">
      <w:pPr>
        <w:spacing w:after="8" w:before="8" w:line="240" w:lineRule="auto"/>
        <w:ind/>
        <w:jc w:val="center"/>
        <w:rPr>
          <w:rFonts w:ascii="Times New Roman" w:hAnsi="Times New Roman"/>
          <w:b w:val="1"/>
          <w:sz w:val="24"/>
          <w:highlight w:val="yellow"/>
        </w:rPr>
      </w:pPr>
    </w:p>
    <w:p w14:paraId="5C020000">
      <w:bookmarkStart w:id="17" w:name="__RefHeading___13"/>
      <w:bookmarkEnd w:id="17"/>
      <w:pPr>
        <w:pStyle w:val="Style_8"/>
      </w:pPr>
      <w:r>
        <w:t>ЛИСТ ЛАБОРАТОРНЫХ ИССЛЕДОВАНИЙ</w:t>
      </w:r>
    </w:p>
    <w:p w14:paraId="5D02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1"/>
        <w:tblInd w:type="dxa" w:w="-45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>
        <w:trPr>
          <w:trHeight w:hRule="atLeast" w:val="636"/>
        </w:trPr>
        <w:tc>
          <w:tcPr>
            <w:tcW w:type="dxa" w:w="34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Исследования.</w:t>
            </w:r>
          </w:p>
        </w:tc>
        <w:tc>
          <w:tcPr>
            <w:tcW w:type="dxa" w:w="595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исследований по дням практики.</w:t>
            </w: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sz="4" w:val="nil"/>
              <w:right w:color="000000" w:sz="6" w:val="single"/>
            </w:tcBorders>
          </w:tcPr>
          <w:p w14:paraId="60020000">
            <w:pPr>
              <w:spacing w:after="0" w:line="240" w:lineRule="auto"/>
              <w:ind w:firstLine="0" w:left="-6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</w:t>
            </w:r>
          </w:p>
          <w:p w14:paraId="6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</w:tr>
      <w:tr>
        <w:tc>
          <w:tcPr>
            <w:tcW w:type="dxa" w:w="34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6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20000">
            <w:pPr>
              <w:spacing w:after="8" w:before="8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изучение нормативных документов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7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20000">
            <w:pPr>
              <w:spacing w:after="8" w:before="8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прием, маркировка, регистрация биоматериала.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7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20000">
            <w:pPr>
              <w:spacing w:after="8" w:before="8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рабочего места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20000">
            <w:pPr>
              <w:spacing w:after="0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8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8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сложных питательных сред. 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9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Посев на питательные среды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9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культуральных  свойств.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A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 морфологических свойств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A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подвижности микроорганизмов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B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Определение спор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B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20000">
            <w:pPr>
              <w:spacing w:after="8" w:before="8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Изучение биохимических свойств( сахаролитических)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C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C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Утилизация отработанного материала.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20000">
            <w:pPr>
              <w:spacing w:after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850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D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</w:tc>
      </w:tr>
    </w:tbl>
    <w:p w14:paraId="D1020000">
      <w:bookmarkStart w:id="18" w:name="__RefHeading___14"/>
      <w:bookmarkEnd w:id="18"/>
      <w:pPr>
        <w:pStyle w:val="Style_8"/>
        <w:rPr>
          <w:highlight w:val="yellow"/>
        </w:rPr>
      </w:pPr>
      <w:r>
        <w:rPr>
          <w:highlight w:val="yellow"/>
        </w:rPr>
        <w:br w:type="page"/>
      </w:r>
      <w:r>
        <w:t>ОТЧЕТ ПО УЧЕБНОЙ ПРАКТИКЕ</w:t>
      </w:r>
    </w:p>
    <w:p w14:paraId="D2020000">
      <w:pPr>
        <w:spacing w:after="8" w:before="8" w:line="240" w:lineRule="auto"/>
        <w:ind/>
        <w:jc w:val="center"/>
        <w:rPr>
          <w:rFonts w:ascii="Times New Roman" w:hAnsi="Times New Roman"/>
          <w:b w:val="1"/>
          <w:color w:val="FF0000"/>
          <w:sz w:val="24"/>
        </w:rPr>
      </w:pPr>
    </w:p>
    <w:p w14:paraId="D3020000">
      <w:pPr>
        <w:tabs>
          <w:tab w:leader="none" w:pos="7635" w:val="left"/>
        </w:tabs>
        <w:spacing w:after="8" w:before="8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wrapNone/>
                <wp:docPr id="55" name="Picture 5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3333750" cy="9525"/>
                        </a:xfrm>
                        <a:custGeom>
                          <a:avLst/>
                          <a:gdLst/>
                          <a:rect b="b" l="l" r="r" t="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>Ф.И.О. обучающегося</w:t>
      </w:r>
      <w:r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 xml:space="preserve">     Каракатова Дарья Сергеевна    </w:t>
      </w:r>
    </w:p>
    <w:p w14:paraId="D4020000">
      <w:pPr>
        <w:spacing w:after="8" w:before="8" w:line="240" w:lineRule="auto"/>
        <w:ind/>
        <w:rPr>
          <w:rFonts w:ascii="Times New Roman" w:hAnsi="Times New Roman"/>
          <w:sz w:val="28"/>
        </w:rPr>
      </w:pPr>
    </w:p>
    <w:p w14:paraId="D5020000">
      <w:pPr>
        <w:spacing w:after="8" w:before="8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Группы  </w:t>
      </w:r>
      <w:r>
        <w:rPr>
          <w:rFonts w:ascii="Times New Roman" w:hAnsi="Times New Roman"/>
          <w:sz w:val="28"/>
          <w:u w:val="single"/>
        </w:rPr>
        <w:t>_____223______</w:t>
      </w:r>
      <w:r>
        <w:rPr>
          <w:rFonts w:ascii="Times New Roman" w:hAnsi="Times New Roman"/>
          <w:sz w:val="28"/>
        </w:rPr>
        <w:t xml:space="preserve">специальности </w:t>
      </w:r>
      <w:r>
        <w:rPr>
          <w:rFonts w:ascii="Times New Roman" w:hAnsi="Times New Roman"/>
          <w:sz w:val="28"/>
          <w:u w:val="single"/>
        </w:rPr>
        <w:t>Лабораторная диагностика</w:t>
      </w:r>
    </w:p>
    <w:p w14:paraId="D6020000">
      <w:pPr>
        <w:spacing w:after="8" w:before="8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Проходившего (ей) учебную практику </w:t>
      </w:r>
    </w:p>
    <w:p w14:paraId="D7020000">
      <w:pPr>
        <w:spacing w:after="8" w:before="8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>03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июня</w:t>
      </w:r>
      <w:r>
        <w:rPr>
          <w:rFonts w:ascii="Times New Roman" w:hAnsi="Times New Roman"/>
          <w:sz w:val="28"/>
        </w:rPr>
        <w:t xml:space="preserve"> по </w:t>
      </w:r>
      <w:r>
        <w:rPr>
          <w:rFonts w:ascii="Times New Roman" w:hAnsi="Times New Roman"/>
          <w:sz w:val="28"/>
          <w:u w:val="single"/>
        </w:rPr>
        <w:t>9 июня</w:t>
      </w:r>
      <w:r>
        <w:rPr>
          <w:rFonts w:ascii="Times New Roman" w:hAnsi="Times New Roman"/>
          <w:sz w:val="28"/>
        </w:rPr>
        <w:t xml:space="preserve"> 2024</w:t>
      </w:r>
      <w:r>
        <w:rPr>
          <w:rFonts w:ascii="Times New Roman" w:hAnsi="Times New Roman"/>
          <w:sz w:val="28"/>
        </w:rPr>
        <w:t>г</w:t>
      </w:r>
    </w:p>
    <w:p w14:paraId="D8020000">
      <w:pPr>
        <w:spacing w:after="8" w:before="8" w:line="240" w:lineRule="auto"/>
        <w:ind/>
        <w:jc w:val="both"/>
        <w:rPr>
          <w:rFonts w:ascii="Times New Roman" w:hAnsi="Times New Roman"/>
          <w:sz w:val="28"/>
        </w:rPr>
      </w:pPr>
    </w:p>
    <w:p w14:paraId="D9020000">
      <w:pPr>
        <w:spacing w:after="8" w:before="8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время прохождения практики мною выполнены следующие объемы работ:</w:t>
      </w:r>
    </w:p>
    <w:p w14:paraId="DA020000">
      <w:pPr>
        <w:pStyle w:val="Style_8"/>
      </w:pPr>
    </w:p>
    <w:p w14:paraId="DB020000">
      <w:bookmarkStart w:id="19" w:name="__RefHeading___15"/>
      <w:bookmarkEnd w:id="19"/>
      <w:pPr>
        <w:pStyle w:val="Style_8"/>
      </w:pPr>
      <w:r>
        <w:t>Цифровой отчет</w:t>
      </w:r>
    </w:p>
    <w:p w14:paraId="DC020000">
      <w:pPr>
        <w:spacing w:after="8" w:before="8" w:line="240" w:lineRule="auto"/>
        <w:ind w:firstLine="0" w:left="720"/>
        <w:jc w:val="both"/>
        <w:rPr>
          <w:rFonts w:ascii="Times New Roman" w:hAnsi="Times New Roman"/>
          <w:sz w:val="24"/>
        </w:rPr>
      </w:pPr>
    </w:p>
    <w:tbl>
      <w:tblPr>
        <w:tblStyle w:val="Style_1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4"/>
        <w:gridCol w:w="8505"/>
        <w:gridCol w:w="850"/>
      </w:tblGrid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20000">
            <w:bookmarkStart w:id="20" w:name="__RefHeading___16"/>
            <w:bookmarkEnd w:id="20"/>
            <w:pPr>
              <w:pStyle w:val="Style_14"/>
              <w:spacing w:line="24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Виды работ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Кол-во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2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20000">
            <w:pPr>
              <w:spacing w:after="0" w:before="8" w:line="240" w:lineRule="auto"/>
              <w:ind w:firstLine="0" w:left="12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прием, маркировка, регистрация биоматериала.</w:t>
            </w:r>
          </w:p>
          <w:p w14:paraId="E5020000">
            <w:pPr>
              <w:spacing w:after="0" w:before="12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 xml:space="preserve"> -</w:t>
            </w:r>
            <w:r>
              <w:rPr>
                <w:rFonts w:ascii="Times New Roman" w:hAnsi="Times New Roman"/>
                <w:sz w:val="28"/>
              </w:rPr>
              <w:t xml:space="preserve"> определение тинкториальных свойств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  <w:p w14:paraId="E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приготовление  питательных сред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-изучение культуральных свойств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-изучение морфологических и тинкториальных свойств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-изучение биохимических свойств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Учет результатов исследования.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spacing w:after="0" w:before="1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FC02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утилизация отработанного материала.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</w:tbl>
    <w:p w14:paraId="FE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F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0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1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2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3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4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5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6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7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9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B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C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D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E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F030000">
      <w:bookmarkStart w:id="21" w:name="__RefHeading___17"/>
      <w:bookmarkEnd w:id="21"/>
      <w:pPr>
        <w:pStyle w:val="Style_8"/>
        <w:rPr>
          <w:caps w:val="1"/>
        </w:rPr>
      </w:pPr>
      <w:r>
        <w:t>Текстовой отчет</w:t>
      </w:r>
    </w:p>
    <w:p w14:paraId="10030000">
      <w:pPr>
        <w:pStyle w:val="Style_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Каракатовой Д.С.</w:t>
      </w:r>
    </w:p>
    <w:p w14:paraId="11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tbl>
      <w:tblPr>
        <w:tblStyle w:val="Style_11"/>
        <w:tblBorders>
          <w:insideH w:color="000000" w:sz="4" w:val="single"/>
          <w:insideV w:color="000000" w:sz="4" w:val="single"/>
        </w:tblBorders>
        <w:tblLayout w:type="fixed"/>
      </w:tblPr>
      <w:tblGrid>
        <w:gridCol w:w="9571"/>
      </w:tblGrid>
      <w:tr>
        <w:tc>
          <w:tcPr>
            <w:tcW w:type="dxa" w:w="9571"/>
            <w:tcBorders/>
          </w:tcPr>
          <w:p w14:paraId="12030000">
            <w:pPr>
              <w:numPr>
                <w:ilvl w:val="0"/>
                <w:numId w:val="21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Умения, которыми хорошо овладел в ходе практики:</w:t>
            </w:r>
          </w:p>
        </w:tc>
      </w:tr>
      <w:tr>
        <w:trPr>
          <w:trHeight w:hRule="atLeast" w:val="200"/>
        </w:trPr>
        <w:tc>
          <w:tcPr>
            <w:tcW w:type="dxa" w:w="9571"/>
            <w:tcBorders/>
          </w:tcPr>
          <w:p w14:paraId="13030000">
            <w:pPr>
              <w:numPr>
                <w:numId w:val="22"/>
              </w:num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рабочего места.</w:t>
            </w:r>
          </w:p>
        </w:tc>
      </w:tr>
      <w:tr>
        <w:tc>
          <w:tcPr>
            <w:tcW w:type="dxa" w:w="9571"/>
            <w:tcBorders/>
          </w:tcPr>
          <w:p w14:paraId="1403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2.</w:t>
            </w:r>
            <w:r>
              <w:rPr>
                <w:rFonts w:ascii="Times New Roman" w:hAnsi="Times New Roman"/>
                <w:sz w:val="28"/>
              </w:rPr>
              <w:t>Забор материала для исследования.</w:t>
            </w:r>
          </w:p>
        </w:tc>
      </w:tr>
      <w:tr>
        <w:tc>
          <w:tcPr>
            <w:tcW w:type="dxa" w:w="9571"/>
            <w:tcBorders/>
          </w:tcPr>
          <w:p w14:paraId="1503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3.Приготовление питательных сред.</w:t>
            </w:r>
          </w:p>
        </w:tc>
      </w:tr>
      <w:tr>
        <w:tc>
          <w:tcPr>
            <w:tcW w:type="dxa" w:w="9571"/>
            <w:tcBorders/>
          </w:tcPr>
          <w:p w14:paraId="1603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4.</w:t>
            </w:r>
            <w:r>
              <w:rPr>
                <w:rFonts w:ascii="Times New Roman" w:hAnsi="Times New Roman"/>
                <w:sz w:val="28"/>
              </w:rPr>
              <w:t>Посев шпателем, петлей.</w:t>
            </w:r>
          </w:p>
        </w:tc>
      </w:tr>
      <w:tr>
        <w:tc>
          <w:tcPr>
            <w:tcW w:type="dxa" w:w="9571"/>
            <w:tcBorders/>
          </w:tcPr>
          <w:p w14:paraId="1703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5. Окраски по Граму.</w:t>
            </w:r>
          </w:p>
        </w:tc>
      </w:tr>
      <w:tr>
        <w:trPr>
          <w:trHeight w:hRule="atLeast" w:val="436"/>
        </w:trPr>
        <w:tc>
          <w:tcPr>
            <w:tcW w:type="dxa" w:w="9571"/>
            <w:tcBorders/>
          </w:tcPr>
          <w:p w14:paraId="1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6.Определение морфологических, тинкториальных и биохимических свойств.</w:t>
            </w:r>
          </w:p>
        </w:tc>
      </w:tr>
      <w:tr>
        <w:tc>
          <w:tcPr>
            <w:tcW w:type="dxa" w:w="9571"/>
            <w:tcBorders/>
          </w:tcPr>
          <w:p w14:paraId="1903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7.Учет результатов исследования.</w:t>
            </w:r>
          </w:p>
        </w:tc>
      </w:tr>
      <w:tr>
        <w:tc>
          <w:tcPr>
            <w:tcW w:type="dxa" w:w="9571"/>
            <w:tcBorders/>
          </w:tcPr>
          <w:p w14:paraId="1A03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8.Утилизация исследованного материала.</w:t>
            </w:r>
          </w:p>
        </w:tc>
      </w:tr>
      <w:tr>
        <w:tc>
          <w:tcPr>
            <w:tcW w:type="dxa" w:w="9571"/>
            <w:tcBorders/>
          </w:tcPr>
          <w:p w14:paraId="1B03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1C030000">
            <w:pPr>
              <w:numPr>
                <w:ilvl w:val="0"/>
                <w:numId w:val="21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 работа:</w:t>
            </w:r>
          </w:p>
        </w:tc>
      </w:tr>
      <w:tr>
        <w:tc>
          <w:tcPr>
            <w:tcW w:type="dxa" w:w="9571"/>
            <w:tcBorders/>
          </w:tcPr>
          <w:p w14:paraId="1D03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Забор материала для исследования, варка простых и сложных питательных</w:t>
            </w:r>
          </w:p>
        </w:tc>
      </w:tr>
      <w:tr>
        <w:tc>
          <w:tcPr>
            <w:tcW w:type="dxa" w:w="9571"/>
            <w:tcBorders/>
          </w:tcPr>
          <w:p w14:paraId="1E03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сред, посев шпателем и петлей, произведение окраски по </w:t>
            </w:r>
            <w:r>
              <w:rPr>
                <w:rFonts w:ascii="Times New Roman" w:hAnsi="Times New Roman"/>
                <w:sz w:val="28"/>
              </w:rPr>
              <w:t>Граму</w:t>
            </w:r>
            <w:r>
              <w:rPr>
                <w:rFonts w:ascii="Times New Roman" w:hAnsi="Times New Roman"/>
                <w:sz w:val="28"/>
              </w:rPr>
              <w:t>, выделение</w:t>
            </w:r>
          </w:p>
        </w:tc>
      </w:tr>
      <w:tr>
        <w:tc>
          <w:tcPr>
            <w:tcW w:type="dxa" w:w="9571"/>
            <w:tcBorders/>
          </w:tcPr>
          <w:p w14:paraId="1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чистой культуры, утилизация отработанного материала, заполнение дневника</w:t>
            </w:r>
          </w:p>
        </w:tc>
      </w:tr>
      <w:tr>
        <w:tc>
          <w:tcPr>
            <w:tcW w:type="dxa" w:w="9571"/>
            <w:tcBorders/>
          </w:tcPr>
          <w:p w14:paraId="2003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учебной практики.</w:t>
            </w:r>
          </w:p>
        </w:tc>
      </w:tr>
      <w:tr>
        <w:tc>
          <w:tcPr>
            <w:tcW w:type="dxa" w:w="9571"/>
            <w:tcBorders/>
          </w:tcPr>
          <w:p w14:paraId="2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2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23030000">
            <w:pPr>
              <w:numPr>
                <w:ilvl w:val="0"/>
                <w:numId w:val="21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Помощь оказана со стороны методических и непосредственных руководителей:</w:t>
            </w:r>
          </w:p>
        </w:tc>
      </w:tr>
      <w:tr>
        <w:tc>
          <w:tcPr>
            <w:tcW w:type="dxa" w:w="9571"/>
            <w:tcBorders/>
          </w:tcPr>
          <w:p w14:paraId="2403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полном объеме.</w:t>
            </w:r>
          </w:p>
        </w:tc>
      </w:tr>
      <w:tr>
        <w:tc>
          <w:tcPr>
            <w:tcW w:type="dxa" w:w="9571"/>
            <w:tcBorders/>
          </w:tcPr>
          <w:p w14:paraId="2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2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2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2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2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2A030000">
            <w:pPr>
              <w:numPr>
                <w:ilvl w:val="0"/>
                <w:numId w:val="21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Замечания и предложения по прохождению практики:</w:t>
            </w:r>
          </w:p>
        </w:tc>
      </w:tr>
      <w:tr>
        <w:tc>
          <w:tcPr>
            <w:tcW w:type="dxa" w:w="9571"/>
            <w:tcBorders/>
          </w:tcPr>
          <w:p w14:paraId="2B03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Замечаний нет.</w:t>
            </w:r>
          </w:p>
        </w:tc>
      </w:tr>
      <w:tr>
        <w:tc>
          <w:tcPr>
            <w:tcW w:type="dxa" w:w="9571"/>
            <w:tcBorders/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2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2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2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3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3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9571"/>
            <w:tcBorders/>
          </w:tcPr>
          <w:p w14:paraId="3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14:paraId="3303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Общий руководитель практики</w:t>
      </w:r>
      <w:r>
        <w:rPr>
          <w:rFonts w:ascii="Times New Roman" w:hAnsi="Times New Roman"/>
          <w:b w:val="1"/>
          <w:sz w:val="28"/>
        </w:rPr>
        <w:t xml:space="preserve">   ________________  </w:t>
      </w:r>
      <w:r>
        <w:rPr>
          <w:rFonts w:ascii="Times New Roman" w:hAnsi="Times New Roman"/>
          <w:sz w:val="28"/>
        </w:rPr>
        <w:t>____________________</w:t>
      </w:r>
    </w:p>
    <w:p w14:paraId="3403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(подпись)                             (ФИО)</w:t>
      </w:r>
    </w:p>
    <w:p w14:paraId="35030000">
      <w:pPr>
        <w:ind/>
        <w:jc w:val="both"/>
        <w:rPr>
          <w:rFonts w:ascii="Times New Roman" w:hAnsi="Times New Roman"/>
          <w:b w:val="1"/>
          <w:sz w:val="24"/>
        </w:rPr>
      </w:pPr>
    </w:p>
    <w:p w14:paraId="3603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М.П. организации</w:t>
      </w:r>
    </w:p>
    <w:p w14:paraId="37030000">
      <w:bookmarkStart w:id="22" w:name="__RefHeading___18"/>
      <w:bookmarkEnd w:id="22"/>
      <w:pPr>
        <w:pStyle w:val="Style_8"/>
      </w:pPr>
      <w:r>
        <w:t>ХАРАКТЕРИСТИКА</w:t>
      </w:r>
    </w:p>
    <w:p w14:paraId="38030000">
      <w:pPr>
        <w:pStyle w:val="Style_15"/>
        <w:spacing w:after="6" w:before="6"/>
        <w:ind/>
        <w:jc w:val="center"/>
        <w:rPr>
          <w:b w:val="1"/>
          <w:sz w:val="24"/>
        </w:rPr>
      </w:pPr>
      <w:r>
        <w:rPr>
          <w:b w:val="1"/>
          <w:sz w:val="24"/>
        </w:rPr>
        <w:t>Каракатова Дарья Сергеевна</w:t>
      </w:r>
    </w:p>
    <w:p w14:paraId="39030000">
      <w:pPr>
        <w:pStyle w:val="Style_15"/>
        <w:spacing w:after="6" w:before="6"/>
        <w:ind/>
        <w:jc w:val="center"/>
        <w:rPr>
          <w:i w:val="1"/>
          <w:sz w:val="24"/>
        </w:rPr>
      </w:pPr>
      <w:r>
        <w:rPr>
          <w:i w:val="1"/>
          <w:sz w:val="24"/>
        </w:rPr>
        <w:t>ФИО</w:t>
      </w:r>
    </w:p>
    <w:p w14:paraId="3A030000">
      <w:pPr>
        <w:pStyle w:val="Style_15"/>
        <w:spacing w:after="6" w:before="6"/>
        <w:ind/>
        <w:rPr>
          <w:i w:val="1"/>
          <w:sz w:val="24"/>
        </w:rPr>
      </w:pPr>
      <w:r>
        <w:rPr>
          <w:sz w:val="24"/>
        </w:rPr>
        <w:t xml:space="preserve">обучающийся (ая) на _1__курсе по специальности СПО </w:t>
      </w:r>
      <w:r>
        <w:rPr>
          <w:sz w:val="24"/>
          <w:u w:val="single"/>
        </w:rPr>
        <w:t>31.02.03</w:t>
      </w:r>
      <w:r>
        <w:rPr>
          <w:b w:val="1"/>
          <w:sz w:val="24"/>
          <w:u w:val="single"/>
        </w:rPr>
        <w:t>Лабораторная диагностика</w:t>
      </w:r>
    </w:p>
    <w:p w14:paraId="3B030000">
      <w:pPr>
        <w:pStyle w:val="Style_15"/>
        <w:spacing w:after="6" w:before="6"/>
        <w:ind/>
        <w:jc w:val="both"/>
        <w:rPr>
          <w:sz w:val="24"/>
        </w:rPr>
      </w:pPr>
      <w:r>
        <w:rPr>
          <w:sz w:val="24"/>
        </w:rPr>
        <w:t xml:space="preserve">успешно прошел (ла) учебную практику по профессиональному модулю:          </w:t>
      </w:r>
    </w:p>
    <w:p w14:paraId="3C030000">
      <w:pPr>
        <w:pStyle w:val="Style_15"/>
        <w:spacing w:after="6" w:before="6"/>
        <w:ind/>
        <w:jc w:val="both"/>
        <w:rPr>
          <w:sz w:val="24"/>
          <w:u w:val="single"/>
        </w:rPr>
      </w:pPr>
      <w:r>
        <w:rPr>
          <w:sz w:val="24"/>
        </w:rPr>
        <w:t xml:space="preserve">ПМ.04 </w:t>
      </w:r>
      <w:r>
        <w:rPr>
          <w:b w:val="1"/>
          <w:sz w:val="24"/>
          <w:u w:val="single"/>
        </w:rPr>
        <w:t xml:space="preserve">Проведение лабораторных </w:t>
      </w:r>
      <w:r>
        <w:rPr>
          <w:b w:val="1"/>
          <w:sz w:val="24"/>
          <w:u w:val="single"/>
        </w:rPr>
        <w:t>микробиологических</w:t>
      </w:r>
      <w:r>
        <w:rPr>
          <w:b w:val="1"/>
          <w:sz w:val="24"/>
          <w:u w:val="single"/>
        </w:rPr>
        <w:t xml:space="preserve"> и иммунологических исследований</w:t>
      </w:r>
    </w:p>
    <w:p w14:paraId="3D030000">
      <w:pPr>
        <w:pStyle w:val="Style_15"/>
        <w:spacing w:after="6" w:before="6"/>
        <w:ind/>
        <w:jc w:val="both"/>
        <w:rPr>
          <w:b w:val="1"/>
          <w:sz w:val="24"/>
        </w:rPr>
      </w:pPr>
      <w:r>
        <w:rPr>
          <w:sz w:val="24"/>
        </w:rPr>
        <w:t xml:space="preserve">МДК.04.01    </w:t>
      </w:r>
      <w:r>
        <w:rPr>
          <w:b w:val="1"/>
          <w:sz w:val="24"/>
          <w:u w:val="single"/>
        </w:rPr>
        <w:t xml:space="preserve">Теория и практика лабораторных </w:t>
      </w:r>
      <w:r>
        <w:rPr>
          <w:b w:val="1"/>
          <w:sz w:val="24"/>
          <w:u w:val="single"/>
        </w:rPr>
        <w:t>микробиологических</w:t>
      </w:r>
      <w:r>
        <w:rPr>
          <w:b w:val="1"/>
          <w:sz w:val="24"/>
          <w:u w:val="single"/>
        </w:rPr>
        <w:t xml:space="preserve"> и иммунологических исследований</w:t>
      </w:r>
    </w:p>
    <w:p w14:paraId="3E030000">
      <w:pPr>
        <w:pStyle w:val="Style_15"/>
        <w:spacing w:after="6" w:before="6"/>
        <w:ind/>
        <w:rPr>
          <w:sz w:val="24"/>
        </w:rPr>
      </w:pPr>
      <w:r>
        <w:rPr>
          <w:sz w:val="24"/>
        </w:rPr>
        <w:t>в объеме___36___ часов с «03»июня 2024г.  по «08»июня 2024г.</w:t>
      </w:r>
    </w:p>
    <w:p w14:paraId="3F030000">
      <w:pPr>
        <w:pStyle w:val="Style_15"/>
        <w:spacing w:after="6" w:before="6"/>
        <w:ind/>
        <w:rPr>
          <w:sz w:val="24"/>
        </w:rPr>
      </w:pPr>
      <w:r>
        <w:rPr>
          <w:sz w:val="24"/>
        </w:rPr>
        <w:t>в организации      Фармацевтический колледж</w:t>
      </w:r>
    </w:p>
    <w:p w14:paraId="40030000">
      <w:pPr>
        <w:pStyle w:val="Style_15"/>
        <w:ind/>
        <w:jc w:val="center"/>
        <w:rPr>
          <w:i w:val="1"/>
          <w:sz w:val="18"/>
        </w:rPr>
      </w:pPr>
      <w:r>
        <w:rPr>
          <w:i w:val="1"/>
          <w:sz w:val="18"/>
        </w:rPr>
        <w:t>наименование организации, юридический адрес</w:t>
      </w:r>
    </w:p>
    <w:p w14:paraId="41030000">
      <w:pPr>
        <w:pStyle w:val="Style_15"/>
        <w:rPr>
          <w:sz w:val="22"/>
        </w:rPr>
      </w:pPr>
      <w:r>
        <w:rPr>
          <w:sz w:val="22"/>
        </w:rPr>
        <w:t>За время прохождения практики:</w:t>
      </w:r>
    </w:p>
    <w:p w14:paraId="42030000">
      <w:pPr>
        <w:pStyle w:val="Style_15"/>
        <w:rPr>
          <w:sz w:val="22"/>
        </w:rPr>
      </w:pPr>
    </w:p>
    <w:tbl>
      <w:tblPr>
        <w:tblStyle w:val="Style_1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59"/>
        <w:gridCol w:w="7636"/>
        <w:gridCol w:w="1152"/>
      </w:tblGrid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pStyle w:val="Style_15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№ ОК/ПК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30000">
            <w:pPr>
              <w:pStyle w:val="Style_15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Критерии оценки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pStyle w:val="Style_15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Оценка (да или нет)</w:t>
            </w: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ОК.1</w:t>
            </w:r>
          </w:p>
          <w:p w14:paraId="47030000">
            <w:pPr>
              <w:pStyle w:val="Style_15"/>
              <w:rPr>
                <w:sz w:val="24"/>
              </w:rPr>
            </w:pP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Демонстрирует заинтересованность профессией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ОК. 2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30000">
            <w:pPr>
              <w:pStyle w:val="Style_15"/>
              <w:rPr>
                <w:sz w:val="24"/>
              </w:rPr>
            </w:pPr>
          </w:p>
        </w:tc>
      </w:tr>
      <w:tr>
        <w:trPr>
          <w:trHeight w:hRule="atLeast" w:val="473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ПК.4.1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ПК4.2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ПК4.3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ПК4.4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 xml:space="preserve"> ОК.6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spacing w:after="8" w:before="8"/>
              <w:ind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30000">
            <w:pPr>
              <w:pStyle w:val="Style_15"/>
              <w:spacing w:after="8" w:before="8"/>
              <w:ind/>
              <w:rPr>
                <w:sz w:val="24"/>
              </w:rPr>
            </w:pPr>
            <w:r>
              <w:rPr>
                <w:sz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pPr>
              <w:spacing w:after="8" w:before="8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ОК 9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pStyle w:val="Style_15"/>
              <w:spacing w:after="8" w:before="8"/>
              <w:ind/>
              <w:rPr>
                <w:sz w:val="24"/>
              </w:rPr>
            </w:pPr>
            <w:r>
              <w:rPr>
                <w:sz w:val="24"/>
              </w:rPr>
              <w:t>Способен освоить новое оборудование или методику (при ее замене).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30000">
            <w:pPr>
              <w:spacing w:after="8" w:before="8"/>
              <w:ind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30000">
            <w:pPr>
              <w:pStyle w:val="Style_15"/>
              <w:spacing w:after="8" w:before="8"/>
              <w:ind/>
              <w:rPr>
                <w:sz w:val="24"/>
              </w:rPr>
            </w:pPr>
            <w:r>
              <w:rPr>
                <w:sz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ОК.12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>ОК.13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pStyle w:val="Style_15"/>
              <w:rPr>
                <w:sz w:val="24"/>
              </w:rPr>
            </w:pPr>
            <w:r>
              <w:rPr>
                <w:sz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30000">
            <w:pPr>
              <w:pStyle w:val="Style_15"/>
              <w:rPr>
                <w:sz w:val="24"/>
              </w:rPr>
            </w:pPr>
          </w:p>
        </w:tc>
      </w:tr>
      <w:t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spacing w:after="8" w:before="8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ОК14</w:t>
            </w:r>
          </w:p>
        </w:tc>
        <w:tc>
          <w:tcPr>
            <w:tcW w:type="dxa" w:w="7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spacing w:after="8" w:before="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pStyle w:val="Style_15"/>
              <w:rPr>
                <w:sz w:val="24"/>
              </w:rPr>
            </w:pPr>
          </w:p>
        </w:tc>
      </w:tr>
    </w:tbl>
    <w:p w14:paraId="6E030000">
      <w:pPr>
        <w:pStyle w:val="Style_15"/>
        <w:rPr>
          <w:sz w:val="22"/>
        </w:rPr>
      </w:pPr>
    </w:p>
    <w:p w14:paraId="6F030000">
      <w:pPr>
        <w:pStyle w:val="Style_15"/>
        <w:spacing w:after="8" w:before="8"/>
        <w:ind/>
        <w:jc w:val="right"/>
        <w:rPr>
          <w:sz w:val="22"/>
        </w:rPr>
      </w:pPr>
      <w:r>
        <w:rPr>
          <w:sz w:val="22"/>
        </w:rPr>
        <w:t>«____»_________20__ г.</w:t>
      </w:r>
    </w:p>
    <w:p w14:paraId="70030000">
      <w:pPr>
        <w:pStyle w:val="Style_15"/>
        <w:spacing w:after="8" w:before="8"/>
        <w:ind/>
        <w:jc w:val="right"/>
        <w:rPr>
          <w:sz w:val="22"/>
        </w:rPr>
      </w:pPr>
    </w:p>
    <w:p w14:paraId="71030000">
      <w:pPr>
        <w:pStyle w:val="Style_15"/>
        <w:spacing w:after="8" w:before="8"/>
        <w:ind/>
        <w:jc w:val="right"/>
        <w:rPr>
          <w:sz w:val="22"/>
        </w:rPr>
      </w:pPr>
      <w:r>
        <w:rPr>
          <w:sz w:val="22"/>
        </w:rPr>
        <w:t>Подпись непосредственного руководителя практики</w:t>
      </w:r>
    </w:p>
    <w:p w14:paraId="72030000">
      <w:pPr>
        <w:pStyle w:val="Style_15"/>
        <w:spacing w:after="8" w:before="8"/>
        <w:ind/>
        <w:jc w:val="right"/>
        <w:rPr>
          <w:sz w:val="22"/>
        </w:rPr>
      </w:pPr>
      <w:r>
        <w:rPr>
          <w:sz w:val="22"/>
        </w:rPr>
        <w:t>_______________/ФИО, должность</w:t>
      </w:r>
    </w:p>
    <w:p w14:paraId="73030000">
      <w:pPr>
        <w:pStyle w:val="Style_15"/>
        <w:spacing w:after="8" w:before="8"/>
        <w:ind/>
        <w:jc w:val="right"/>
        <w:rPr>
          <w:sz w:val="22"/>
        </w:rPr>
      </w:pPr>
      <w:r>
        <w:rPr>
          <w:sz w:val="22"/>
        </w:rPr>
        <w:t>Подпись общего руководителя практики</w:t>
      </w:r>
    </w:p>
    <w:p w14:paraId="74030000">
      <w:pPr>
        <w:pStyle w:val="Style_15"/>
        <w:spacing w:after="8" w:before="8"/>
        <w:ind/>
        <w:jc w:val="right"/>
        <w:rPr>
          <w:sz w:val="22"/>
        </w:rPr>
      </w:pPr>
      <w:r>
        <w:rPr>
          <w:sz w:val="22"/>
        </w:rPr>
        <w:t>_____________/ФИО</w:t>
      </w:r>
    </w:p>
    <w:sectPr>
      <w:headerReference r:id="rId1" w:type="default"/>
      <w:footerReference r:id="rId2" w:type="default"/>
      <w:pgSz w:h="16838" w:w="11906"/>
      <w:pgMar w:bottom="1134" w:footer="708" w:gutter="0" w:header="708" w:left="1701" w:right="850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fldChar w:fldCharType="end"/>
    </w:r>
  </w:p>
  <w:p w14:paraId="02000000">
    <w:pPr>
      <w:pStyle w:val="Style_1"/>
      <w:ind/>
      <w:jc w:val="center"/>
      <w:rPr>
        <w:rFonts w:ascii="Times New Roman" w:hAnsi="Times New Roman"/>
        <w:sz w:val="24"/>
      </w:rPr>
    </w:pPr>
  </w:p>
  <w:p w14:paraId="03000000">
    <w:pPr>
      <w:pStyle w:val="Style_1"/>
    </w:pPr>
  </w:p>
</w:ftr>
</file>

<file path=word/header1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1000000"/>
</w:hd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2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4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6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7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8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9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2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3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4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5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6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7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8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9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0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080"/>
      </w:pPr>
    </w:lvl>
    <w:lvl w:ilvl="2">
      <w:start w:val="1"/>
      <w:numFmt w:val="lowerRoman"/>
      <w:lvlText w:val="%3."/>
      <w:lvlJc w:val="right"/>
      <w:pPr>
        <w:ind w:hanging="180" w:left="1800"/>
      </w:pPr>
    </w:lvl>
    <w:lvl w:ilvl="3">
      <w:start w:val="1"/>
      <w:numFmt w:val="decimal"/>
      <w:lvlText w:val="%4."/>
      <w:lvlJc w:val="left"/>
      <w:pPr>
        <w:ind w:hanging="360" w:left="2520"/>
      </w:pPr>
    </w:lvl>
    <w:lvl w:ilvl="4">
      <w:start w:val="1"/>
      <w:numFmt w:val="lowerLetter"/>
      <w:lvlText w:val="%5."/>
      <w:lvlJc w:val="left"/>
      <w:pPr>
        <w:ind w:hanging="360" w:left="3240"/>
      </w:pPr>
    </w:lvl>
    <w:lvl w:ilvl="5">
      <w:start w:val="1"/>
      <w:numFmt w:val="lowerRoman"/>
      <w:lvlText w:val="%6."/>
      <w:lvlJc w:val="right"/>
      <w:pPr>
        <w:ind w:hanging="180" w:left="3960"/>
      </w:pPr>
    </w:lvl>
    <w:lvl w:ilvl="6">
      <w:start w:val="1"/>
      <w:numFmt w:val="decimal"/>
      <w:lvlText w:val="%7."/>
      <w:lvlJc w:val="left"/>
      <w:pPr>
        <w:ind w:hanging="360" w:left="4680"/>
      </w:pPr>
    </w:lvl>
    <w:lvl w:ilvl="7">
      <w:start w:val="1"/>
      <w:numFmt w:val="lowerLetter"/>
      <w:lvlText w:val="%8."/>
      <w:lvlJc w:val="left"/>
      <w:pPr>
        <w:ind w:hanging="360" w:left="5400"/>
      </w:pPr>
    </w:lvl>
    <w:lvl w:ilvl="8">
      <w:start w:val="1"/>
      <w:numFmt w:val="lowerRoman"/>
      <w:lvlText w:val="%9."/>
      <w:lvlJc w:val="right"/>
      <w:pPr>
        <w:ind w:hanging="180" w:left="6120"/>
      </w:pPr>
    </w:lvl>
  </w:abstractNum>
  <w:abstractNum w:abstractNumId="2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9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0" w:uiPriority="9" w:unhideWhenUsed="0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3" w:type="paragraph">
    <w:name w:val="Normal"/>
    <w:link w:val="Style_13_ch"/>
    <w:uiPriority w:val="0"/>
    <w:qFormat/>
  </w:style>
  <w:style w:default="1" w:styleId="Style_13_ch" w:type="character">
    <w:name w:val="Normal"/>
    <w:link w:val="Style_13"/>
  </w:style>
  <w:style w:styleId="Style_12" w:type="paragraph">
    <w:name w:val="Body Text Indent"/>
    <w:basedOn w:val="Style_13"/>
    <w:link w:val="Style_12_ch"/>
    <w:pPr>
      <w:spacing w:after="120" w:line="240" w:lineRule="auto"/>
      <w:ind w:firstLine="0" w:left="283"/>
    </w:pPr>
    <w:rPr>
      <w:rFonts w:ascii="Times New Roman" w:hAnsi="Times New Roman"/>
      <w:sz w:val="24"/>
    </w:rPr>
  </w:style>
  <w:style w:styleId="Style_12_ch" w:type="character">
    <w:name w:val="Body Text Indent"/>
    <w:basedOn w:val="Style_13_ch"/>
    <w:link w:val="Style_12"/>
    <w:rPr>
      <w:rFonts w:ascii="Times New Roman" w:hAnsi="Times New Roman"/>
      <w:sz w:val="24"/>
    </w:rPr>
  </w:style>
  <w:style w:styleId="Style_4" w:type="paragraph">
    <w:name w:val="toc 2"/>
    <w:basedOn w:val="Style_13"/>
    <w:next w:val="Style_13"/>
    <w:link w:val="Style_4_ch"/>
    <w:uiPriority w:val="39"/>
    <w:pPr>
      <w:tabs>
        <w:tab w:leader="dot" w:pos="9345" w:val="right"/>
      </w:tabs>
      <w:spacing w:after="100"/>
      <w:ind/>
    </w:pPr>
  </w:style>
  <w:style w:styleId="Style_4_ch" w:type="character">
    <w:name w:val="toc 2"/>
    <w:basedOn w:val="Style_13_ch"/>
    <w:link w:val="Style_4"/>
  </w:style>
  <w:style w:styleId="Style_16" w:type="paragraph">
    <w:name w:val="toc 4"/>
    <w:next w:val="Style_13"/>
    <w:link w:val="Style_16_ch"/>
    <w:uiPriority w:val="39"/>
    <w:pPr>
      <w:ind w:firstLine="0" w:left="600"/>
    </w:pPr>
  </w:style>
  <w:style w:styleId="Style_16_ch" w:type="character">
    <w:name w:val="toc 4"/>
    <w:link w:val="Style_16"/>
  </w:style>
  <w:style w:styleId="Style_17" w:type="paragraph">
    <w:name w:val="toc 6"/>
    <w:next w:val="Style_13"/>
    <w:link w:val="Style_17_ch"/>
    <w:uiPriority w:val="39"/>
    <w:pPr>
      <w:ind w:firstLine="0" w:left="1000"/>
    </w:pPr>
  </w:style>
  <w:style w:styleId="Style_17_ch" w:type="character">
    <w:name w:val="toc 6"/>
    <w:link w:val="Style_17"/>
  </w:style>
  <w:style w:styleId="Style_18" w:type="paragraph">
    <w:name w:val="header"/>
    <w:basedOn w:val="Style_13"/>
    <w:link w:val="Style_18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8_ch" w:type="character">
    <w:name w:val="header"/>
    <w:basedOn w:val="Style_13_ch"/>
    <w:link w:val="Style_18"/>
  </w:style>
  <w:style w:styleId="Style_19" w:type="paragraph">
    <w:name w:val="toc 7"/>
    <w:next w:val="Style_13"/>
    <w:link w:val="Style_19_ch"/>
    <w:uiPriority w:val="39"/>
    <w:pPr>
      <w:ind w:firstLine="0" w:left="1200"/>
    </w:pPr>
  </w:style>
  <w:style w:styleId="Style_19_ch" w:type="character">
    <w:name w:val="toc 7"/>
    <w:link w:val="Style_19"/>
  </w:style>
  <w:style w:styleId="Style_14" w:type="paragraph">
    <w:name w:val="heading 3"/>
    <w:basedOn w:val="Style_13"/>
    <w:next w:val="Style_13"/>
    <w:link w:val="Style_14_ch"/>
    <w:uiPriority w:val="9"/>
    <w:qFormat/>
    <w:pPr>
      <w:keepNext w:val="1"/>
      <w:keepLines w:val="1"/>
      <w:spacing w:after="0" w:before="200"/>
      <w:ind/>
      <w:outlineLvl w:val="2"/>
    </w:pPr>
    <w:rPr>
      <w:rFonts w:ascii="Cambria" w:hAnsi="Cambria"/>
      <w:b w:val="1"/>
      <w:color w:val="4F81BD"/>
    </w:rPr>
  </w:style>
  <w:style w:styleId="Style_14_ch" w:type="character">
    <w:name w:val="heading 3"/>
    <w:basedOn w:val="Style_13_ch"/>
    <w:link w:val="Style_14"/>
    <w:rPr>
      <w:rFonts w:ascii="Cambria" w:hAnsi="Cambria"/>
      <w:b w:val="1"/>
      <w:color w:val="4F81BD"/>
    </w:rPr>
  </w:style>
  <w:style w:styleId="Style_20" w:type="paragraph">
    <w:name w:val="_з01"/>
    <w:basedOn w:val="Style_13"/>
    <w:link w:val="Style_20_ch"/>
    <w:pPr>
      <w:keepNext w:val="1"/>
      <w:keepLines w:val="1"/>
      <w:spacing w:after="0" w:line="240" w:lineRule="auto"/>
      <w:ind/>
      <w:outlineLvl w:val="0"/>
    </w:pPr>
    <w:rPr>
      <w:rFonts w:ascii="Times New Roman" w:hAnsi="Times New Roman"/>
      <w:b w:val="1"/>
      <w:sz w:val="28"/>
    </w:rPr>
  </w:style>
  <w:style w:styleId="Style_20_ch" w:type="character">
    <w:name w:val="_з01"/>
    <w:basedOn w:val="Style_13_ch"/>
    <w:link w:val="Style_20"/>
    <w:rPr>
      <w:rFonts w:ascii="Times New Roman" w:hAnsi="Times New Roman"/>
      <w:b w:val="1"/>
      <w:sz w:val="28"/>
    </w:rPr>
  </w:style>
  <w:style w:styleId="Style_2" w:type="paragraph">
    <w:name w:val="TOC Heading"/>
    <w:basedOn w:val="Style_21"/>
    <w:next w:val="Style_13"/>
    <w:link w:val="Style_2_ch"/>
    <w:pPr>
      <w:spacing w:before="240" w:line="264" w:lineRule="auto"/>
      <w:ind/>
      <w:outlineLvl w:val="8"/>
    </w:pPr>
    <w:rPr>
      <w:rFonts w:asciiTheme="majorAscii" w:hAnsiTheme="majorHAnsi"/>
      <w:b w:val="0"/>
      <w:color w:themeColor="accent1" w:themeShade="BF" w:val="366091"/>
      <w:sz w:val="32"/>
    </w:rPr>
  </w:style>
  <w:style w:styleId="Style_2_ch" w:type="character">
    <w:name w:val="TOC Heading"/>
    <w:basedOn w:val="Style_21_ch"/>
    <w:link w:val="Style_2"/>
    <w:rPr>
      <w:rFonts w:asciiTheme="majorAscii" w:hAnsiTheme="majorHAnsi"/>
      <w:b w:val="0"/>
      <w:color w:themeColor="accent1" w:themeShade="BF" w:val="366091"/>
      <w:sz w:val="32"/>
    </w:rPr>
  </w:style>
  <w:style w:styleId="Style_22" w:type="paragraph">
    <w:name w:val="List Paragraph1"/>
    <w:basedOn w:val="Style_13"/>
    <w:link w:val="Style_22_ch"/>
    <w:pPr>
      <w:spacing w:after="0" w:line="240" w:lineRule="auto"/>
      <w:ind w:firstLine="0" w:left="720"/>
    </w:pPr>
    <w:rPr>
      <w:rFonts w:ascii="Times New Roman" w:hAnsi="Times New Roman"/>
      <w:sz w:val="24"/>
    </w:rPr>
  </w:style>
  <w:style w:styleId="Style_22_ch" w:type="character">
    <w:name w:val="List Paragraph1"/>
    <w:basedOn w:val="Style_13_ch"/>
    <w:link w:val="Style_22"/>
    <w:rPr>
      <w:rFonts w:ascii="Times New Roman" w:hAnsi="Times New Roman"/>
      <w:sz w:val="24"/>
    </w:rPr>
  </w:style>
  <w:style w:styleId="Style_23" w:type="paragraph">
    <w:name w:val="List Paragraph"/>
    <w:basedOn w:val="Style_13"/>
    <w:link w:val="Style_23_ch"/>
    <w:pPr>
      <w:ind w:firstLine="0" w:left="720"/>
      <w:contextualSpacing w:val="1"/>
    </w:pPr>
    <w:rPr>
      <w:rFonts w:ascii="Calibri" w:hAnsi="Calibri"/>
    </w:rPr>
  </w:style>
  <w:style w:styleId="Style_23_ch" w:type="character">
    <w:name w:val="List Paragraph"/>
    <w:basedOn w:val="Style_13_ch"/>
    <w:link w:val="Style_23"/>
    <w:rPr>
      <w:rFonts w:ascii="Calibri" w:hAnsi="Calibri"/>
    </w:rPr>
  </w:style>
  <w:style w:styleId="Style_24" w:type="paragraph">
    <w:name w:val="Основной текст13"/>
    <w:basedOn w:val="Style_13"/>
    <w:link w:val="Style_24_ch"/>
    <w:pPr>
      <w:spacing w:after="0" w:line="274" w:lineRule="exact"/>
      <w:ind/>
      <w:jc w:val="both"/>
    </w:pPr>
    <w:rPr>
      <w:rFonts w:ascii="Times New Roman" w:hAnsi="Times New Roman"/>
      <w:color w:val="000000"/>
      <w:sz w:val="23"/>
    </w:rPr>
  </w:style>
  <w:style w:styleId="Style_24_ch" w:type="character">
    <w:name w:val="Основной текст13"/>
    <w:basedOn w:val="Style_13_ch"/>
    <w:link w:val="Style_24"/>
    <w:rPr>
      <w:rFonts w:ascii="Times New Roman" w:hAnsi="Times New Roman"/>
      <w:color w:val="000000"/>
      <w:sz w:val="23"/>
    </w:rPr>
  </w:style>
  <w:style w:styleId="Style_25" w:type="paragraph">
    <w:name w:val="Основной текст (2) + Полужирный"/>
    <w:basedOn w:val="Style_26"/>
    <w:link w:val="Style_25_ch"/>
    <w:rPr>
      <w:rFonts w:ascii="Times New Roman" w:hAnsi="Times New Roman"/>
      <w:b w:val="1"/>
      <w:i w:val="0"/>
      <w:smallCaps w:val="0"/>
      <w:strike w:val="0"/>
      <w:spacing w:val="0"/>
      <w:sz w:val="27"/>
      <w:u w:val="none"/>
    </w:rPr>
  </w:style>
  <w:style w:styleId="Style_25_ch" w:type="character">
    <w:name w:val="Основной текст (2) + Полужирный"/>
    <w:basedOn w:val="Style_26_ch"/>
    <w:link w:val="Style_25"/>
    <w:rPr>
      <w:rFonts w:ascii="Times New Roman" w:hAnsi="Times New Roman"/>
      <w:b w:val="1"/>
      <w:i w:val="0"/>
      <w:smallCaps w:val="0"/>
      <w:strike w:val="0"/>
      <w:spacing w:val="0"/>
      <w:sz w:val="27"/>
      <w:u w:val="none"/>
    </w:rPr>
  </w:style>
  <w:style w:styleId="Style_5" w:type="paragraph">
    <w:name w:val="toc 3"/>
    <w:basedOn w:val="Style_13"/>
    <w:next w:val="Style_13"/>
    <w:link w:val="Style_5_ch"/>
    <w:uiPriority w:val="39"/>
    <w:pPr>
      <w:spacing w:after="100"/>
      <w:ind w:firstLine="0" w:left="440"/>
    </w:pPr>
  </w:style>
  <w:style w:styleId="Style_5_ch" w:type="character">
    <w:name w:val="toc 3"/>
    <w:basedOn w:val="Style_13_ch"/>
    <w:link w:val="Style_5"/>
  </w:style>
  <w:style w:styleId="Style_26" w:type="paragraph">
    <w:name w:val="Default Paragraph Font"/>
    <w:link w:val="Style_26_ch"/>
  </w:style>
  <w:style w:styleId="Style_26_ch" w:type="character">
    <w:name w:val="Default Paragraph Font"/>
    <w:link w:val="Style_26"/>
  </w:style>
  <w:style w:styleId="Style_7" w:type="paragraph">
    <w:name w:val="ConsPlusNormal"/>
    <w:link w:val="Style_7_ch"/>
    <w:pPr>
      <w:widowControl w:val="0"/>
      <w:spacing w:after="0" w:line="240" w:lineRule="auto"/>
      <w:ind/>
    </w:pPr>
    <w:rPr>
      <w:rFonts w:ascii="Arial" w:hAnsi="Arial"/>
      <w:sz w:val="20"/>
    </w:rPr>
  </w:style>
  <w:style w:styleId="Style_7_ch" w:type="character">
    <w:name w:val="ConsPlusNormal"/>
    <w:link w:val="Style_7"/>
    <w:rPr>
      <w:rFonts w:ascii="Arial" w:hAnsi="Arial"/>
      <w:sz w:val="20"/>
    </w:rPr>
  </w:style>
  <w:style w:styleId="Style_27" w:type="paragraph">
    <w:name w:val="heading 5"/>
    <w:basedOn w:val="Style_13"/>
    <w:next w:val="Style_13"/>
    <w:link w:val="Style_27_ch"/>
    <w:uiPriority w:val="9"/>
    <w:qFormat/>
    <w:pPr>
      <w:spacing w:after="60" w:before="240"/>
      <w:ind/>
      <w:outlineLvl w:val="4"/>
    </w:pPr>
    <w:rPr>
      <w:rFonts w:ascii="Calibri" w:hAnsi="Calibri"/>
      <w:b w:val="1"/>
      <w:i w:val="1"/>
      <w:sz w:val="26"/>
    </w:rPr>
  </w:style>
  <w:style w:styleId="Style_27_ch" w:type="character">
    <w:name w:val="heading 5"/>
    <w:basedOn w:val="Style_13_ch"/>
    <w:link w:val="Style_27"/>
    <w:rPr>
      <w:rFonts w:ascii="Calibri" w:hAnsi="Calibri"/>
      <w:b w:val="1"/>
      <w:i w:val="1"/>
      <w:sz w:val="26"/>
    </w:rPr>
  </w:style>
  <w:style w:styleId="Style_1" w:type="paragraph">
    <w:name w:val="footer"/>
    <w:basedOn w:val="Style_13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13_ch"/>
    <w:link w:val="Style_1"/>
  </w:style>
  <w:style w:styleId="Style_21" w:type="paragraph">
    <w:name w:val="heading 1"/>
    <w:basedOn w:val="Style_13"/>
    <w:next w:val="Style_13"/>
    <w:link w:val="Style_21_ch"/>
    <w:uiPriority w:val="9"/>
    <w:qFormat/>
    <w:pPr>
      <w:keepNext w:val="1"/>
      <w:keepLines w:val="1"/>
      <w:spacing w:after="0" w:before="480"/>
      <w:ind/>
      <w:outlineLvl w:val="0"/>
    </w:pPr>
    <w:rPr>
      <w:rFonts w:ascii="Cambria" w:hAnsi="Cambria"/>
      <w:b w:val="1"/>
      <w:color w:val="365F91"/>
      <w:sz w:val="28"/>
    </w:rPr>
  </w:style>
  <w:style w:styleId="Style_21_ch" w:type="character">
    <w:name w:val="heading 1"/>
    <w:basedOn w:val="Style_13_ch"/>
    <w:link w:val="Style_21"/>
    <w:rPr>
      <w:rFonts w:ascii="Cambria" w:hAnsi="Cambria"/>
      <w:b w:val="1"/>
      <w:color w:val="365F91"/>
      <w:sz w:val="28"/>
    </w:rPr>
  </w:style>
  <w:style w:styleId="Style_28" w:type="paragraph">
    <w:name w:val="Hyperlink"/>
    <w:link w:val="Style_28_ch"/>
    <w:rPr>
      <w:color w:val="0066CC"/>
      <w:u w:val="single"/>
    </w:rPr>
  </w:style>
  <w:style w:styleId="Style_28_ch" w:type="character">
    <w:name w:val="Hyperlink"/>
    <w:link w:val="Style_28"/>
    <w:rPr>
      <w:color w:val="0066CC"/>
      <w:u w:val="single"/>
    </w:rPr>
  </w:style>
  <w:style w:styleId="Style_15" w:type="paragraph">
    <w:name w:val="Footnote"/>
    <w:basedOn w:val="Style_13"/>
    <w:link w:val="Style_15_ch"/>
    <w:pPr>
      <w:spacing w:after="0" w:line="240" w:lineRule="auto"/>
      <w:ind/>
    </w:pPr>
    <w:rPr>
      <w:rFonts w:ascii="Times New Roman" w:hAnsi="Times New Roman"/>
      <w:sz w:val="20"/>
    </w:rPr>
  </w:style>
  <w:style w:styleId="Style_15_ch" w:type="character">
    <w:name w:val="Footnote"/>
    <w:basedOn w:val="Style_13_ch"/>
    <w:link w:val="Style_15"/>
    <w:rPr>
      <w:rFonts w:ascii="Times New Roman" w:hAnsi="Times New Roman"/>
      <w:sz w:val="20"/>
    </w:rPr>
  </w:style>
  <w:style w:styleId="Style_29" w:type="paragraph">
    <w:name w:val="heading 8"/>
    <w:basedOn w:val="Style_13"/>
    <w:next w:val="Style_13"/>
    <w:link w:val="Style_29_ch"/>
    <w:uiPriority w:val="9"/>
    <w:qFormat/>
    <w:pPr>
      <w:keepNext w:val="1"/>
      <w:keepLines w:val="1"/>
      <w:spacing w:after="0" w:before="200"/>
      <w:ind/>
      <w:outlineLvl w:val="7"/>
    </w:pPr>
    <w:rPr>
      <w:rFonts w:ascii="Cambria" w:hAnsi="Cambria"/>
      <w:color w:val="404040"/>
      <w:sz w:val="20"/>
    </w:rPr>
  </w:style>
  <w:style w:styleId="Style_29_ch" w:type="character">
    <w:name w:val="heading 8"/>
    <w:basedOn w:val="Style_13_ch"/>
    <w:link w:val="Style_29"/>
    <w:rPr>
      <w:rFonts w:ascii="Cambria" w:hAnsi="Cambria"/>
      <w:color w:val="404040"/>
      <w:sz w:val="20"/>
    </w:rPr>
  </w:style>
  <w:style w:styleId="Style_3" w:type="paragraph">
    <w:name w:val="toc 1"/>
    <w:basedOn w:val="Style_13"/>
    <w:next w:val="Style_13"/>
    <w:link w:val="Style_3_ch"/>
    <w:uiPriority w:val="39"/>
    <w:pPr>
      <w:spacing w:after="100"/>
      <w:ind/>
    </w:pPr>
  </w:style>
  <w:style w:styleId="Style_3_ch" w:type="character">
    <w:name w:val="toc 1"/>
    <w:basedOn w:val="Style_13_ch"/>
    <w:link w:val="Style_3"/>
  </w:style>
  <w:style w:styleId="Style_30" w:type="paragraph">
    <w:name w:val="Header and Footer"/>
    <w:link w:val="Style_30_ch"/>
    <w:pPr>
      <w:spacing w:line="360" w:lineRule="auto"/>
      <w:ind/>
    </w:pPr>
    <w:rPr>
      <w:rFonts w:ascii="XO Thames" w:hAnsi="XO Thames"/>
      <w:sz w:val="20"/>
    </w:rPr>
  </w:style>
  <w:style w:styleId="Style_30_ch" w:type="character">
    <w:name w:val="Header and Footer"/>
    <w:link w:val="Style_30"/>
    <w:rPr>
      <w:rFonts w:ascii="XO Thames" w:hAnsi="XO Thames"/>
      <w:sz w:val="20"/>
    </w:rPr>
  </w:style>
  <w:style w:styleId="Style_31" w:type="paragraph">
    <w:name w:val="toc 9"/>
    <w:next w:val="Style_13"/>
    <w:link w:val="Style_31_ch"/>
    <w:uiPriority w:val="39"/>
    <w:pPr>
      <w:ind w:firstLine="0" w:left="1600"/>
    </w:pPr>
  </w:style>
  <w:style w:styleId="Style_31_ch" w:type="character">
    <w:name w:val="toc 9"/>
    <w:link w:val="Style_31"/>
  </w:style>
  <w:style w:styleId="Style_32" w:type="paragraph">
    <w:name w:val="toc 8"/>
    <w:next w:val="Style_13"/>
    <w:link w:val="Style_32_ch"/>
    <w:uiPriority w:val="39"/>
    <w:pPr>
      <w:ind w:firstLine="0" w:left="1400"/>
    </w:pPr>
  </w:style>
  <w:style w:styleId="Style_32_ch" w:type="character">
    <w:name w:val="toc 8"/>
    <w:link w:val="Style_32"/>
  </w:style>
  <w:style w:styleId="Style_9" w:type="paragraph">
    <w:name w:val="Body Text 2"/>
    <w:basedOn w:val="Style_13"/>
    <w:link w:val="Style_9_ch"/>
    <w:pPr>
      <w:spacing w:after="120" w:line="480" w:lineRule="auto"/>
      <w:ind/>
    </w:pPr>
    <w:rPr>
      <w:rFonts w:ascii="Calibri" w:hAnsi="Calibri"/>
    </w:rPr>
  </w:style>
  <w:style w:styleId="Style_9_ch" w:type="character">
    <w:name w:val="Body Text 2"/>
    <w:basedOn w:val="Style_13_ch"/>
    <w:link w:val="Style_9"/>
    <w:rPr>
      <w:rFonts w:ascii="Calibri" w:hAnsi="Calibri"/>
    </w:rPr>
  </w:style>
  <w:style w:styleId="Style_10" w:type="paragraph">
    <w:name w:val="Body Text"/>
    <w:basedOn w:val="Style_13"/>
    <w:link w:val="Style_10_ch"/>
    <w:pPr>
      <w:spacing w:after="0" w:line="240" w:lineRule="auto"/>
      <w:ind/>
    </w:pPr>
    <w:rPr>
      <w:rFonts w:ascii="Arial" w:hAnsi="Arial"/>
      <w:b w:val="1"/>
      <w:i w:val="1"/>
      <w:sz w:val="24"/>
    </w:rPr>
  </w:style>
  <w:style w:styleId="Style_10_ch" w:type="character">
    <w:name w:val="Body Text"/>
    <w:basedOn w:val="Style_13_ch"/>
    <w:link w:val="Style_10"/>
    <w:rPr>
      <w:rFonts w:ascii="Arial" w:hAnsi="Arial"/>
      <w:b w:val="1"/>
      <w:i w:val="1"/>
      <w:sz w:val="24"/>
    </w:rPr>
  </w:style>
  <w:style w:styleId="Style_33" w:type="paragraph">
    <w:name w:val="Основной текст (2)"/>
    <w:basedOn w:val="Style_13"/>
    <w:link w:val="Style_33_ch"/>
    <w:pPr>
      <w:spacing w:after="420" w:line="0" w:lineRule="atLeast"/>
      <w:ind/>
    </w:pPr>
    <w:rPr>
      <w:rFonts w:ascii="Times New Roman" w:hAnsi="Times New Roman"/>
      <w:color w:val="000000"/>
      <w:sz w:val="27"/>
    </w:rPr>
  </w:style>
  <w:style w:styleId="Style_33_ch" w:type="character">
    <w:name w:val="Основной текст (2)"/>
    <w:basedOn w:val="Style_13_ch"/>
    <w:link w:val="Style_33"/>
    <w:rPr>
      <w:rFonts w:ascii="Times New Roman" w:hAnsi="Times New Roman"/>
      <w:color w:val="000000"/>
      <w:sz w:val="27"/>
    </w:rPr>
  </w:style>
  <w:style w:styleId="Style_34" w:type="paragraph">
    <w:name w:val="Body Text 3"/>
    <w:basedOn w:val="Style_13"/>
    <w:link w:val="Style_34_ch"/>
    <w:pPr>
      <w:spacing w:after="120"/>
      <w:ind/>
    </w:pPr>
    <w:rPr>
      <w:rFonts w:ascii="Calibri" w:hAnsi="Calibri"/>
      <w:sz w:val="16"/>
    </w:rPr>
  </w:style>
  <w:style w:styleId="Style_34_ch" w:type="character">
    <w:name w:val="Body Text 3"/>
    <w:basedOn w:val="Style_13_ch"/>
    <w:link w:val="Style_34"/>
    <w:rPr>
      <w:rFonts w:ascii="Calibri" w:hAnsi="Calibri"/>
      <w:sz w:val="16"/>
    </w:rPr>
  </w:style>
  <w:style w:styleId="Style_35" w:type="paragraph">
    <w:name w:val="toc 5"/>
    <w:next w:val="Style_13"/>
    <w:link w:val="Style_35_ch"/>
    <w:uiPriority w:val="39"/>
    <w:pPr>
      <w:ind w:firstLine="0" w:left="800"/>
    </w:pPr>
  </w:style>
  <w:style w:styleId="Style_35_ch" w:type="character">
    <w:name w:val="toc 5"/>
    <w:link w:val="Style_35"/>
  </w:style>
  <w:style w:styleId="Style_36" w:type="paragraph">
    <w:name w:val="Базовый"/>
    <w:link w:val="Style_36_ch"/>
    <w:pPr>
      <w:tabs>
        <w:tab w:leader="none" w:pos="708" w:val="left"/>
      </w:tabs>
      <w:ind/>
    </w:pPr>
    <w:rPr>
      <w:rFonts w:ascii="Calibri" w:hAnsi="Calibri"/>
      <w:color w:val="00000A"/>
    </w:rPr>
  </w:style>
  <w:style w:styleId="Style_36_ch" w:type="character">
    <w:name w:val="Базовый"/>
    <w:link w:val="Style_36"/>
    <w:rPr>
      <w:rFonts w:ascii="Calibri" w:hAnsi="Calibri"/>
      <w:color w:val="00000A"/>
    </w:rPr>
  </w:style>
  <w:style w:styleId="Style_37" w:type="paragraph">
    <w:name w:val="Subtitle"/>
    <w:next w:val="Style_13"/>
    <w:link w:val="Style_37_ch"/>
    <w:uiPriority w:val="11"/>
    <w:qFormat/>
    <w:rPr>
      <w:rFonts w:ascii="XO Thames" w:hAnsi="XO Thames"/>
      <w:i w:val="1"/>
      <w:color w:val="616161"/>
      <w:sz w:val="24"/>
    </w:rPr>
  </w:style>
  <w:style w:styleId="Style_37_ch" w:type="character">
    <w:name w:val="Subtitle"/>
    <w:link w:val="Style_37"/>
    <w:rPr>
      <w:rFonts w:ascii="XO Thames" w:hAnsi="XO Thames"/>
      <w:i w:val="1"/>
      <w:color w:val="616161"/>
      <w:sz w:val="24"/>
    </w:rPr>
  </w:style>
  <w:style w:styleId="Style_38" w:type="paragraph">
    <w:name w:val="toc 10"/>
    <w:next w:val="Style_13"/>
    <w:link w:val="Style_38_ch"/>
    <w:uiPriority w:val="39"/>
    <w:pPr>
      <w:ind w:firstLine="0" w:left="1800"/>
    </w:pPr>
  </w:style>
  <w:style w:styleId="Style_38_ch" w:type="character">
    <w:name w:val="toc 10"/>
    <w:link w:val="Style_38"/>
  </w:style>
  <w:style w:styleId="Style_6" w:type="paragraph">
    <w:name w:val="Title"/>
    <w:basedOn w:val="Style_13"/>
    <w:link w:val="Style_6_ch"/>
    <w:uiPriority w:val="10"/>
    <w:qFormat/>
    <w:pPr>
      <w:spacing w:after="0" w:line="240" w:lineRule="auto"/>
      <w:ind/>
      <w:jc w:val="center"/>
    </w:pPr>
    <w:rPr>
      <w:rFonts w:ascii="Times New Roman" w:hAnsi="Times New Roman"/>
      <w:b w:val="1"/>
      <w:sz w:val="28"/>
    </w:rPr>
  </w:style>
  <w:style w:styleId="Style_6_ch" w:type="character">
    <w:name w:val="Title"/>
    <w:basedOn w:val="Style_13_ch"/>
    <w:link w:val="Style_6"/>
    <w:rPr>
      <w:rFonts w:ascii="Times New Roman" w:hAnsi="Times New Roman"/>
      <w:b w:val="1"/>
      <w:sz w:val="28"/>
    </w:rPr>
  </w:style>
  <w:style w:styleId="Style_39" w:type="paragraph">
    <w:name w:val="heading 4"/>
    <w:basedOn w:val="Style_13"/>
    <w:next w:val="Style_13"/>
    <w:link w:val="Style_39_ch"/>
    <w:uiPriority w:val="9"/>
    <w:qFormat/>
    <w:pPr>
      <w:keepNext w:val="1"/>
      <w:keepLines w:val="1"/>
      <w:spacing w:after="0" w:before="200"/>
      <w:ind/>
      <w:outlineLvl w:val="3"/>
    </w:pPr>
    <w:rPr>
      <w:rFonts w:ascii="Cambria" w:hAnsi="Cambria"/>
      <w:b w:val="1"/>
      <w:i w:val="1"/>
      <w:color w:val="4F81BD"/>
    </w:rPr>
  </w:style>
  <w:style w:styleId="Style_39_ch" w:type="character">
    <w:name w:val="heading 4"/>
    <w:basedOn w:val="Style_13_ch"/>
    <w:link w:val="Style_39"/>
    <w:rPr>
      <w:rFonts w:ascii="Cambria" w:hAnsi="Cambria"/>
      <w:b w:val="1"/>
      <w:i w:val="1"/>
      <w:color w:val="4F81BD"/>
    </w:rPr>
  </w:style>
  <w:style w:styleId="Style_40" w:type="paragraph">
    <w:name w:val="Balloon Text"/>
    <w:basedOn w:val="Style_13"/>
    <w:link w:val="Style_40_ch"/>
    <w:pPr>
      <w:spacing w:after="0" w:line="240" w:lineRule="auto"/>
      <w:ind/>
    </w:pPr>
    <w:rPr>
      <w:rFonts w:ascii="Tahoma" w:hAnsi="Tahoma"/>
      <w:sz w:val="16"/>
    </w:rPr>
  </w:style>
  <w:style w:styleId="Style_40_ch" w:type="character">
    <w:name w:val="Balloon Text"/>
    <w:basedOn w:val="Style_13_ch"/>
    <w:link w:val="Style_40"/>
    <w:rPr>
      <w:rFonts w:ascii="Tahoma" w:hAnsi="Tahoma"/>
      <w:sz w:val="16"/>
    </w:rPr>
  </w:style>
  <w:style w:styleId="Style_8" w:type="paragraph">
    <w:name w:val="heading 2"/>
    <w:basedOn w:val="Style_13"/>
    <w:next w:val="Style_13"/>
    <w:link w:val="Style_8_ch"/>
    <w:uiPriority w:val="9"/>
    <w:qFormat/>
    <w:pPr>
      <w:keepNext w:val="1"/>
      <w:spacing w:after="0" w:line="240" w:lineRule="auto"/>
      <w:ind/>
      <w:jc w:val="center"/>
      <w:outlineLvl w:val="1"/>
    </w:pPr>
    <w:rPr>
      <w:rFonts w:ascii="Times New Roman" w:hAnsi="Times New Roman"/>
      <w:b w:val="1"/>
      <w:sz w:val="28"/>
    </w:rPr>
  </w:style>
  <w:style w:styleId="Style_8_ch" w:type="character">
    <w:name w:val="heading 2"/>
    <w:basedOn w:val="Style_13_ch"/>
    <w:link w:val="Style_8"/>
    <w:rPr>
      <w:rFonts w:ascii="Times New Roman" w:hAnsi="Times New Roman"/>
      <w:b w:val="1"/>
      <w:sz w:val="28"/>
    </w:rPr>
  </w:style>
  <w:style w:default="1" w:styleId="Style_1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1" w:type="table">
    <w:name w:val="Table Grid"/>
    <w:basedOn w:val="Style_11"/>
    <w:pPr>
      <w:spacing w:after="0" w:line="240" w:lineRule="auto"/>
      <w:ind/>
    </w:pPr>
    <w:rPr>
      <w:rFonts w:ascii="Calibri" w:hAnsi="Calibri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4" Target="numbering.xml" Type="http://schemas.openxmlformats.org/officeDocument/2006/relationships/numbering"/>
  <Relationship Id="rId33" Target="theme/theme1.xml" Type="http://schemas.openxmlformats.org/officeDocument/2006/relationships/theme"/>
  <Relationship Id="rId31" Target="stylesWithEffects.xml" Type="http://schemas.microsoft.com/office/2007/relationships/stylesWithEffects"/>
  <Relationship Id="rId28" Target="fontTable.xml" Type="http://schemas.openxmlformats.org/officeDocument/2006/relationships/fontTable"/>
  <Relationship Id="rId24" Target="media/22.jpeg" Type="http://schemas.openxmlformats.org/officeDocument/2006/relationships/image"/>
  <Relationship Id="rId23" Target="media/21.jpeg" Type="http://schemas.openxmlformats.org/officeDocument/2006/relationships/image"/>
  <Relationship Id="rId27" Target="media/25.jpeg" Type="http://schemas.openxmlformats.org/officeDocument/2006/relationships/image"/>
  <Relationship Id="rId21" Target="media/19.jpeg" Type="http://schemas.openxmlformats.org/officeDocument/2006/relationships/image"/>
  <Relationship Id="rId19" Target="media/17.jpeg" Type="http://schemas.openxmlformats.org/officeDocument/2006/relationships/image"/>
  <Relationship Id="rId18" Target="media/16.png" Type="http://schemas.openxmlformats.org/officeDocument/2006/relationships/image"/>
  <Relationship Id="rId17" Target="media/15.png" Type="http://schemas.openxmlformats.org/officeDocument/2006/relationships/image"/>
  <Relationship Id="rId15" Target="media/13.png" Type="http://schemas.openxmlformats.org/officeDocument/2006/relationships/image"/>
  <Relationship Id="rId16" Target="media/14.png" Type="http://schemas.openxmlformats.org/officeDocument/2006/relationships/image"/>
  <Relationship Id="rId11" Target="media/9.jpeg" Type="http://schemas.openxmlformats.org/officeDocument/2006/relationships/image"/>
  <Relationship Id="rId22" Target="media/20.jpeg" Type="http://schemas.openxmlformats.org/officeDocument/2006/relationships/image"/>
  <Relationship Id="rId10" Target="media/8.png" Type="http://schemas.openxmlformats.org/officeDocument/2006/relationships/image"/>
  <Relationship Id="rId14" Target="media/12.png" Type="http://schemas.openxmlformats.org/officeDocument/2006/relationships/image"/>
  <Relationship Id="rId7" Target="media/5.jpeg" Type="http://schemas.openxmlformats.org/officeDocument/2006/relationships/image"/>
  <Relationship Id="rId6" Target="media/4.png" Type="http://schemas.openxmlformats.org/officeDocument/2006/relationships/image"/>
  <Relationship Id="rId13" Target="media/11.png" Type="http://schemas.openxmlformats.org/officeDocument/2006/relationships/image"/>
  <Relationship Id="rId9" Target="media/7.jpeg" Type="http://schemas.openxmlformats.org/officeDocument/2006/relationships/image"/>
  <Relationship Id="rId32" Target="webSettings.xml" Type="http://schemas.openxmlformats.org/officeDocument/2006/relationships/webSettings"/>
  <Relationship Id="rId5" Target="media/3.png" Type="http://schemas.openxmlformats.org/officeDocument/2006/relationships/image"/>
  <Relationship Id="rId8" Target="media/6.jpeg" Type="http://schemas.openxmlformats.org/officeDocument/2006/relationships/image"/>
  <Relationship Id="rId4" Target="media/2.png" Type="http://schemas.openxmlformats.org/officeDocument/2006/relationships/image"/>
  <Relationship Id="rId26" Target="media/24.jpeg" Type="http://schemas.openxmlformats.org/officeDocument/2006/relationships/image"/>
  <Relationship Id="rId12" Target="media/10.png" Type="http://schemas.openxmlformats.org/officeDocument/2006/relationships/image"/>
  <Relationship Id="rId29" Target="settings.xml" Type="http://schemas.openxmlformats.org/officeDocument/2006/relationships/settings"/>
  <Relationship Id="rId3" Target="media/1.png" Type="http://schemas.openxmlformats.org/officeDocument/2006/relationships/image"/>
  <Relationship Id="rId30" Target="styles.xml" Type="http://schemas.openxmlformats.org/officeDocument/2006/relationships/styles"/>
  <Relationship Id="rId2" Target="footer2.xml" Type="http://schemas.openxmlformats.org/officeDocument/2006/relationships/footer"/>
  <Relationship Id="rId25" Target="media/23.jpeg" Type="http://schemas.openxmlformats.org/officeDocument/2006/relationships/image"/>
  <Relationship Id="rId1" Target="header1.xml" Type="http://schemas.openxmlformats.org/officeDocument/2006/relationships/header"/>
  <Relationship Id="rId20" Target="media/18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2024-06-08T01:40:38Z</dcterms:modified>
</cp:coreProperties>
</file>