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C5484F">
        <w:rPr>
          <w:color w:val="000000"/>
        </w:rPr>
        <w:t>Наиболее частый признак заболеваний органов пищеварения у детей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боль в животе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нарушение аппетита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диарея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потеря массы тела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Ведущее значение в ранней диагностике заболеваний желудка и двенадцатиперстной кишки у детей принадлежит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рентгенографии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ФГДС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лабораторным исследованиям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УЗИ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Из питания ребенка с обострением язвенной болезни исключают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мясные и рыбные бульоны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молочные и слизистые супы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молоко и творог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сливочное и оливковое масло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 xml:space="preserve">Препарат, влияющий на </w:t>
      </w:r>
      <w:proofErr w:type="spellStart"/>
      <w:r w:rsidRPr="00C5484F">
        <w:rPr>
          <w:color w:val="000000"/>
        </w:rPr>
        <w:t>хеликобактерные</w:t>
      </w:r>
      <w:proofErr w:type="spellEnd"/>
      <w:r w:rsidRPr="00C5484F">
        <w:rPr>
          <w:color w:val="000000"/>
        </w:rPr>
        <w:t xml:space="preserve"> микроорганизмы, для лечения язвенной болезни у детей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циметидин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де-</w:t>
      </w:r>
      <w:proofErr w:type="spellStart"/>
      <w:r w:rsidRPr="00C5484F">
        <w:rPr>
          <w:iCs/>
          <w:color w:val="000000"/>
        </w:rPr>
        <w:t>нол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платифиллин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метоклопрамид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При явлениях тошноты, рвоты рекомендуют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циметидин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де-</w:t>
      </w:r>
      <w:proofErr w:type="spellStart"/>
      <w:r w:rsidRPr="00C5484F">
        <w:rPr>
          <w:iCs/>
          <w:color w:val="000000"/>
        </w:rPr>
        <w:t>нол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платифиллин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г) </w:t>
      </w:r>
      <w:proofErr w:type="spellStart"/>
      <w:r w:rsidRPr="00C5484F">
        <w:rPr>
          <w:iCs/>
          <w:color w:val="000000"/>
        </w:rPr>
        <w:t>церукал</w:t>
      </w:r>
      <w:proofErr w:type="spellEnd"/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Локализация боли при дискинезии желчевыводящих путей у детей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правое подреберье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правая подвздошная область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эпигастральная</w:t>
      </w:r>
      <w:proofErr w:type="spellEnd"/>
      <w:r w:rsidRPr="00C5484F">
        <w:rPr>
          <w:iCs/>
          <w:color w:val="000000"/>
        </w:rPr>
        <w:t xml:space="preserve"> область</w:t>
      </w:r>
    </w:p>
    <w:p w:rsidR="00C5484F" w:rsidRPr="00C5484F" w:rsidRDefault="00C5484F" w:rsidP="00103C3B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околопупочная область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 xml:space="preserve">Метод исследования при подозрении на </w:t>
      </w:r>
      <w:proofErr w:type="spellStart"/>
      <w:r w:rsidRPr="00C5484F">
        <w:rPr>
          <w:color w:val="000000"/>
        </w:rPr>
        <w:t>дискинизию</w:t>
      </w:r>
      <w:proofErr w:type="spellEnd"/>
      <w:r w:rsidRPr="00C5484F">
        <w:rPr>
          <w:color w:val="000000"/>
        </w:rPr>
        <w:t xml:space="preserve"> желчевыводящих путей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УЗИ желчных протоков, холецистография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эндоскопия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фракционно-желудочное зондирование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изотопный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При хроническом гепатите ребенку назначают диету № 5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с дополнительным введением животного белка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с дополнительным введением растительного белка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с ограничением животного белка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с ограничением растительного белка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Перед подготовкой к УЗИ органов брюшной полости за три дня рекомендуют исключить продукты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отварное мясо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сдобу, молоко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сыр, творог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рыбу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Копрологическое исследование проводится в лаборатории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бактериологической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клинической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биохимической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lastRenderedPageBreak/>
        <w:t>г) иммунологической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Боли опоясывающего характера с иррадиацией в левую половину грудной клетки у ребенка характерны для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острого панкреатита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б) острого </w:t>
      </w:r>
      <w:proofErr w:type="spellStart"/>
      <w:r w:rsidRPr="00C5484F">
        <w:rPr>
          <w:iCs/>
          <w:color w:val="000000"/>
        </w:rPr>
        <w:t>холецистохолангита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хронического активного гепатита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желчной колики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Исследование кала на дисбактериоз проводится в лаборатории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клинической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биохимической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иммунологической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бактериологической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C5484F">
        <w:rPr>
          <w:color w:val="000000"/>
        </w:rPr>
        <w:t>Реинвазии</w:t>
      </w:r>
      <w:proofErr w:type="spellEnd"/>
      <w:r w:rsidRPr="00C5484F">
        <w:rPr>
          <w:color w:val="000000"/>
        </w:rPr>
        <w:t xml:space="preserve"> характерны при заражении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аскаридами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карликовым цепнем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острицами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лямблиями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Для диагностики аскаридоза исследуют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перианальный</w:t>
      </w:r>
      <w:proofErr w:type="spellEnd"/>
      <w:r w:rsidRPr="00C5484F">
        <w:rPr>
          <w:iCs/>
          <w:color w:val="000000"/>
        </w:rPr>
        <w:t xml:space="preserve"> соскоб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фекалии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рвотные массы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мочу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Способствуют опорожнению кишечника у детей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черный хлеб, овощи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слизистые супы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теплые жидкости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крепкий чай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Эндоскопическое исследование всех отделов толстой кишки у детей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дуоденоскопия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б) </w:t>
      </w:r>
      <w:proofErr w:type="spellStart"/>
      <w:r w:rsidRPr="00C5484F">
        <w:rPr>
          <w:iCs/>
          <w:color w:val="000000"/>
        </w:rPr>
        <w:t>колоноскопия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ректороманоскопия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г) </w:t>
      </w:r>
      <w:proofErr w:type="spellStart"/>
      <w:r w:rsidRPr="00C5484F">
        <w:rPr>
          <w:iCs/>
          <w:color w:val="000000"/>
        </w:rPr>
        <w:t>ирригоскопия</w:t>
      </w:r>
      <w:proofErr w:type="spellEnd"/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При энтероколите детям назначают диету №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1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4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5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5а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 xml:space="preserve">Недомогание, снижение аппетита, анемия, аллергические реакции, </w:t>
      </w:r>
      <w:proofErr w:type="spellStart"/>
      <w:r w:rsidRPr="00C5484F">
        <w:rPr>
          <w:color w:val="000000"/>
        </w:rPr>
        <w:t>эозинофилия</w:t>
      </w:r>
      <w:proofErr w:type="spellEnd"/>
      <w:r w:rsidRPr="00C5484F">
        <w:rPr>
          <w:color w:val="000000"/>
        </w:rPr>
        <w:t xml:space="preserve"> у детей характерны для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энтеробиоза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аскаридоза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описторхоза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большинства гельминтозов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Для дегельминтизации у детей применяют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вермокс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б) </w:t>
      </w:r>
      <w:proofErr w:type="spellStart"/>
      <w:r w:rsidRPr="00C5484F">
        <w:rPr>
          <w:iCs/>
          <w:color w:val="000000"/>
        </w:rPr>
        <w:t>карбенициллин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септрил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тавегил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Клинические симптомы сахарного диабета у детей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полифагия, полидипсия, полиурия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лихорадка, кашель с мокротой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боль в пояснице, отеки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lastRenderedPageBreak/>
        <w:t>г) тахикардия, тремор, экзофтальм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C5484F">
        <w:rPr>
          <w:color w:val="000000"/>
        </w:rPr>
        <w:t>Недиагностированный</w:t>
      </w:r>
      <w:proofErr w:type="spellEnd"/>
      <w:r w:rsidRPr="00C5484F">
        <w:rPr>
          <w:color w:val="000000"/>
        </w:rPr>
        <w:t xml:space="preserve"> сахарный диабет у детей ведет к развитию комы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гипергликемической (диабетической)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гипогликемической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печеночной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уремической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При сахарном диабете у детей на коже появляется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фурункулез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желтуха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анулярная</w:t>
      </w:r>
      <w:proofErr w:type="spellEnd"/>
      <w:r w:rsidRPr="00C5484F">
        <w:rPr>
          <w:iCs/>
          <w:color w:val="000000"/>
        </w:rPr>
        <w:t xml:space="preserve"> эритема</w:t>
      </w:r>
    </w:p>
    <w:p w:rsidR="00C5484F" w:rsidRPr="00C5484F" w:rsidRDefault="00C5484F" w:rsidP="00103C3B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г) </w:t>
      </w:r>
      <w:proofErr w:type="spellStart"/>
      <w:r w:rsidRPr="00C5484F">
        <w:rPr>
          <w:iCs/>
          <w:color w:val="000000"/>
        </w:rPr>
        <w:t>акроцианоз</w:t>
      </w:r>
      <w:proofErr w:type="spellEnd"/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Инсулин необходимо хранить при температуре (˚С)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от +4 до +6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от -6 до -4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от +10 до +12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от -10 до +12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C5484F">
        <w:rPr>
          <w:color w:val="000000"/>
        </w:rPr>
        <w:t>Липодистрофия</w:t>
      </w:r>
      <w:proofErr w:type="spellEnd"/>
      <w:r w:rsidRPr="00C5484F">
        <w:rPr>
          <w:color w:val="000000"/>
        </w:rPr>
        <w:t xml:space="preserve"> развивается при подкожном введении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димедрола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кордиамина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гепарина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инсулина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После инъекции инсулина у ребенка появились чувство голода, потливость, тремор. Это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гипергликемическая кома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гипогликемическая кома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первый период лихорадки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третий период лихорадки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Для врожденного гипотиреоза характерны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гипервозбудимость</w:t>
      </w:r>
      <w:proofErr w:type="spellEnd"/>
      <w:r w:rsidRPr="00C5484F">
        <w:rPr>
          <w:iCs/>
          <w:color w:val="000000"/>
        </w:rPr>
        <w:t>, тремор конечностей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опережение физического и нервно-психического развития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преждевременное половое развитие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задержка физического и нервно-психического развития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Тест толерантности к глюкозе проводится при диагностике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гипотиреоза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скрытого сахарного диабета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явного сахарного диабета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г) </w:t>
      </w:r>
      <w:proofErr w:type="spellStart"/>
      <w:r w:rsidRPr="00C5484F">
        <w:rPr>
          <w:iCs/>
          <w:color w:val="000000"/>
        </w:rPr>
        <w:t>фенилкетонурии</w:t>
      </w:r>
      <w:proofErr w:type="spellEnd"/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К группе риска по сахарному диабету относятся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дети с наследственной отягощенностью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недоношенные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с аномалией конституции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с гипотрофией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Замедленные движения, одутловатость лица, гипотермия, запоры, ухудшение памяти и ухудшение успеваемости в школе характерны для детей, страдающих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эутиреоидной</w:t>
      </w:r>
      <w:proofErr w:type="spellEnd"/>
      <w:r w:rsidRPr="00C5484F">
        <w:rPr>
          <w:iCs/>
          <w:color w:val="000000"/>
        </w:rPr>
        <w:t xml:space="preserve"> гиперплазией щитовидной железы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диффузным токсическим зобом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приобретенным гипотиреозом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гиповитаминозом В</w:t>
      </w:r>
      <w:r w:rsidRPr="00C5484F">
        <w:rPr>
          <w:iCs/>
          <w:color w:val="000000"/>
          <w:vertAlign w:val="subscript"/>
        </w:rPr>
        <w:t>6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Сердцебиение, дрожь тела, повышенная потливость, эмоциональная лабильность, потеря массы тела при повышенном аппетите характерны для детей, страдающих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диффузным токсическим зобом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гипотиреозом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lastRenderedPageBreak/>
        <w:t>в) гиповитаминозом В</w:t>
      </w:r>
      <w:r w:rsidRPr="00C5484F">
        <w:rPr>
          <w:iCs/>
          <w:color w:val="000000"/>
          <w:vertAlign w:val="subscript"/>
        </w:rPr>
        <w:t>1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гиповитаминозом В</w:t>
      </w:r>
      <w:r w:rsidRPr="00C5484F">
        <w:rPr>
          <w:iCs/>
          <w:color w:val="000000"/>
          <w:vertAlign w:val="subscript"/>
        </w:rPr>
        <w:t>6</w:t>
      </w:r>
    </w:p>
    <w:sectPr w:rsidR="00C5484F" w:rsidRPr="00C5484F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411FA"/>
    <w:multiLevelType w:val="hybridMultilevel"/>
    <w:tmpl w:val="A174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4F"/>
    <w:rsid w:val="00103C3B"/>
    <w:rsid w:val="004A52E7"/>
    <w:rsid w:val="00726FD5"/>
    <w:rsid w:val="007461C5"/>
    <w:rsid w:val="00C5484F"/>
    <w:rsid w:val="00CA2573"/>
    <w:rsid w:val="00CF13E3"/>
    <w:rsid w:val="00E14770"/>
    <w:rsid w:val="00E4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950FA-76B6-4910-A800-CE71464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D019-053B-45E6-9532-E5EC8564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dcterms:created xsi:type="dcterms:W3CDTF">2020-05-11T12:13:00Z</dcterms:created>
  <dcterms:modified xsi:type="dcterms:W3CDTF">2020-05-11T12:13:00Z</dcterms:modified>
</cp:coreProperties>
</file>