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50" w:rsidRDefault="00E70951">
      <w:pPr>
        <w:pStyle w:val="4"/>
        <w:spacing w:before="67"/>
        <w:ind w:left="231" w:right="249"/>
        <w:jc w:val="center"/>
      </w:pPr>
      <w:r>
        <w:t>ФЕДЕРАЛЬНОЕ ГОСУДАРСТВЕННОЕ БЮДЖЕТНОЕ</w:t>
      </w:r>
    </w:p>
    <w:p w:rsidR="00AE1650" w:rsidRDefault="00E70951">
      <w:pPr>
        <w:spacing w:before="13" w:line="296" w:lineRule="exact"/>
        <w:ind w:left="231" w:right="247"/>
        <w:jc w:val="center"/>
        <w:rPr>
          <w:b/>
          <w:sz w:val="26"/>
        </w:rPr>
      </w:pPr>
      <w:r>
        <w:rPr>
          <w:b/>
          <w:sz w:val="24"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</w:p>
    <w:p w:rsidR="00AE1650" w:rsidRDefault="00E70951">
      <w:pPr>
        <w:spacing w:line="247" w:lineRule="auto"/>
        <w:ind w:left="231" w:right="253"/>
        <w:jc w:val="center"/>
        <w:rPr>
          <w:b/>
          <w:sz w:val="20"/>
        </w:rPr>
      </w:pPr>
      <w:r>
        <w:rPr>
          <w:sz w:val="20"/>
        </w:rPr>
        <w:t>«</w:t>
      </w:r>
      <w:r>
        <w:rPr>
          <w:b/>
          <w:sz w:val="20"/>
        </w:rPr>
        <w:t>КРАСНОЯРСКИЙ ГОСУДАРСТВЕННЫЙ МЕДИЦИНСКИЙ УНИВЕРСИТЕТ ИМЕНИ ПРОФЕССОРА В.Ф. ВОЙНО-ЯСЕНЕЦКОГО»</w:t>
      </w:r>
    </w:p>
    <w:p w:rsidR="00AE1650" w:rsidRDefault="00E70951">
      <w:pPr>
        <w:spacing w:line="224" w:lineRule="exact"/>
        <w:ind w:left="230" w:right="253"/>
        <w:jc w:val="center"/>
        <w:rPr>
          <w:b/>
          <w:sz w:val="20"/>
        </w:rPr>
      </w:pPr>
      <w:r>
        <w:rPr>
          <w:b/>
          <w:sz w:val="20"/>
        </w:rPr>
        <w:t>МИНИСТЕРСТВА ЗДРАВООХРАНЕНИЯ РОССИЙСКОЙ ФЕДЕРАЦИИ</w:t>
      </w:r>
    </w:p>
    <w:p w:rsidR="00AE1650" w:rsidRDefault="00AE1650">
      <w:pPr>
        <w:pStyle w:val="a3"/>
        <w:ind w:left="0"/>
        <w:rPr>
          <w:b/>
          <w:sz w:val="30"/>
        </w:rPr>
      </w:pPr>
    </w:p>
    <w:p w:rsidR="00AE1650" w:rsidRDefault="00E70951">
      <w:pPr>
        <w:ind w:left="231" w:right="244"/>
        <w:jc w:val="center"/>
        <w:rPr>
          <w:sz w:val="28"/>
        </w:rPr>
      </w:pPr>
      <w:r>
        <w:rPr>
          <w:sz w:val="28"/>
        </w:rPr>
        <w:t>Кафедра общей хирургии им. проф. М.И. Гульмана</w:t>
      </w:r>
    </w:p>
    <w:p w:rsidR="00AE1650" w:rsidRDefault="00AE1650">
      <w:pPr>
        <w:pStyle w:val="a3"/>
        <w:ind w:left="0"/>
        <w:rPr>
          <w:sz w:val="30"/>
        </w:rPr>
      </w:pPr>
      <w:bookmarkStart w:id="0" w:name="_GoBack"/>
      <w:bookmarkEnd w:id="0"/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spacing w:before="9"/>
        <w:ind w:left="0"/>
        <w:rPr>
          <w:sz w:val="39"/>
        </w:rPr>
      </w:pPr>
    </w:p>
    <w:p w:rsidR="00AE1650" w:rsidRDefault="00E70951">
      <w:pPr>
        <w:ind w:left="231" w:right="243"/>
        <w:jc w:val="center"/>
        <w:rPr>
          <w:b/>
          <w:sz w:val="40"/>
        </w:rPr>
      </w:pPr>
      <w:r>
        <w:rPr>
          <w:b/>
          <w:sz w:val="40"/>
        </w:rPr>
        <w:t>РЕФЕРАТ:</w:t>
      </w:r>
    </w:p>
    <w:p w:rsidR="00AE1650" w:rsidRDefault="00E70951">
      <w:pPr>
        <w:spacing w:before="92"/>
        <w:ind w:left="231" w:right="246"/>
        <w:jc w:val="center"/>
        <w:rPr>
          <w:b/>
          <w:sz w:val="36"/>
        </w:rPr>
      </w:pPr>
      <w:r>
        <w:rPr>
          <w:b/>
          <w:sz w:val="36"/>
        </w:rPr>
        <w:t>Заболевания щитовидной железы</w:t>
      </w:r>
    </w:p>
    <w:p w:rsidR="00AE1650" w:rsidRDefault="00AE1650">
      <w:pPr>
        <w:pStyle w:val="a3"/>
        <w:ind w:left="0"/>
        <w:rPr>
          <w:b/>
          <w:sz w:val="40"/>
        </w:rPr>
      </w:pPr>
    </w:p>
    <w:p w:rsidR="00AE1650" w:rsidRDefault="00AE1650">
      <w:pPr>
        <w:pStyle w:val="a3"/>
        <w:ind w:left="0"/>
        <w:rPr>
          <w:b/>
          <w:sz w:val="40"/>
        </w:rPr>
      </w:pPr>
    </w:p>
    <w:p w:rsidR="00AE1650" w:rsidRDefault="00AE1650">
      <w:pPr>
        <w:pStyle w:val="a3"/>
        <w:ind w:left="0"/>
        <w:rPr>
          <w:b/>
          <w:sz w:val="40"/>
        </w:rPr>
      </w:pPr>
    </w:p>
    <w:p w:rsidR="00AE1650" w:rsidRDefault="00AE1650">
      <w:pPr>
        <w:pStyle w:val="a3"/>
        <w:ind w:left="0"/>
        <w:rPr>
          <w:b/>
          <w:sz w:val="40"/>
        </w:rPr>
      </w:pPr>
    </w:p>
    <w:p w:rsidR="00AE1650" w:rsidRDefault="00AE1650">
      <w:pPr>
        <w:pStyle w:val="a3"/>
        <w:ind w:left="0"/>
        <w:rPr>
          <w:b/>
          <w:sz w:val="40"/>
        </w:rPr>
      </w:pPr>
    </w:p>
    <w:p w:rsidR="00AE1650" w:rsidRDefault="00AE1650">
      <w:pPr>
        <w:pStyle w:val="a3"/>
        <w:ind w:left="0"/>
        <w:rPr>
          <w:b/>
          <w:sz w:val="40"/>
        </w:rPr>
      </w:pPr>
    </w:p>
    <w:p w:rsidR="00AE1650" w:rsidRDefault="00AE1650">
      <w:pPr>
        <w:pStyle w:val="a3"/>
        <w:spacing w:before="3"/>
        <w:ind w:left="0"/>
        <w:rPr>
          <w:b/>
          <w:sz w:val="54"/>
        </w:rPr>
      </w:pPr>
    </w:p>
    <w:p w:rsidR="00AE1650" w:rsidRDefault="00E70951">
      <w:pPr>
        <w:spacing w:line="278" w:lineRule="auto"/>
        <w:ind w:left="5284" w:right="1259"/>
        <w:rPr>
          <w:sz w:val="28"/>
        </w:rPr>
      </w:pPr>
      <w:r>
        <w:rPr>
          <w:sz w:val="28"/>
        </w:rPr>
        <w:t xml:space="preserve">Выполнил: ординатор 2го года </w:t>
      </w:r>
      <w:r w:rsidR="002E6883">
        <w:rPr>
          <w:sz w:val="28"/>
        </w:rPr>
        <w:t>Хамдамов Н.Б.</w:t>
      </w:r>
    </w:p>
    <w:p w:rsidR="00AE1650" w:rsidRDefault="00E70951">
      <w:pPr>
        <w:spacing w:line="276" w:lineRule="auto"/>
        <w:ind w:left="5284" w:right="519"/>
        <w:rPr>
          <w:sz w:val="28"/>
        </w:rPr>
      </w:pPr>
      <w:r>
        <w:rPr>
          <w:sz w:val="28"/>
        </w:rPr>
        <w:t>Проверил: д.м.н. профессор кафедры общей хирургии</w:t>
      </w:r>
    </w:p>
    <w:p w:rsidR="00AE1650" w:rsidRDefault="00E70951">
      <w:pPr>
        <w:spacing w:line="275" w:lineRule="exact"/>
        <w:ind w:left="5284"/>
        <w:rPr>
          <w:sz w:val="27"/>
        </w:rPr>
      </w:pPr>
      <w:r>
        <w:rPr>
          <w:sz w:val="28"/>
        </w:rPr>
        <w:t xml:space="preserve">им. </w:t>
      </w:r>
      <w:r>
        <w:rPr>
          <w:sz w:val="27"/>
        </w:rPr>
        <w:t xml:space="preserve">проф. М.И.Гульмана </w:t>
      </w:r>
      <w:r w:rsidR="002E6883">
        <w:rPr>
          <w:sz w:val="27"/>
        </w:rPr>
        <w:t>Тюхтева Н.М.</w:t>
      </w: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ind w:left="0"/>
        <w:rPr>
          <w:sz w:val="30"/>
        </w:rPr>
      </w:pPr>
    </w:p>
    <w:p w:rsidR="00AE1650" w:rsidRDefault="00AE1650">
      <w:pPr>
        <w:pStyle w:val="a3"/>
        <w:spacing w:before="2"/>
        <w:ind w:left="0"/>
        <w:rPr>
          <w:sz w:val="30"/>
        </w:rPr>
      </w:pPr>
    </w:p>
    <w:p w:rsidR="00AE1650" w:rsidRPr="003F3C01" w:rsidRDefault="002E6883" w:rsidP="002E6883">
      <w:pPr>
        <w:spacing w:before="1"/>
        <w:ind w:left="231" w:right="243"/>
        <w:jc w:val="center"/>
        <w:rPr>
          <w:b/>
          <w:i/>
          <w:sz w:val="28"/>
        </w:rPr>
        <w:sectPr w:rsidR="00AE1650" w:rsidRPr="003F3C01">
          <w:type w:val="continuous"/>
          <w:pgSz w:w="11900" w:h="16850"/>
          <w:pgMar w:top="1340" w:right="520" w:bottom="280" w:left="1120" w:header="720" w:footer="720" w:gutter="0"/>
          <w:cols w:space="720"/>
        </w:sectPr>
      </w:pPr>
      <w:r>
        <w:rPr>
          <w:b/>
          <w:i/>
          <w:sz w:val="28"/>
        </w:rPr>
        <w:t>Красноярск 202</w:t>
      </w:r>
      <w:r w:rsidR="003F3C01">
        <w:rPr>
          <w:b/>
          <w:i/>
          <w:sz w:val="28"/>
        </w:rPr>
        <w:t>1</w:t>
      </w:r>
    </w:p>
    <w:p w:rsidR="00AE1650" w:rsidRDefault="00E70951" w:rsidP="002E6883">
      <w:pPr>
        <w:spacing w:before="1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Классификация заболеваний щитовидной железы</w:t>
      </w:r>
    </w:p>
    <w:p w:rsidR="00AE1650" w:rsidRDefault="00E70951">
      <w:pPr>
        <w:pStyle w:val="a3"/>
        <w:spacing w:before="75"/>
        <w:ind w:right="519" w:firstLine="561"/>
      </w:pPr>
      <w:r>
        <w:t>В настоящее время в практике используется следующая классификация заболеваний щитовидной железы: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03"/>
        </w:tabs>
        <w:spacing w:line="275" w:lineRule="exact"/>
        <w:ind w:hanging="246"/>
        <w:rPr>
          <w:sz w:val="24"/>
        </w:rPr>
      </w:pPr>
      <w:r>
        <w:rPr>
          <w:sz w:val="24"/>
        </w:rPr>
        <w:t>Врожденные аномалии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развития:</w:t>
      </w:r>
    </w:p>
    <w:p w:rsidR="00AE1650" w:rsidRDefault="00E70951">
      <w:pPr>
        <w:pStyle w:val="a4"/>
        <w:numPr>
          <w:ilvl w:val="0"/>
          <w:numId w:val="22"/>
        </w:numPr>
        <w:tabs>
          <w:tab w:val="left" w:pos="422"/>
        </w:tabs>
        <w:spacing w:line="275" w:lineRule="exact"/>
        <w:ind w:hanging="265"/>
        <w:rPr>
          <w:sz w:val="24"/>
        </w:rPr>
      </w:pPr>
      <w:r>
        <w:rPr>
          <w:sz w:val="24"/>
        </w:rPr>
        <w:t>аплазия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гипоплазия;</w:t>
      </w:r>
    </w:p>
    <w:p w:rsidR="00AE1650" w:rsidRDefault="00E70951">
      <w:pPr>
        <w:pStyle w:val="a4"/>
        <w:numPr>
          <w:ilvl w:val="0"/>
          <w:numId w:val="22"/>
        </w:numPr>
        <w:tabs>
          <w:tab w:val="left" w:pos="422"/>
        </w:tabs>
        <w:ind w:hanging="265"/>
        <w:rPr>
          <w:sz w:val="24"/>
        </w:rPr>
      </w:pPr>
      <w:r>
        <w:rPr>
          <w:sz w:val="24"/>
        </w:rPr>
        <w:t>эктопия (зоб корня языка, внутригрудной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зоб);</w:t>
      </w:r>
    </w:p>
    <w:p w:rsidR="00AE1650" w:rsidRDefault="00E70951">
      <w:pPr>
        <w:pStyle w:val="a4"/>
        <w:numPr>
          <w:ilvl w:val="0"/>
          <w:numId w:val="22"/>
        </w:numPr>
        <w:tabs>
          <w:tab w:val="left" w:pos="422"/>
        </w:tabs>
        <w:ind w:hanging="265"/>
        <w:rPr>
          <w:sz w:val="24"/>
        </w:rPr>
      </w:pPr>
      <w:r>
        <w:rPr>
          <w:sz w:val="24"/>
        </w:rPr>
        <w:t>незаращение щито-язычного протока (кисты и свищи</w:t>
      </w:r>
      <w:r>
        <w:rPr>
          <w:spacing w:val="-6"/>
          <w:sz w:val="24"/>
        </w:rPr>
        <w:t xml:space="preserve"> </w:t>
      </w:r>
      <w:r>
        <w:rPr>
          <w:sz w:val="24"/>
        </w:rPr>
        <w:t>шеи).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03"/>
        </w:tabs>
        <w:ind w:hanging="241"/>
        <w:rPr>
          <w:sz w:val="24"/>
        </w:rPr>
      </w:pPr>
      <w:r>
        <w:rPr>
          <w:sz w:val="24"/>
        </w:rPr>
        <w:t>Эндемический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зоб</w:t>
      </w:r>
    </w:p>
    <w:p w:rsidR="00AE1650" w:rsidRDefault="00E70951">
      <w:pPr>
        <w:pStyle w:val="a4"/>
        <w:numPr>
          <w:ilvl w:val="0"/>
          <w:numId w:val="21"/>
        </w:numPr>
        <w:tabs>
          <w:tab w:val="left" w:pos="422"/>
        </w:tabs>
        <w:ind w:hanging="265"/>
        <w:rPr>
          <w:sz w:val="24"/>
        </w:rPr>
      </w:pPr>
      <w:r>
        <w:rPr>
          <w:sz w:val="24"/>
        </w:rPr>
        <w:t>по форме - диффузный, узловой,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диффузно-узловой;</w:t>
      </w:r>
    </w:p>
    <w:p w:rsidR="00AE1650" w:rsidRDefault="00E70951">
      <w:pPr>
        <w:pStyle w:val="a4"/>
        <w:numPr>
          <w:ilvl w:val="0"/>
          <w:numId w:val="21"/>
        </w:numPr>
        <w:tabs>
          <w:tab w:val="left" w:pos="482"/>
        </w:tabs>
        <w:ind w:left="402" w:right="579" w:hanging="245"/>
        <w:rPr>
          <w:sz w:val="24"/>
        </w:rPr>
      </w:pPr>
      <w:r>
        <w:tab/>
      </w:r>
      <w:r>
        <w:rPr>
          <w:sz w:val="24"/>
        </w:rPr>
        <w:t>по функции – эутиреоидный, гипотиреоидный (гипотиреоз): а)первичный</w:t>
      </w:r>
      <w:r>
        <w:rPr>
          <w:spacing w:val="-30"/>
          <w:sz w:val="24"/>
        </w:rPr>
        <w:t xml:space="preserve"> </w:t>
      </w:r>
      <w:r>
        <w:rPr>
          <w:sz w:val="24"/>
        </w:rPr>
        <w:t>(тиреогенный), врождѐнный, приобретѐнный; б)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вторичный;</w:t>
      </w:r>
    </w:p>
    <w:p w:rsidR="00AE1650" w:rsidRDefault="00E70951">
      <w:pPr>
        <w:pStyle w:val="a4"/>
        <w:numPr>
          <w:ilvl w:val="0"/>
          <w:numId w:val="21"/>
        </w:numPr>
        <w:tabs>
          <w:tab w:val="left" w:pos="422"/>
        </w:tabs>
        <w:spacing w:before="1"/>
        <w:ind w:hanging="265"/>
        <w:rPr>
          <w:sz w:val="24"/>
        </w:rPr>
      </w:pPr>
      <w:r>
        <w:rPr>
          <w:sz w:val="24"/>
        </w:rPr>
        <w:t>по степени тяжести: лѐгкая, средняя,</w:t>
      </w:r>
      <w:r>
        <w:rPr>
          <w:spacing w:val="-3"/>
          <w:sz w:val="24"/>
        </w:rPr>
        <w:t xml:space="preserve"> </w:t>
      </w:r>
      <w:r>
        <w:rPr>
          <w:sz w:val="24"/>
        </w:rPr>
        <w:t>тяжѐлая.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03"/>
        </w:tabs>
        <w:ind w:hanging="241"/>
        <w:rPr>
          <w:sz w:val="24"/>
        </w:rPr>
      </w:pPr>
      <w:r>
        <w:rPr>
          <w:sz w:val="24"/>
        </w:rPr>
        <w:t>Спорадический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зоб:</w:t>
      </w:r>
    </w:p>
    <w:p w:rsidR="00AE1650" w:rsidRDefault="00E70951">
      <w:pPr>
        <w:pStyle w:val="a4"/>
        <w:numPr>
          <w:ilvl w:val="0"/>
          <w:numId w:val="20"/>
        </w:numPr>
        <w:tabs>
          <w:tab w:val="left" w:pos="422"/>
        </w:tabs>
        <w:ind w:hanging="265"/>
        <w:rPr>
          <w:sz w:val="24"/>
        </w:rPr>
      </w:pPr>
      <w:r>
        <w:rPr>
          <w:sz w:val="24"/>
        </w:rPr>
        <w:t>по форме: диффузный, узловой,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диффузно-узловой;</w:t>
      </w:r>
    </w:p>
    <w:p w:rsidR="00AE1650" w:rsidRDefault="00E70951">
      <w:pPr>
        <w:pStyle w:val="a4"/>
        <w:numPr>
          <w:ilvl w:val="0"/>
          <w:numId w:val="20"/>
        </w:numPr>
        <w:tabs>
          <w:tab w:val="left" w:pos="463"/>
        </w:tabs>
        <w:ind w:left="402" w:right="519" w:hanging="245"/>
        <w:rPr>
          <w:sz w:val="24"/>
        </w:rPr>
      </w:pPr>
      <w:r>
        <w:tab/>
      </w:r>
      <w:r>
        <w:rPr>
          <w:sz w:val="24"/>
        </w:rPr>
        <w:t>по функции: а) эут</w:t>
      </w:r>
      <w:r>
        <w:rPr>
          <w:sz w:val="24"/>
        </w:rPr>
        <w:t>иреоидный; б) гипотиреоидный; в) гипертиреоидный (тиреотоксикоз) – первично-токсический,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вторично-токсический.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03"/>
        </w:tabs>
        <w:ind w:hanging="241"/>
        <w:rPr>
          <w:sz w:val="24"/>
        </w:rPr>
      </w:pPr>
      <w:r>
        <w:rPr>
          <w:sz w:val="24"/>
        </w:rPr>
        <w:t>Опухоли</w:t>
      </w:r>
    </w:p>
    <w:p w:rsidR="00AE1650" w:rsidRDefault="00E70951">
      <w:pPr>
        <w:pStyle w:val="a4"/>
        <w:numPr>
          <w:ilvl w:val="0"/>
          <w:numId w:val="19"/>
        </w:numPr>
        <w:tabs>
          <w:tab w:val="left" w:pos="482"/>
        </w:tabs>
        <w:ind w:hanging="265"/>
        <w:rPr>
          <w:sz w:val="24"/>
        </w:rPr>
      </w:pPr>
      <w:r>
        <w:rPr>
          <w:sz w:val="24"/>
        </w:rPr>
        <w:t>эпителиальные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опухоли:</w:t>
      </w:r>
    </w:p>
    <w:p w:rsidR="00AE1650" w:rsidRDefault="00E70951">
      <w:pPr>
        <w:pStyle w:val="a3"/>
      </w:pPr>
      <w:r>
        <w:t>доброкачественные: фолликулярная аденома;</w:t>
      </w:r>
    </w:p>
    <w:p w:rsidR="00AE1650" w:rsidRDefault="00E70951">
      <w:pPr>
        <w:pStyle w:val="a3"/>
        <w:ind w:right="1259"/>
      </w:pPr>
      <w:r>
        <w:t>злокачественные: папиллярный рак; фолликулярный рак; плоскоклеточный рак; недифференцированный рак; медуллярный рак.</w:t>
      </w:r>
    </w:p>
    <w:p w:rsidR="00AE1650" w:rsidRDefault="00E70951">
      <w:pPr>
        <w:pStyle w:val="a4"/>
        <w:numPr>
          <w:ilvl w:val="0"/>
          <w:numId w:val="19"/>
        </w:numPr>
        <w:tabs>
          <w:tab w:val="left" w:pos="482"/>
        </w:tabs>
        <w:ind w:left="162" w:right="7572" w:firstLine="55"/>
        <w:rPr>
          <w:sz w:val="24"/>
        </w:rPr>
      </w:pPr>
      <w:r>
        <w:rPr>
          <w:sz w:val="24"/>
        </w:rPr>
        <w:t>неэпителиальные опухоли:</w:t>
      </w:r>
      <w:r>
        <w:rPr>
          <w:spacing w:val="-15"/>
          <w:sz w:val="24"/>
        </w:rPr>
        <w:t xml:space="preserve"> </w:t>
      </w:r>
      <w:r>
        <w:rPr>
          <w:sz w:val="24"/>
        </w:rPr>
        <w:t>фибросаркома;</w:t>
      </w:r>
    </w:p>
    <w:p w:rsidR="00AE1650" w:rsidRDefault="00E70951">
      <w:pPr>
        <w:pStyle w:val="a3"/>
      </w:pPr>
      <w:r>
        <w:t>прочие (фиброма, лейомиома, гемангиома, хемодектома и др.).</w:t>
      </w:r>
    </w:p>
    <w:p w:rsidR="00AE1650" w:rsidRDefault="00E70951">
      <w:pPr>
        <w:pStyle w:val="a4"/>
        <w:numPr>
          <w:ilvl w:val="0"/>
          <w:numId w:val="19"/>
        </w:numPr>
        <w:tabs>
          <w:tab w:val="left" w:pos="482"/>
        </w:tabs>
        <w:ind w:left="162" w:right="7680" w:firstLine="55"/>
        <w:rPr>
          <w:sz w:val="24"/>
        </w:rPr>
      </w:pPr>
      <w:r>
        <w:rPr>
          <w:sz w:val="24"/>
        </w:rPr>
        <w:t xml:space="preserve">смешанные </w:t>
      </w:r>
      <w:r>
        <w:rPr>
          <w:spacing w:val="-3"/>
          <w:sz w:val="24"/>
        </w:rPr>
        <w:t xml:space="preserve">опухоли </w:t>
      </w:r>
      <w:r>
        <w:rPr>
          <w:sz w:val="24"/>
        </w:rPr>
        <w:t>карциносаркома</w:t>
      </w:r>
    </w:p>
    <w:p w:rsidR="00AE1650" w:rsidRDefault="00AE1650">
      <w:pPr>
        <w:rPr>
          <w:sz w:val="24"/>
        </w:rPr>
        <w:sectPr w:rsidR="00AE1650">
          <w:footerReference w:type="default" r:id="rId7"/>
          <w:pgSz w:w="11900" w:h="16850"/>
          <w:pgMar w:top="1340" w:right="520" w:bottom="900" w:left="1120" w:header="0" w:footer="719" w:gutter="0"/>
          <w:pgNumType w:start="2"/>
          <w:cols w:space="720"/>
        </w:sectPr>
      </w:pPr>
    </w:p>
    <w:p w:rsidR="00AE1650" w:rsidRDefault="00E70951">
      <w:pPr>
        <w:pStyle w:val="a3"/>
        <w:spacing w:before="62" w:line="249" w:lineRule="auto"/>
        <w:ind w:right="6023"/>
      </w:pPr>
      <w:r>
        <w:lastRenderedPageBreak/>
        <w:t>злокачественная</w:t>
      </w:r>
      <w:r>
        <w:rPr>
          <w:spacing w:val="-12"/>
        </w:rPr>
        <w:t xml:space="preserve"> </w:t>
      </w:r>
      <w:r>
        <w:t>гемангиоэндотелиома; лимфомы;</w:t>
      </w:r>
    </w:p>
    <w:p w:rsidR="00AE1650" w:rsidRDefault="00E70951">
      <w:pPr>
        <w:pStyle w:val="a3"/>
        <w:spacing w:line="264" w:lineRule="exact"/>
      </w:pPr>
      <w:r>
        <w:t>тератомы.</w:t>
      </w:r>
    </w:p>
    <w:p w:rsidR="00AE1650" w:rsidRDefault="00E70951">
      <w:pPr>
        <w:pStyle w:val="a4"/>
        <w:numPr>
          <w:ilvl w:val="0"/>
          <w:numId w:val="19"/>
        </w:numPr>
        <w:tabs>
          <w:tab w:val="left" w:pos="482"/>
        </w:tabs>
        <w:ind w:hanging="265"/>
        <w:rPr>
          <w:sz w:val="24"/>
        </w:rPr>
      </w:pPr>
      <w:r>
        <w:rPr>
          <w:sz w:val="24"/>
        </w:rPr>
        <w:t>вторичные (метастатические)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опухоли.</w:t>
      </w:r>
    </w:p>
    <w:p w:rsidR="00AE1650" w:rsidRDefault="00E70951">
      <w:pPr>
        <w:pStyle w:val="a4"/>
        <w:numPr>
          <w:ilvl w:val="0"/>
          <w:numId w:val="19"/>
        </w:numPr>
        <w:tabs>
          <w:tab w:val="left" w:pos="482"/>
        </w:tabs>
        <w:ind w:hanging="265"/>
        <w:rPr>
          <w:sz w:val="24"/>
        </w:rPr>
      </w:pPr>
      <w:r>
        <w:rPr>
          <w:sz w:val="24"/>
        </w:rPr>
        <w:t>неклассифицируемые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опухоли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03"/>
        </w:tabs>
        <w:ind w:hanging="246"/>
        <w:rPr>
          <w:sz w:val="24"/>
        </w:rPr>
      </w:pPr>
      <w:r>
        <w:rPr>
          <w:sz w:val="24"/>
        </w:rPr>
        <w:t>Аутоиммунные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заболевания:</w:t>
      </w:r>
    </w:p>
    <w:p w:rsidR="00AE1650" w:rsidRDefault="00E70951">
      <w:pPr>
        <w:pStyle w:val="a4"/>
        <w:numPr>
          <w:ilvl w:val="0"/>
          <w:numId w:val="18"/>
        </w:numPr>
        <w:tabs>
          <w:tab w:val="left" w:pos="422"/>
        </w:tabs>
        <w:ind w:hanging="265"/>
        <w:rPr>
          <w:sz w:val="24"/>
        </w:rPr>
      </w:pPr>
      <w:r>
        <w:rPr>
          <w:sz w:val="24"/>
        </w:rPr>
        <w:t>тиреоидит</w:t>
      </w:r>
      <w:r>
        <w:rPr>
          <w:spacing w:val="-1"/>
          <w:sz w:val="24"/>
        </w:rPr>
        <w:t xml:space="preserve"> </w:t>
      </w:r>
      <w:r>
        <w:rPr>
          <w:sz w:val="24"/>
        </w:rPr>
        <w:t>Хашимото;</w:t>
      </w:r>
    </w:p>
    <w:p w:rsidR="00AE1650" w:rsidRDefault="00E70951">
      <w:pPr>
        <w:pStyle w:val="a4"/>
        <w:numPr>
          <w:ilvl w:val="0"/>
          <w:numId w:val="18"/>
        </w:numPr>
        <w:tabs>
          <w:tab w:val="left" w:pos="422"/>
        </w:tabs>
        <w:ind w:hanging="265"/>
        <w:rPr>
          <w:sz w:val="24"/>
        </w:rPr>
      </w:pPr>
      <w:r>
        <w:rPr>
          <w:sz w:val="24"/>
        </w:rPr>
        <w:t>тиреоидит</w:t>
      </w:r>
      <w:r>
        <w:rPr>
          <w:spacing w:val="-1"/>
          <w:sz w:val="24"/>
        </w:rPr>
        <w:t xml:space="preserve"> </w:t>
      </w:r>
      <w:r>
        <w:rPr>
          <w:sz w:val="24"/>
        </w:rPr>
        <w:t>Риделя.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03"/>
        </w:tabs>
        <w:ind w:hanging="246"/>
        <w:rPr>
          <w:sz w:val="24"/>
        </w:rPr>
      </w:pPr>
      <w:r>
        <w:rPr>
          <w:sz w:val="24"/>
        </w:rPr>
        <w:t>Воспалительные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заболевания:</w:t>
      </w:r>
    </w:p>
    <w:p w:rsidR="00AE1650" w:rsidRDefault="00E70951">
      <w:pPr>
        <w:pStyle w:val="a4"/>
        <w:numPr>
          <w:ilvl w:val="0"/>
          <w:numId w:val="17"/>
        </w:numPr>
        <w:tabs>
          <w:tab w:val="left" w:pos="422"/>
        </w:tabs>
        <w:rPr>
          <w:sz w:val="24"/>
        </w:rPr>
      </w:pPr>
      <w:r>
        <w:rPr>
          <w:sz w:val="24"/>
        </w:rPr>
        <w:t>острый тиреоидит</w:t>
      </w:r>
      <w:r>
        <w:rPr>
          <w:spacing w:val="-1"/>
          <w:sz w:val="24"/>
        </w:rPr>
        <w:t xml:space="preserve"> </w:t>
      </w:r>
      <w:r>
        <w:rPr>
          <w:sz w:val="24"/>
        </w:rPr>
        <w:t>(струмит);</w:t>
      </w:r>
    </w:p>
    <w:p w:rsidR="00AE1650" w:rsidRDefault="00E70951">
      <w:pPr>
        <w:pStyle w:val="a4"/>
        <w:numPr>
          <w:ilvl w:val="0"/>
          <w:numId w:val="17"/>
        </w:numPr>
        <w:tabs>
          <w:tab w:val="left" w:pos="422"/>
        </w:tabs>
        <w:rPr>
          <w:sz w:val="24"/>
        </w:rPr>
      </w:pPr>
      <w:r>
        <w:rPr>
          <w:sz w:val="24"/>
        </w:rPr>
        <w:t>подострый</w:t>
      </w:r>
      <w:r>
        <w:rPr>
          <w:spacing w:val="-6"/>
          <w:sz w:val="24"/>
        </w:rPr>
        <w:t xml:space="preserve"> </w:t>
      </w:r>
      <w:r>
        <w:rPr>
          <w:sz w:val="24"/>
        </w:rPr>
        <w:t>тиреоидит;</w:t>
      </w:r>
    </w:p>
    <w:p w:rsidR="00AE1650" w:rsidRDefault="00E70951">
      <w:pPr>
        <w:pStyle w:val="a4"/>
        <w:numPr>
          <w:ilvl w:val="0"/>
          <w:numId w:val="17"/>
        </w:numPr>
        <w:tabs>
          <w:tab w:val="left" w:pos="422"/>
        </w:tabs>
        <w:rPr>
          <w:sz w:val="24"/>
        </w:rPr>
      </w:pPr>
      <w:r>
        <w:rPr>
          <w:sz w:val="24"/>
        </w:rPr>
        <w:t>тиреоидит де</w:t>
      </w:r>
      <w:r>
        <w:rPr>
          <w:spacing w:val="-6"/>
          <w:sz w:val="24"/>
        </w:rPr>
        <w:t xml:space="preserve"> </w:t>
      </w:r>
      <w:r>
        <w:rPr>
          <w:sz w:val="24"/>
        </w:rPr>
        <w:t>Кервена;</w:t>
      </w:r>
    </w:p>
    <w:p w:rsidR="00AE1650" w:rsidRDefault="00E70951">
      <w:pPr>
        <w:pStyle w:val="a4"/>
        <w:numPr>
          <w:ilvl w:val="0"/>
          <w:numId w:val="17"/>
        </w:numPr>
        <w:tabs>
          <w:tab w:val="left" w:pos="422"/>
        </w:tabs>
        <w:spacing w:before="1"/>
        <w:rPr>
          <w:sz w:val="24"/>
        </w:rPr>
      </w:pPr>
      <w:r>
        <w:rPr>
          <w:sz w:val="24"/>
        </w:rPr>
        <w:t>туберкулѐз;</w:t>
      </w:r>
    </w:p>
    <w:p w:rsidR="00AE1650" w:rsidRDefault="00E70951">
      <w:pPr>
        <w:pStyle w:val="a4"/>
        <w:numPr>
          <w:ilvl w:val="0"/>
          <w:numId w:val="17"/>
        </w:numPr>
        <w:tabs>
          <w:tab w:val="left" w:pos="422"/>
        </w:tabs>
        <w:rPr>
          <w:sz w:val="24"/>
        </w:rPr>
      </w:pPr>
      <w:r>
        <w:rPr>
          <w:sz w:val="24"/>
        </w:rPr>
        <w:t>сифилис.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03"/>
        </w:tabs>
        <w:ind w:hanging="246"/>
        <w:rPr>
          <w:sz w:val="24"/>
        </w:rPr>
      </w:pPr>
      <w:r>
        <w:rPr>
          <w:sz w:val="24"/>
        </w:rPr>
        <w:t>Паразитарные заболевания: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эхинококкоз;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46"/>
        </w:tabs>
        <w:ind w:left="162" w:right="435" w:hanging="5"/>
        <w:rPr>
          <w:sz w:val="24"/>
        </w:rPr>
      </w:pPr>
      <w:r>
        <w:rPr>
          <w:sz w:val="24"/>
        </w:rPr>
        <w:t>Грибковые инфекции: актиномикоз; аспергиллѐз; кандидамикоз; кокцидиоидоз;</w:t>
      </w:r>
      <w:r>
        <w:rPr>
          <w:spacing w:val="-34"/>
          <w:sz w:val="24"/>
        </w:rPr>
        <w:t xml:space="preserve"> </w:t>
      </w:r>
      <w:r>
        <w:rPr>
          <w:sz w:val="24"/>
        </w:rPr>
        <w:t>мадурский микоз.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403"/>
        </w:tabs>
        <w:spacing w:line="275" w:lineRule="exact"/>
        <w:ind w:hanging="246"/>
        <w:rPr>
          <w:sz w:val="24"/>
        </w:rPr>
      </w:pPr>
      <w:r>
        <w:rPr>
          <w:sz w:val="24"/>
        </w:rPr>
        <w:t>Амилоидоз.</w:t>
      </w:r>
    </w:p>
    <w:p w:rsidR="00AE1650" w:rsidRDefault="00E70951">
      <w:pPr>
        <w:pStyle w:val="a4"/>
        <w:numPr>
          <w:ilvl w:val="0"/>
          <w:numId w:val="23"/>
        </w:numPr>
        <w:tabs>
          <w:tab w:val="left" w:pos="523"/>
        </w:tabs>
        <w:spacing w:line="275" w:lineRule="exact"/>
        <w:ind w:left="522" w:hanging="366"/>
        <w:rPr>
          <w:sz w:val="24"/>
        </w:rPr>
      </w:pPr>
      <w:r>
        <w:rPr>
          <w:sz w:val="24"/>
        </w:rPr>
        <w:t>Саркоидоз.</w:t>
      </w:r>
    </w:p>
    <w:p w:rsidR="00AE1650" w:rsidRDefault="00AE1650">
      <w:pPr>
        <w:pStyle w:val="a3"/>
        <w:spacing w:before="11"/>
        <w:ind w:left="0"/>
        <w:rPr>
          <w:sz w:val="23"/>
        </w:rPr>
      </w:pPr>
    </w:p>
    <w:p w:rsidR="00AE1650" w:rsidRDefault="00E70951">
      <w:pPr>
        <w:pStyle w:val="a3"/>
        <w:spacing w:line="370" w:lineRule="atLeast"/>
        <w:ind w:left="522" w:right="5225" w:hanging="360"/>
      </w:pPr>
      <w:r>
        <w:t>Классификация зоба по размерам (ВОЗ, 1994): 0 — Зоба нет</w:t>
      </w:r>
    </w:p>
    <w:p w:rsidR="00AE1650" w:rsidRDefault="00E70951">
      <w:pPr>
        <w:pStyle w:val="a3"/>
        <w:spacing w:before="12"/>
        <w:ind w:left="860" w:right="519" w:firstLine="7"/>
      </w:pPr>
      <w:r>
        <w:t>1 — Размеры доли больше дистальной фаланги большого пальца исследуемого. Зоб пальпируется, но не виден.</w:t>
      </w:r>
    </w:p>
    <w:p w:rsidR="00AE1650" w:rsidRDefault="00E70951">
      <w:pPr>
        <w:pStyle w:val="a3"/>
        <w:ind w:left="522"/>
      </w:pPr>
      <w:r>
        <w:t>2 — Зоб пальпируется и виден на глаз.</w:t>
      </w:r>
    </w:p>
    <w:p w:rsidR="00AE1650" w:rsidRDefault="00E70951">
      <w:pPr>
        <w:spacing w:before="2"/>
        <w:ind w:left="162" w:right="515"/>
        <w:rPr>
          <w:sz w:val="23"/>
        </w:rPr>
      </w:pPr>
      <w:r>
        <w:rPr>
          <w:sz w:val="23"/>
        </w:rPr>
        <w:t xml:space="preserve">Данная классификация удобна в проведении массовых обследований. Однако она мало пригодна при оценке узлового зоб, </w:t>
      </w:r>
      <w:r>
        <w:rPr>
          <w:sz w:val="23"/>
        </w:rPr>
        <w:t>не может быть использована при загрудинном зобе, а размеры фаланги пальца – ненадѐжный параметр. На современном этапе целесообразнее строить классификацию зоба по размерам, ориентируясь на данные ультразвукового исследования, позволяющего</w:t>
      </w:r>
    </w:p>
    <w:p w:rsidR="00AE1650" w:rsidRDefault="00E70951">
      <w:pPr>
        <w:spacing w:before="1" w:line="264" w:lineRule="exact"/>
        <w:ind w:left="162"/>
        <w:rPr>
          <w:sz w:val="23"/>
        </w:rPr>
      </w:pPr>
      <w:r>
        <w:rPr>
          <w:sz w:val="23"/>
        </w:rPr>
        <w:t>определять узлы д</w:t>
      </w:r>
      <w:r>
        <w:rPr>
          <w:sz w:val="23"/>
        </w:rPr>
        <w:t>иаметром 5 мм и меньше, как правило, недоступные пальпаторному</w:t>
      </w:r>
    </w:p>
    <w:p w:rsidR="00AE1650" w:rsidRDefault="00E70951">
      <w:pPr>
        <w:spacing w:before="21" w:line="216" w:lineRule="auto"/>
        <w:ind w:left="162" w:right="574"/>
        <w:jc w:val="both"/>
        <w:rPr>
          <w:sz w:val="23"/>
        </w:rPr>
      </w:pPr>
      <w:r>
        <w:rPr>
          <w:sz w:val="23"/>
        </w:rPr>
        <w:t>определению. По данным УЗИ зоб может быть диагностирован, если объѐм щитовидной железы превышает у женщин 18см</w:t>
      </w:r>
      <w:r>
        <w:rPr>
          <w:position w:val="14"/>
          <w:sz w:val="19"/>
        </w:rPr>
        <w:t>3</w:t>
      </w:r>
      <w:r>
        <w:rPr>
          <w:sz w:val="23"/>
        </w:rPr>
        <w:t>, у мужчин 25см</w:t>
      </w:r>
      <w:r>
        <w:rPr>
          <w:position w:val="14"/>
          <w:sz w:val="19"/>
        </w:rPr>
        <w:t>3</w:t>
      </w:r>
      <w:r>
        <w:rPr>
          <w:sz w:val="23"/>
        </w:rPr>
        <w:t>.</w:t>
      </w:r>
    </w:p>
    <w:p w:rsidR="00AE1650" w:rsidRDefault="00E70951">
      <w:pPr>
        <w:pStyle w:val="a3"/>
        <w:spacing w:before="7"/>
        <w:ind w:right="436" w:hanging="5"/>
        <w:jc w:val="both"/>
      </w:pPr>
      <w:r>
        <w:t>В хирургической практике более важны не размеры зоба, а его расп</w:t>
      </w:r>
      <w:r>
        <w:t>оложение. С этих позиций оправдано выделение шейно-загрудинного зоба различных степеней. В такой классификации учитываются признаки сдавления органов шеи и средостения (прежде всего пищевода и</w:t>
      </w:r>
      <w:r>
        <w:rPr>
          <w:spacing w:val="-3"/>
        </w:rPr>
        <w:t xml:space="preserve"> </w:t>
      </w:r>
      <w:r>
        <w:t>трахеи):</w:t>
      </w:r>
    </w:p>
    <w:p w:rsidR="00AE1650" w:rsidRDefault="00E70951">
      <w:pPr>
        <w:pStyle w:val="a4"/>
        <w:numPr>
          <w:ilvl w:val="0"/>
          <w:numId w:val="16"/>
        </w:numPr>
        <w:tabs>
          <w:tab w:val="left" w:pos="343"/>
        </w:tabs>
        <w:spacing w:before="1"/>
        <w:ind w:right="900" w:firstLine="0"/>
        <w:rPr>
          <w:sz w:val="24"/>
        </w:rPr>
      </w:pPr>
      <w:r>
        <w:rPr>
          <w:sz w:val="24"/>
        </w:rPr>
        <w:t>степень – новообразования щитовидной железы, расположе</w:t>
      </w:r>
      <w:r>
        <w:rPr>
          <w:sz w:val="24"/>
        </w:rPr>
        <w:t>нные в основном на шее,</w:t>
      </w:r>
      <w:r>
        <w:rPr>
          <w:spacing w:val="-29"/>
          <w:sz w:val="24"/>
        </w:rPr>
        <w:t xml:space="preserve"> </w:t>
      </w:r>
      <w:r>
        <w:rPr>
          <w:sz w:val="24"/>
        </w:rPr>
        <w:t>но имеющие тенденцию к распространению за</w:t>
      </w:r>
      <w:r>
        <w:rPr>
          <w:spacing w:val="-6"/>
          <w:sz w:val="24"/>
        </w:rPr>
        <w:t xml:space="preserve"> </w:t>
      </w:r>
      <w:r>
        <w:rPr>
          <w:sz w:val="24"/>
        </w:rPr>
        <w:t>грудину.</w:t>
      </w:r>
    </w:p>
    <w:p w:rsidR="00AE1650" w:rsidRDefault="00E70951">
      <w:pPr>
        <w:pStyle w:val="a4"/>
        <w:numPr>
          <w:ilvl w:val="0"/>
          <w:numId w:val="16"/>
        </w:numPr>
        <w:tabs>
          <w:tab w:val="left" w:pos="343"/>
        </w:tabs>
        <w:ind w:right="1858" w:firstLine="0"/>
        <w:rPr>
          <w:sz w:val="24"/>
        </w:rPr>
      </w:pPr>
      <w:r>
        <w:rPr>
          <w:sz w:val="24"/>
        </w:rPr>
        <w:t>степень – значительная часть щитовидной железы расположена ниже</w:t>
      </w:r>
      <w:r>
        <w:rPr>
          <w:spacing w:val="-25"/>
          <w:sz w:val="24"/>
        </w:rPr>
        <w:t xml:space="preserve"> </w:t>
      </w:r>
      <w:r>
        <w:rPr>
          <w:sz w:val="24"/>
        </w:rPr>
        <w:t>яремной вырезки грудины, но в момент глотания она легко выводится на</w:t>
      </w:r>
      <w:r>
        <w:rPr>
          <w:spacing w:val="-14"/>
          <w:sz w:val="24"/>
        </w:rPr>
        <w:t xml:space="preserve"> </w:t>
      </w:r>
      <w:r>
        <w:rPr>
          <w:sz w:val="24"/>
        </w:rPr>
        <w:t>шею.</w:t>
      </w:r>
    </w:p>
    <w:p w:rsidR="00AE1650" w:rsidRDefault="00E70951">
      <w:pPr>
        <w:pStyle w:val="a4"/>
        <w:numPr>
          <w:ilvl w:val="0"/>
          <w:numId w:val="16"/>
        </w:numPr>
        <w:tabs>
          <w:tab w:val="left" w:pos="343"/>
        </w:tabs>
        <w:ind w:right="2347" w:firstLine="0"/>
        <w:rPr>
          <w:sz w:val="24"/>
        </w:rPr>
      </w:pPr>
      <w:r>
        <w:rPr>
          <w:sz w:val="24"/>
        </w:rPr>
        <w:t>степень – при глотании щитовидная железа по</w:t>
      </w:r>
      <w:r>
        <w:rPr>
          <w:sz w:val="24"/>
        </w:rPr>
        <w:t>лностью не извлекается,</w:t>
      </w:r>
      <w:r>
        <w:rPr>
          <w:spacing w:val="-28"/>
          <w:sz w:val="24"/>
        </w:rPr>
        <w:t xml:space="preserve"> </w:t>
      </w:r>
      <w:r w:rsidR="002E6883">
        <w:rPr>
          <w:sz w:val="24"/>
        </w:rPr>
        <w:t xml:space="preserve">не </w:t>
      </w:r>
      <w:r>
        <w:rPr>
          <w:sz w:val="24"/>
        </w:rPr>
        <w:t>удаѐтся пропальпировать еѐ загрудинную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AE1650" w:rsidRDefault="00E70951">
      <w:pPr>
        <w:pStyle w:val="a4"/>
        <w:numPr>
          <w:ilvl w:val="0"/>
          <w:numId w:val="16"/>
        </w:numPr>
        <w:tabs>
          <w:tab w:val="left" w:pos="343"/>
        </w:tabs>
        <w:ind w:left="342" w:hanging="181"/>
        <w:rPr>
          <w:sz w:val="24"/>
        </w:rPr>
      </w:pPr>
      <w:r>
        <w:rPr>
          <w:sz w:val="24"/>
        </w:rPr>
        <w:t>степень – на шее определяются лишь верхние полюсы долей щитовидной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железы.</w:t>
      </w:r>
    </w:p>
    <w:p w:rsidR="00AE1650" w:rsidRDefault="00E70951">
      <w:pPr>
        <w:pStyle w:val="a4"/>
        <w:numPr>
          <w:ilvl w:val="0"/>
          <w:numId w:val="16"/>
        </w:numPr>
        <w:tabs>
          <w:tab w:val="left" w:pos="343"/>
        </w:tabs>
        <w:ind w:left="342" w:hanging="181"/>
        <w:rPr>
          <w:sz w:val="24"/>
        </w:rPr>
      </w:pPr>
      <w:r>
        <w:rPr>
          <w:sz w:val="24"/>
        </w:rPr>
        <w:t>степень – внутригрудное расположение щитовидной железы (медиастинальная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дистопия).</w:t>
      </w:r>
    </w:p>
    <w:p w:rsidR="00AE1650" w:rsidRDefault="00AE1650">
      <w:pPr>
        <w:pStyle w:val="a3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383"/>
        <w:gridCol w:w="3279"/>
      </w:tblGrid>
      <w:tr w:rsidR="00AE1650">
        <w:trPr>
          <w:trHeight w:val="294"/>
        </w:trPr>
        <w:tc>
          <w:tcPr>
            <w:tcW w:w="3279" w:type="dxa"/>
          </w:tcPr>
          <w:p w:rsidR="00AE1650" w:rsidRDefault="00E70951">
            <w:pPr>
              <w:pStyle w:val="TableParagraph"/>
              <w:spacing w:before="10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383" w:type="dxa"/>
          </w:tcPr>
          <w:p w:rsidR="00AE1650" w:rsidRDefault="00E70951">
            <w:pPr>
              <w:pStyle w:val="TableParagraph"/>
              <w:spacing w:before="10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Расположение сосудов</w:t>
            </w:r>
          </w:p>
        </w:tc>
        <w:tc>
          <w:tcPr>
            <w:tcW w:w="3279" w:type="dxa"/>
          </w:tcPr>
          <w:p w:rsidR="00AE1650" w:rsidRDefault="00E70951">
            <w:pPr>
              <w:pStyle w:val="TableParagraph"/>
              <w:spacing w:before="10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Локализация</w:t>
            </w:r>
          </w:p>
        </w:tc>
      </w:tr>
      <w:tr w:rsidR="00AE1650">
        <w:trPr>
          <w:trHeight w:val="246"/>
        </w:trPr>
        <w:tc>
          <w:tcPr>
            <w:tcW w:w="3279" w:type="dxa"/>
            <w:vMerge w:val="restart"/>
          </w:tcPr>
          <w:p w:rsidR="00AE1650" w:rsidRDefault="00E70951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Первичный</w:t>
            </w:r>
          </w:p>
        </w:tc>
        <w:tc>
          <w:tcPr>
            <w:tcW w:w="3383" w:type="dxa"/>
            <w:vMerge w:val="restart"/>
          </w:tcPr>
          <w:p w:rsidR="00AE1650" w:rsidRDefault="00E70951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Внутригрудные</w:t>
            </w:r>
          </w:p>
        </w:tc>
        <w:tc>
          <w:tcPr>
            <w:tcW w:w="3279" w:type="dxa"/>
            <w:tcBorders>
              <w:bottom w:val="nil"/>
            </w:tcBorders>
          </w:tcPr>
          <w:p w:rsidR="00AE1650" w:rsidRDefault="00E70951">
            <w:pPr>
              <w:pStyle w:val="TableParagraph"/>
              <w:spacing w:line="22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Переднее- или</w:t>
            </w:r>
          </w:p>
        </w:tc>
      </w:tr>
      <w:tr w:rsidR="00AE1650">
        <w:trPr>
          <w:trHeight w:val="275"/>
        </w:trPr>
        <w:tc>
          <w:tcPr>
            <w:tcW w:w="3279" w:type="dxa"/>
            <w:vMerge/>
            <w:tcBorders>
              <w:top w:val="nil"/>
            </w:tcBorders>
          </w:tcPr>
          <w:p w:rsidR="00AE1650" w:rsidRDefault="00AE1650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</w:tcPr>
          <w:p w:rsidR="00AE1650" w:rsidRDefault="00AE1650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AE1650" w:rsidRDefault="00E7095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заднесредостенный</w:t>
            </w:r>
          </w:p>
        </w:tc>
      </w:tr>
      <w:tr w:rsidR="00AE1650">
        <w:trPr>
          <w:trHeight w:val="248"/>
        </w:trPr>
        <w:tc>
          <w:tcPr>
            <w:tcW w:w="3279" w:type="dxa"/>
            <w:vMerge w:val="restart"/>
          </w:tcPr>
          <w:p w:rsidR="00AE1650" w:rsidRDefault="00E709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Вторичный</w:t>
            </w:r>
          </w:p>
        </w:tc>
        <w:tc>
          <w:tcPr>
            <w:tcW w:w="3383" w:type="dxa"/>
            <w:vMerge w:val="restart"/>
          </w:tcPr>
          <w:p w:rsidR="00AE1650" w:rsidRDefault="00E7095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Шейные</w:t>
            </w:r>
          </w:p>
        </w:tc>
        <w:tc>
          <w:tcPr>
            <w:tcW w:w="3279" w:type="dxa"/>
            <w:tcBorders>
              <w:bottom w:val="nil"/>
            </w:tcBorders>
          </w:tcPr>
          <w:p w:rsidR="00AE1650" w:rsidRDefault="00E70951">
            <w:pPr>
              <w:pStyle w:val="TableParagraph"/>
              <w:spacing w:line="228" w:lineRule="exact"/>
              <w:ind w:left="97"/>
              <w:rPr>
                <w:sz w:val="24"/>
              </w:rPr>
            </w:pPr>
            <w:r>
              <w:rPr>
                <w:sz w:val="24"/>
              </w:rPr>
              <w:t>Переднее- или</w:t>
            </w:r>
          </w:p>
        </w:tc>
      </w:tr>
      <w:tr w:rsidR="00AE1650">
        <w:trPr>
          <w:trHeight w:val="275"/>
        </w:trPr>
        <w:tc>
          <w:tcPr>
            <w:tcW w:w="3279" w:type="dxa"/>
            <w:vMerge/>
            <w:tcBorders>
              <w:top w:val="nil"/>
            </w:tcBorders>
          </w:tcPr>
          <w:p w:rsidR="00AE1650" w:rsidRDefault="00AE1650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</w:tcPr>
          <w:p w:rsidR="00AE1650" w:rsidRDefault="00AE1650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AE1650" w:rsidRDefault="00E7095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заднесредостенный</w:t>
            </w:r>
          </w:p>
        </w:tc>
      </w:tr>
    </w:tbl>
    <w:p w:rsidR="00AE1650" w:rsidRDefault="00AE1650">
      <w:pPr>
        <w:spacing w:line="256" w:lineRule="exact"/>
        <w:rPr>
          <w:sz w:val="24"/>
        </w:rPr>
        <w:sectPr w:rsidR="00AE1650">
          <w:pgSz w:w="11900" w:h="16850"/>
          <w:pgMar w:top="1340" w:right="520" w:bottom="960" w:left="1120" w:header="0" w:footer="719" w:gutter="0"/>
          <w:cols w:space="720"/>
        </w:sectPr>
      </w:pPr>
    </w:p>
    <w:p w:rsidR="00AE1650" w:rsidRDefault="00E70951">
      <w:pPr>
        <w:pStyle w:val="a3"/>
        <w:spacing w:before="62" w:line="244" w:lineRule="auto"/>
        <w:ind w:left="159" w:right="519"/>
      </w:pPr>
      <w:r>
        <w:lastRenderedPageBreak/>
        <w:t>Первичный внутригрудной зоб развивается из эктопической ткани и встречается редко (не более 1% всех шейно-загрудинных зобов). Большинство загрудинных зобов являются</w:t>
      </w:r>
    </w:p>
    <w:p w:rsidR="00AE1650" w:rsidRDefault="00E70951">
      <w:pPr>
        <w:pStyle w:val="a3"/>
        <w:spacing w:line="244" w:lineRule="auto"/>
        <w:ind w:left="159" w:right="227"/>
      </w:pPr>
      <w:r>
        <w:t>вторичными и развиваются из ткани щитовидной железы, которая опустилась из области шеи за г</w:t>
      </w:r>
      <w:r>
        <w:t>рудина, поэтому более точным является термин "шейно-загрудинный зоб". Кровоснабжение этих зобов осуществляется за счѐт верхних и нижних артерий щитовидной железы. Основными факторами, определяющими распространение изменѐнной щитовидной железы в</w:t>
      </w:r>
      <w:r>
        <w:rPr>
          <w:spacing w:val="-23"/>
        </w:rPr>
        <w:t xml:space="preserve"> </w:t>
      </w:r>
      <w:r>
        <w:t>средостение</w:t>
      </w:r>
    </w:p>
    <w:p w:rsidR="00AE1650" w:rsidRDefault="00E70951">
      <w:pPr>
        <w:pStyle w:val="a3"/>
        <w:spacing w:line="242" w:lineRule="auto"/>
        <w:ind w:left="159" w:right="899"/>
      </w:pPr>
      <w:r>
        <w:t>являютс широкая верхняя апертура грудной клетки у пациентов с брахиоморфним типом телосложения, возрастающий вес щитовидной железы при узловом и диффузном зобе, присасывающее действие грудной полости, сила мышц передней поверхности шеи, способствующая рас</w:t>
      </w:r>
      <w:r>
        <w:t>пространению увеличивающейся щитовидной железы вниз и кзади.</w:t>
      </w:r>
    </w:p>
    <w:p w:rsidR="00AE1650" w:rsidRDefault="00AE1650">
      <w:pPr>
        <w:pStyle w:val="a3"/>
        <w:ind w:left="0"/>
        <w:rPr>
          <w:sz w:val="26"/>
        </w:rPr>
      </w:pPr>
    </w:p>
    <w:p w:rsidR="00AE1650" w:rsidRDefault="00E70951">
      <w:pPr>
        <w:pStyle w:val="1"/>
        <w:spacing w:before="168"/>
      </w:pPr>
      <w:r>
        <w:t>Клиническая картина, диагностика, лечение.</w:t>
      </w:r>
    </w:p>
    <w:p w:rsidR="00AE1650" w:rsidRDefault="00E70951">
      <w:pPr>
        <w:pStyle w:val="3"/>
        <w:spacing w:before="307"/>
      </w:pPr>
      <w:r>
        <w:t>Узловой нетоксический зоб</w:t>
      </w:r>
    </w:p>
    <w:p w:rsidR="00AE1650" w:rsidRDefault="00E70951">
      <w:pPr>
        <w:pStyle w:val="a3"/>
        <w:spacing w:before="67"/>
        <w:ind w:left="159" w:right="333"/>
      </w:pPr>
      <w:r>
        <w:t>Зобом принято называть стойкое увеличение щитовидной железы, не связанное с воспалением или злокачественным ростом. Это увели</w:t>
      </w:r>
      <w:r>
        <w:t>чение может быть равномерным, диффузным или носить очаговый характер (диффузный и узловой зоб). Исходом такой гипертрофии с</w:t>
      </w:r>
    </w:p>
    <w:p w:rsidR="00AE1650" w:rsidRDefault="00E70951">
      <w:pPr>
        <w:pStyle w:val="a3"/>
        <w:spacing w:line="237" w:lineRule="auto"/>
        <w:ind w:left="159" w:right="242"/>
      </w:pPr>
      <w:r>
        <w:t>выраженными дистрофическими изменениями является формирование кист. При наличии одиночного узла в щитовидной железе клиницисты часто</w:t>
      </w:r>
      <w:r>
        <w:t xml:space="preserve"> ставят диагноз "аденома", что не совсем верно, поскольку аденома — это морфологическое понятие. Однако этот термин принят в отечественной и зарубежной литературе.</w:t>
      </w:r>
    </w:p>
    <w:p w:rsidR="00AE1650" w:rsidRDefault="00E70951">
      <w:pPr>
        <w:pStyle w:val="a3"/>
        <w:spacing w:before="11"/>
        <w:ind w:left="159" w:right="311"/>
      </w:pPr>
      <w:r>
        <w:t xml:space="preserve">Узловой нетоксический зоб представляет собой, вероятно, самое частое заболевание щитовидной </w:t>
      </w:r>
      <w:r>
        <w:t>железы. Точных статистических данных о частоте узлового нетоксического зоба нет. Литературные сведения обычно свидетельствуют о частоте узловых зобов среди больных, оперированных по поводу различных заболеваний щитовидной железы. Естественно, что эти сведе</w:t>
      </w:r>
      <w:r>
        <w:t>ния не дают представления об истинном положении вещей. В связи с этим очень ценны секционные данные, согласно которым среди клинически неизмененных щитовидных желез в 50% наблюдений выявляются узлы (одиночные или множественные). У женщин старше 50 лет узлы</w:t>
      </w:r>
      <w:r>
        <w:t xml:space="preserve"> в ткани щитовидной железы выявляются столь часто, что расцениваются как</w:t>
      </w:r>
    </w:p>
    <w:p w:rsidR="00AE1650" w:rsidRDefault="00E70951">
      <w:pPr>
        <w:pStyle w:val="a3"/>
        <w:ind w:left="159" w:right="183"/>
      </w:pPr>
      <w:r>
        <w:t>физиологическое явление. Около 5% людей в популяции имеют узлы более 1 см в диаметре, узлы меньшего размера встречаются даже чаще. В эндемичных по зобу районах узловые формы зоба сост</w:t>
      </w:r>
      <w:r>
        <w:t>авляют иногда 50-70%. Таким образом, узловатые образования в ткани</w:t>
      </w:r>
    </w:p>
    <w:p w:rsidR="00AE1650" w:rsidRDefault="00E70951">
      <w:pPr>
        <w:pStyle w:val="a3"/>
        <w:spacing w:line="271" w:lineRule="exact"/>
        <w:ind w:left="159"/>
      </w:pPr>
      <w:r>
        <w:t>щитовиднойжелезы наблюдаются чрезвычайно часто.</w:t>
      </w:r>
    </w:p>
    <w:p w:rsidR="00AE1650" w:rsidRDefault="00E70951">
      <w:pPr>
        <w:pStyle w:val="a3"/>
        <w:spacing w:before="3"/>
        <w:ind w:left="159" w:right="386"/>
      </w:pPr>
      <w:r>
        <w:t>Узловой нетоксический зоб наблюдается преимущественно у женщин. Преобладание женщин среди больных зобом выражено более, чем среди больных зло</w:t>
      </w:r>
      <w:r>
        <w:t>качественными новообразованиями щитовидной железы. Соотношение мужчины/женщины среди больных узловым нетоксическим зобом составляет 1:10 и даже 1:20. Среди наблюдавшихся нами</w:t>
      </w:r>
    </w:p>
    <w:p w:rsidR="00AE1650" w:rsidRDefault="00E70951">
      <w:pPr>
        <w:pStyle w:val="a3"/>
        <w:spacing w:line="272" w:lineRule="exact"/>
        <w:ind w:left="159"/>
      </w:pPr>
      <w:r>
        <w:t>больных узловым нетоксическим зобом это соотношение составило 1:6,2.</w:t>
      </w:r>
    </w:p>
    <w:p w:rsidR="00AE1650" w:rsidRDefault="00E70951">
      <w:pPr>
        <w:pStyle w:val="a3"/>
        <w:spacing w:before="2"/>
        <w:ind w:left="159" w:right="386"/>
      </w:pPr>
      <w:r>
        <w:t>Заболевание встречается во всех возрастных группах, но чаще у лиц старше 30 лет. Среди наших пациентов 60% были в возрасте от 30 до 49 лет и только 12% больных — моложе 30 лет. Злокачественные опухоли щитовидной железы в младшей возрастной группе (до 30 ле</w:t>
      </w:r>
      <w:r>
        <w:t>т) наблюдаются заметно чаще.</w:t>
      </w:r>
    </w:p>
    <w:p w:rsidR="00AE1650" w:rsidRDefault="00E70951">
      <w:pPr>
        <w:pStyle w:val="a3"/>
        <w:ind w:left="159" w:right="558"/>
      </w:pPr>
      <w:r>
        <w:t>Преобладающее большинство оперированных по поводу зоба больных (85%) были в возрасте от 30 до 60 лет. Несомненно, у женщин старшей возрастной группы (старше 50лет) очаговые гиперплазии щитовидной железы часто не что иное, как п</w:t>
      </w:r>
      <w:r>
        <w:t>роявление возрастных патологических состояний. На это обстоятельство клиницисты, к сожалению, не обращают должноговнимания.</w:t>
      </w:r>
    </w:p>
    <w:p w:rsidR="00AE1650" w:rsidRDefault="00E70951">
      <w:pPr>
        <w:pStyle w:val="a3"/>
        <w:spacing w:line="271" w:lineRule="auto"/>
        <w:ind w:left="159" w:right="2175"/>
      </w:pPr>
      <w:r>
        <w:t xml:space="preserve">Понимание сути очаговой тиреоидной гиперплазии в различных возрастных группах чрезвычайно важно для выработки рациональной лечебной </w:t>
      </w:r>
      <w:r>
        <w:t>тактики.</w:t>
      </w:r>
    </w:p>
    <w:p w:rsidR="00AE1650" w:rsidRDefault="00AE1650">
      <w:pPr>
        <w:spacing w:line="271" w:lineRule="auto"/>
        <w:sectPr w:rsidR="00AE1650">
          <w:pgSz w:w="11900" w:h="16850"/>
          <w:pgMar w:top="1340" w:right="520" w:bottom="960" w:left="1120" w:header="0" w:footer="719" w:gutter="0"/>
          <w:cols w:space="720"/>
        </w:sectPr>
      </w:pPr>
    </w:p>
    <w:p w:rsidR="00AE1650" w:rsidRDefault="00E70951">
      <w:pPr>
        <w:pStyle w:val="4"/>
        <w:spacing w:before="67"/>
        <w:ind w:left="699"/>
      </w:pPr>
      <w:r>
        <w:lastRenderedPageBreak/>
        <w:t>ДИАГНОСТИКА УЗЛОВОГО ЗОБА</w:t>
      </w:r>
    </w:p>
    <w:p w:rsidR="00AE1650" w:rsidRDefault="00E70951">
      <w:pPr>
        <w:pStyle w:val="a3"/>
        <w:spacing w:before="5"/>
        <w:ind w:left="159" w:right="478"/>
      </w:pPr>
      <w:r>
        <w:t>Диагностика узлового нетоксического зоба типичной локализации обычно не представляет трудностей. Распознавание этого заболевания возможно без всяких дополнительных методов обследования. Только жалобы бол</w:t>
      </w:r>
      <w:r>
        <w:t>ьного и пальпаторно определяемое образование узлового характера в проекции щитовидной железы, смещающееся при глотании вместе с гортанью, позволяют поставить правильный диагноз. Дополнительные методы обследования нужны</w:t>
      </w:r>
    </w:p>
    <w:p w:rsidR="00AE1650" w:rsidRDefault="00E70951">
      <w:pPr>
        <w:pStyle w:val="a3"/>
        <w:spacing w:line="237" w:lineRule="auto"/>
        <w:ind w:left="159" w:right="519"/>
      </w:pPr>
      <w:r>
        <w:t>для того, чтобы выяснить природу узла</w:t>
      </w:r>
      <w:r>
        <w:t>, то есть решить, не является ли пальпируемый узел злокачественной опухолью.</w:t>
      </w:r>
    </w:p>
    <w:p w:rsidR="00AE1650" w:rsidRDefault="00E70951">
      <w:pPr>
        <w:pStyle w:val="a3"/>
        <w:spacing w:before="3"/>
        <w:ind w:left="159" w:right="519"/>
      </w:pPr>
      <w:r>
        <w:t>Выяснение этого вопроса имеет принципиальное значение, поскольку определяет выбор лечебной тактики, а при наличии показаний и объем оперативного вмешательства. Эта основная диагно</w:t>
      </w:r>
      <w:r>
        <w:t>стическая задача определяет в свою очередь выбор и, что не менее</w:t>
      </w:r>
    </w:p>
    <w:p w:rsidR="00AE1650" w:rsidRDefault="00E70951">
      <w:pPr>
        <w:pStyle w:val="a3"/>
        <w:ind w:left="159"/>
      </w:pPr>
      <w:r>
        <w:t>важно, последовательность диагностических процедур.</w:t>
      </w:r>
    </w:p>
    <w:p w:rsidR="00AE1650" w:rsidRDefault="00E70951">
      <w:pPr>
        <w:pStyle w:val="a3"/>
        <w:spacing w:before="1"/>
        <w:ind w:left="159"/>
      </w:pPr>
      <w:r>
        <w:t>Как уже было отмечено, наиболее информативными методами обследования щитовидной</w:t>
      </w:r>
    </w:p>
    <w:p w:rsidR="00AE1650" w:rsidRDefault="00E70951">
      <w:pPr>
        <w:pStyle w:val="a3"/>
        <w:spacing w:before="2" w:line="237" w:lineRule="auto"/>
        <w:ind w:left="159" w:right="352"/>
      </w:pPr>
      <w:r>
        <w:t xml:space="preserve">железы, позволяющими провести дифференциальную диагностику </w:t>
      </w:r>
      <w:r>
        <w:t xml:space="preserve">между доброкачественным процессом и раком щитовидной железы, являются УЗИ и пункционная биопсия узла. Поэтому больному с узлом в щитовидной железе необходимо выполнить эхографию железы, а затем — пункционную биопсию узла. Эти два исследования являются тем </w:t>
      </w:r>
      <w:r>
        <w:t>минимумом, который позволяет в кратчайший срок не только определить природу процесса, но и верифицировать структуру опухоли. Показание к выполнению пункционной биопсии – узлы размером 1 см и</w:t>
      </w:r>
    </w:p>
    <w:p w:rsidR="00AE1650" w:rsidRDefault="00E70951">
      <w:pPr>
        <w:pStyle w:val="a3"/>
        <w:spacing w:before="8"/>
        <w:ind w:left="159" w:right="519"/>
      </w:pPr>
      <w:r>
        <w:t>более или узлы размером менее 1 см с эхоскопическими признаками з</w:t>
      </w:r>
      <w:r>
        <w:t xml:space="preserve">локачественности. Методика тонкоигольной аспирационной биопсии. Под контролем УЗИ врач проводит пункцию узла щитовидной железы тонкой иглой, подсоединѐнной к пустому шприцу. После того как кончик иглы оказывается внутри узлы, врач несколько раз аспирирует </w:t>
      </w:r>
      <w:r>
        <w:t>содержимое узла шприцем. Затем иглу извлекают, содержимое узла наносят на предметные стѐкла.</w:t>
      </w:r>
    </w:p>
    <w:p w:rsidR="00AE1650" w:rsidRDefault="00E70951">
      <w:pPr>
        <w:pStyle w:val="a3"/>
        <w:ind w:left="159" w:right="519"/>
      </w:pPr>
      <w:r>
        <w:t>Проводится 2-3 пункции различных участков узла для получения достаточного количества материала и исключения возможности ошибки.</w:t>
      </w:r>
    </w:p>
    <w:p w:rsidR="00AE1650" w:rsidRDefault="00E70951">
      <w:pPr>
        <w:pStyle w:val="a3"/>
        <w:spacing w:before="5"/>
        <w:ind w:left="159"/>
      </w:pPr>
      <w:r>
        <w:t>Выделяют четыре группы цитологических диагнозов:</w:t>
      </w:r>
    </w:p>
    <w:p w:rsidR="00AE1650" w:rsidRDefault="00E70951">
      <w:pPr>
        <w:pStyle w:val="a4"/>
        <w:numPr>
          <w:ilvl w:val="1"/>
          <w:numId w:val="16"/>
        </w:numPr>
        <w:tabs>
          <w:tab w:val="left" w:pos="880"/>
        </w:tabs>
        <w:spacing w:before="2" w:line="237" w:lineRule="auto"/>
        <w:ind w:right="376"/>
        <w:rPr>
          <w:sz w:val="24"/>
        </w:rPr>
      </w:pPr>
      <w:r>
        <w:rPr>
          <w:sz w:val="24"/>
        </w:rPr>
        <w:t>Доброкачественное новообразование (коллоидный узел) – показания к хирургическому лечению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ограничены;</w:t>
      </w:r>
    </w:p>
    <w:p w:rsidR="00AE1650" w:rsidRDefault="00E70951">
      <w:pPr>
        <w:pStyle w:val="a4"/>
        <w:numPr>
          <w:ilvl w:val="1"/>
          <w:numId w:val="16"/>
        </w:numPr>
        <w:tabs>
          <w:tab w:val="left" w:pos="880"/>
        </w:tabs>
        <w:spacing w:before="1"/>
        <w:ind w:hanging="366"/>
        <w:rPr>
          <w:sz w:val="24"/>
        </w:rPr>
      </w:pPr>
      <w:r>
        <w:rPr>
          <w:sz w:val="24"/>
        </w:rPr>
        <w:t>Злокачественное новообразование – показано хирургическое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лечение;</w:t>
      </w:r>
    </w:p>
    <w:p w:rsidR="00AE1650" w:rsidRDefault="00E70951">
      <w:pPr>
        <w:pStyle w:val="a4"/>
        <w:numPr>
          <w:ilvl w:val="1"/>
          <w:numId w:val="16"/>
        </w:numPr>
        <w:tabs>
          <w:tab w:val="left" w:pos="880"/>
        </w:tabs>
        <w:ind w:right="1037"/>
        <w:rPr>
          <w:sz w:val="24"/>
        </w:rPr>
      </w:pPr>
      <w:r>
        <w:rPr>
          <w:sz w:val="24"/>
        </w:rPr>
        <w:t>Воспалительный процесс (аутоиммунный тир</w:t>
      </w:r>
      <w:r>
        <w:rPr>
          <w:sz w:val="24"/>
        </w:rPr>
        <w:t>еоидит) – показано консервативное лечение;</w:t>
      </w:r>
    </w:p>
    <w:p w:rsidR="00AE1650" w:rsidRDefault="00E70951">
      <w:pPr>
        <w:pStyle w:val="a4"/>
        <w:numPr>
          <w:ilvl w:val="1"/>
          <w:numId w:val="16"/>
        </w:numPr>
        <w:tabs>
          <w:tab w:val="left" w:pos="880"/>
        </w:tabs>
        <w:ind w:right="447"/>
        <w:rPr>
          <w:sz w:val="24"/>
        </w:rPr>
      </w:pPr>
      <w:r>
        <w:rPr>
          <w:sz w:val="24"/>
        </w:rPr>
        <w:t>Сомнительная злокачественность (фолликулярная опухоль). Надѐжно исключить злокачественный процесс в узлах этого типа невозможно в связи с ограничениями метода пункционной биопсии. Основным диагностическим признако</w:t>
      </w:r>
      <w:r>
        <w:rPr>
          <w:sz w:val="24"/>
        </w:rPr>
        <w:t>м фолликулярной карциномы является инвазия клеток опухоли в капсулу узла и окружающие сосуды. При тонкоигольной биопсии материал имеет вид разрозненных групп</w:t>
      </w:r>
      <w:r>
        <w:rPr>
          <w:spacing w:val="-12"/>
          <w:sz w:val="24"/>
        </w:rPr>
        <w:t xml:space="preserve"> </w:t>
      </w:r>
      <w:r>
        <w:rPr>
          <w:sz w:val="24"/>
        </w:rPr>
        <w:t>клеток,</w:t>
      </w:r>
    </w:p>
    <w:p w:rsidR="00AE1650" w:rsidRDefault="00E70951">
      <w:pPr>
        <w:pStyle w:val="a3"/>
        <w:spacing w:line="237" w:lineRule="auto"/>
        <w:ind w:left="879" w:right="313"/>
      </w:pPr>
      <w:r>
        <w:t>следовательно оценить их взаимное расположение невозможно. В случае сомнительной злокачественности показано хирургическое лечение.</w:t>
      </w:r>
    </w:p>
    <w:p w:rsidR="00AE1650" w:rsidRDefault="00E70951">
      <w:pPr>
        <w:pStyle w:val="a3"/>
        <w:spacing w:before="4"/>
        <w:ind w:left="159" w:right="482"/>
      </w:pPr>
      <w:r>
        <w:t>Исследование крови на уровень гормонов: ТТГ (тиреотропный гормон), Т3 (трийодтиронин), Т4 (тироксин) позволяет оценить функци</w:t>
      </w:r>
      <w:r>
        <w:t>ональную активность узла.</w:t>
      </w:r>
    </w:p>
    <w:p w:rsidR="00AE1650" w:rsidRDefault="00E70951">
      <w:pPr>
        <w:pStyle w:val="a3"/>
        <w:ind w:left="159"/>
      </w:pPr>
      <w:r>
        <w:t>Определение антител к тиреопероксидазе (ТПО): повышенный титр указанных антител</w:t>
      </w:r>
    </w:p>
    <w:p w:rsidR="00AE1650" w:rsidRDefault="002E6883">
      <w:pPr>
        <w:pStyle w:val="a3"/>
        <w:ind w:left="159"/>
      </w:pPr>
      <w:r>
        <w:t>свидетельствует о наличи</w:t>
      </w:r>
      <w:r w:rsidR="00E70951">
        <w:t>и у пациента аутоиммунной реакции и в комплексном обследовании позволяет выявить аутоиммунный тиреоидит, при котором показано</w:t>
      </w:r>
      <w:r w:rsidR="00E70951">
        <w:t xml:space="preserve"> консервативное лечение. Исследование кальцитонина – гормона, вырабатываемого C-клетками щитовидной железы.</w:t>
      </w:r>
    </w:p>
    <w:p w:rsidR="00AE1650" w:rsidRDefault="00E70951">
      <w:pPr>
        <w:pStyle w:val="a3"/>
        <w:ind w:left="159" w:right="519"/>
      </w:pPr>
      <w:r>
        <w:t>Повышение уровня кальцитонина может свидетельствовать о наличии медуллярного рака. Радионуклидная сцинтиграфия показывает, продуцируются гормоны одн</w:t>
      </w:r>
      <w:r>
        <w:t>им узлом или всей тканью щитовидной железы.</w:t>
      </w:r>
    </w:p>
    <w:p w:rsidR="00AE1650" w:rsidRDefault="00E70951">
      <w:pPr>
        <w:pStyle w:val="a3"/>
        <w:ind w:left="159" w:right="1684"/>
      </w:pPr>
      <w:r>
        <w:t>Высокий уровень антител к ТТГ может свидетельствовать о наличии диффузного токсического зоба.</w:t>
      </w:r>
    </w:p>
    <w:p w:rsidR="00AE1650" w:rsidRDefault="00E70951">
      <w:pPr>
        <w:spacing w:line="295" w:lineRule="auto"/>
        <w:ind w:left="159" w:right="519"/>
        <w:rPr>
          <w:sz w:val="23"/>
        </w:rPr>
      </w:pPr>
      <w:r>
        <w:rPr>
          <w:sz w:val="23"/>
        </w:rPr>
        <w:t>Рентгеноскопия пищевода со взвесью сульфата бария применяется для диагностики сдавления пищевода крупными узлами щитов</w:t>
      </w:r>
      <w:r>
        <w:rPr>
          <w:sz w:val="23"/>
        </w:rPr>
        <w:t>идной железы. На рентгенограммах виден контур пищевода,</w:t>
      </w:r>
    </w:p>
    <w:p w:rsidR="00AE1650" w:rsidRDefault="00AE1650">
      <w:pPr>
        <w:spacing w:line="295" w:lineRule="auto"/>
        <w:rPr>
          <w:sz w:val="23"/>
        </w:rPr>
        <w:sectPr w:rsidR="00AE1650">
          <w:pgSz w:w="11900" w:h="16850"/>
          <w:pgMar w:top="1340" w:right="520" w:bottom="960" w:left="1120" w:header="0" w:footer="719" w:gutter="0"/>
          <w:cols w:space="720"/>
        </w:sectPr>
      </w:pPr>
    </w:p>
    <w:p w:rsidR="00AE1650" w:rsidRDefault="002E6883">
      <w:pPr>
        <w:pStyle w:val="a3"/>
        <w:spacing w:before="62"/>
      </w:pPr>
      <w:r>
        <w:lastRenderedPageBreak/>
        <w:t>который отклоне</w:t>
      </w:r>
      <w:r w:rsidR="00E70951">
        <w:t>н в сторону.</w:t>
      </w:r>
    </w:p>
    <w:p w:rsidR="00AE1650" w:rsidRDefault="00E70951">
      <w:pPr>
        <w:pStyle w:val="a3"/>
        <w:spacing w:before="12" w:line="254" w:lineRule="auto"/>
      </w:pPr>
      <w:r>
        <w:t>Компьютерная томография и магнитно-резонансная томография показаны для диагностики загрудинного зоба, сдавления пищевода и трахеи, метастатического поражения лимфатических узлов шеи</w:t>
      </w:r>
      <w:r w:rsidR="002E6883">
        <w:t xml:space="preserve"> и средостения, уточнения измене</w:t>
      </w:r>
      <w:r>
        <w:t>нных анатомических соотношений органов шеи.</w:t>
      </w:r>
    </w:p>
    <w:p w:rsidR="00AE1650" w:rsidRDefault="00E70951">
      <w:pPr>
        <w:pStyle w:val="4"/>
        <w:spacing w:before="217"/>
        <w:ind w:left="702"/>
      </w:pPr>
      <w:r>
        <w:t>ЛЕЧЕБНАЯ ТАКТИКА ПРИ УЗЛОВОМ НЕТОКСИЧЕСКОМ ЗОБЕ</w:t>
      </w:r>
    </w:p>
    <w:p w:rsidR="00AE1650" w:rsidRDefault="00E70951">
      <w:pPr>
        <w:pStyle w:val="a3"/>
        <w:spacing w:before="7"/>
        <w:ind w:left="157" w:right="325" w:firstLine="4"/>
      </w:pPr>
      <w:r>
        <w:t>Выбор лечебной тактики при узловом нетоксическом зобе, несмотря на кажущуюся простоту, является одним из наиболее сложных и спорных вопросов. Многие клиницисты настаивают на обязательном хирургическом лечени</w:t>
      </w:r>
      <w:r>
        <w:t>и всех, по крайней мере одиночных, узловых образований в щитовидной железе, мотивируя такую тактику опасностью малигнизации одиночных узлов. По нашему глубокому убеждению, нельзя рассматривать удаление узлового зоба как профилактику рака щитовидной железы.</w:t>
      </w:r>
      <w:r>
        <w:t xml:space="preserve"> Утвердившаяся в последние годы тенденция к обязательному оперативному лечению всех узловых образований щитовидной железы настораживает. Не вызывает сомнений, что показания к операции в таких случаях должны</w:t>
      </w:r>
    </w:p>
    <w:p w:rsidR="00AE1650" w:rsidRDefault="00E70951">
      <w:pPr>
        <w:pStyle w:val="a3"/>
        <w:spacing w:line="270" w:lineRule="exact"/>
      </w:pPr>
      <w:r>
        <w:t>быть веско аргументированы.</w:t>
      </w:r>
    </w:p>
    <w:p w:rsidR="00AE1650" w:rsidRDefault="00E70951">
      <w:pPr>
        <w:pStyle w:val="a3"/>
        <w:spacing w:before="3"/>
        <w:ind w:right="241"/>
      </w:pPr>
      <w:r>
        <w:t>Это, вероятно, наибол</w:t>
      </w:r>
      <w:r>
        <w:t xml:space="preserve">ее ответственный и трудный вопрос, который должен решить клиницист. Задача заключается прежде всего в том, чтобы </w:t>
      </w:r>
      <w:r>
        <w:rPr>
          <w:rFonts w:ascii="Arial" w:hAnsi="Arial"/>
        </w:rPr>
        <w:t>"</w:t>
      </w:r>
      <w:r>
        <w:t>не пропустить</w:t>
      </w:r>
      <w:r>
        <w:rPr>
          <w:rFonts w:ascii="Arial" w:hAnsi="Arial"/>
        </w:rPr>
        <w:t xml:space="preserve">" </w:t>
      </w:r>
      <w:r>
        <w:t>дифференцированный рак, который клинически часто протекает точно так же, как и аденома щитовидной железы. Отсюда важность обяза</w:t>
      </w:r>
      <w:r>
        <w:t>тельной морфологической верификации изменений в щитовидной железе до операции. Естественно, что все узловые образования щитовидной железы, по клиническим проявлениям подозрительные в отношении опухоли, подлежат оперативному лечению. В таких случаях операци</w:t>
      </w:r>
      <w:r>
        <w:t>я является и последним диагностическим методом. Необходимость операции не вызывает сомнений при больших узлах, приводящих к деформации шеи, смещающих трахею.</w:t>
      </w:r>
    </w:p>
    <w:p w:rsidR="00AE1650" w:rsidRDefault="00E70951">
      <w:pPr>
        <w:pStyle w:val="a3"/>
        <w:ind w:right="748"/>
      </w:pPr>
      <w:r>
        <w:t>Вопрос об объеме операции по поводу узлового нетоксического зоба решается в конечном счете в завис</w:t>
      </w:r>
      <w:r>
        <w:t>имости от результатов ревизии щитовидной железы, которая часто меняет</w:t>
      </w:r>
    </w:p>
    <w:p w:rsidR="00AE1650" w:rsidRDefault="00E70951">
      <w:pPr>
        <w:pStyle w:val="a3"/>
      </w:pPr>
      <w:r>
        <w:t>представление о характере и масштабе изменений в железе. Поэтому, говоря о</w:t>
      </w:r>
      <w:r>
        <w:rPr>
          <w:spacing w:val="-43"/>
        </w:rPr>
        <w:t xml:space="preserve"> </w:t>
      </w:r>
      <w:r>
        <w:t>принципиальных вопросах тактики, следует прежде всего решить, каким должен быть минимальный объем вмешательства</w:t>
      </w:r>
      <w:r>
        <w:t xml:space="preserve"> при одиночном узле, расположенном в пределах доли щитовидной</w:t>
      </w:r>
      <w:r>
        <w:rPr>
          <w:spacing w:val="-14"/>
        </w:rPr>
        <w:t xml:space="preserve"> </w:t>
      </w:r>
      <w:r>
        <w:t>железы.</w:t>
      </w:r>
    </w:p>
    <w:p w:rsidR="00AE1650" w:rsidRDefault="00E70951">
      <w:pPr>
        <w:pStyle w:val="a3"/>
        <w:ind w:right="249"/>
      </w:pPr>
      <w:r>
        <w:t>Мнения по этому поводу противоречивые. Ряд хирургов считают возможным ограничиться в таких случаях резекцией части доли с узлом или даже энуклеацией узла. Надо заметить, что такой щадяще</w:t>
      </w:r>
      <w:r>
        <w:t>й тактики придерживаются именно сторонники обязательного хирургического лечения всех одиночных узловых образований щитовидной железы. При этом они явно противоречат себе: с одной стороны, операция необходима во всех случаях, так как существует опасность ма</w:t>
      </w:r>
      <w:r>
        <w:t>лигнизации узла, с другой — можно ограничиться энуклеацией узла, не будучи уверенным в его природе. Необходимо подчеркнуть, что вопрос о минимальном объеме вмешательства при одиночных узловых образованиях щитовидной железы носит принципиальный характер. Он</w:t>
      </w:r>
      <w:r>
        <w:t xml:space="preserve"> тем более важен, что речь идет об очень</w:t>
      </w:r>
      <w:r>
        <w:rPr>
          <w:spacing w:val="-17"/>
        </w:rPr>
        <w:t xml:space="preserve"> </w:t>
      </w:r>
      <w:r>
        <w:t>распространенном</w:t>
      </w:r>
    </w:p>
    <w:p w:rsidR="00AE1650" w:rsidRDefault="00E70951">
      <w:pPr>
        <w:pStyle w:val="a3"/>
        <w:spacing w:line="267" w:lineRule="exact"/>
      </w:pPr>
      <w:r>
        <w:t>заболевании.</w:t>
      </w:r>
    </w:p>
    <w:p w:rsidR="00AE1650" w:rsidRDefault="00E70951">
      <w:pPr>
        <w:pStyle w:val="a3"/>
        <w:spacing w:before="4" w:line="242" w:lineRule="auto"/>
        <w:ind w:right="580"/>
      </w:pPr>
      <w:r>
        <w:t>Можно с уверенностью сказать, что минимальным оперативным вмешательством по поводу солитарной аденомы щитовидной железы должна быть гемитиреоидэктомия (удаление</w:t>
      </w:r>
    </w:p>
    <w:p w:rsidR="00AE1650" w:rsidRDefault="002E6883">
      <w:pPr>
        <w:pStyle w:val="a3"/>
        <w:spacing w:line="242" w:lineRule="auto"/>
        <w:ind w:right="298"/>
      </w:pPr>
      <w:r>
        <w:t>П</w:t>
      </w:r>
      <w:r w:rsidR="00E70951">
        <w:t>ораженной</w:t>
      </w:r>
      <w:r>
        <w:t xml:space="preserve"> </w:t>
      </w:r>
      <w:r w:rsidR="00E70951">
        <w:t>доли с перешей</w:t>
      </w:r>
      <w:r w:rsidR="00E70951">
        <w:t xml:space="preserve">ком). Такой тактики сегодня придерживается большинство клиницистов. Правомочность такого тактического подхода становится очевидной, если исходить из четких показаний к оперативному вмешательству. Как уже было отмечено, одним из наиболее веских показаний к </w:t>
      </w:r>
      <w:r w:rsidR="00E70951">
        <w:t>операции по поводу одиночного узла в щитовидной железе</w:t>
      </w:r>
    </w:p>
    <w:p w:rsidR="00AE1650" w:rsidRDefault="00E70951">
      <w:pPr>
        <w:pStyle w:val="a3"/>
        <w:spacing w:line="242" w:lineRule="auto"/>
        <w:ind w:right="184"/>
      </w:pPr>
      <w:r>
        <w:t>является невозможность исключить опухолевую природу процесса. Далее будет показано, что дифференцированные карциномы щитовидной железы нередко носят многофокусный характер с локализацией очагов в преде</w:t>
      </w:r>
      <w:r>
        <w:t>лах одной доли. Поэтому если при исследовании удаленной доли будет распознан рак, гемитиреоидэктомия является достаточным по объему вмешательством.</w:t>
      </w:r>
    </w:p>
    <w:p w:rsidR="00AE1650" w:rsidRDefault="00E70951">
      <w:pPr>
        <w:pStyle w:val="a3"/>
        <w:spacing w:line="242" w:lineRule="auto"/>
        <w:ind w:right="298"/>
      </w:pPr>
      <w:r>
        <w:t>Энуклеация солитарного узла – заведомо порочная операция, которая неизбежно ведет к рецидиву опухоли и разви</w:t>
      </w:r>
      <w:r>
        <w:t>тию имплантационных метастазов. Поэтому следует принципиально отказаться от нее, и выполнение энуклеации узла рассматривать как серьезную тактическую</w:t>
      </w:r>
    </w:p>
    <w:p w:rsidR="00AE1650" w:rsidRDefault="00AE1650">
      <w:pPr>
        <w:spacing w:line="242" w:lineRule="auto"/>
        <w:sectPr w:rsidR="00AE1650">
          <w:pgSz w:w="11900" w:h="16850"/>
          <w:pgMar w:top="1340" w:right="520" w:bottom="960" w:left="1120" w:header="0" w:footer="719" w:gutter="0"/>
          <w:cols w:space="720"/>
        </w:sectPr>
      </w:pPr>
    </w:p>
    <w:p w:rsidR="00AE1650" w:rsidRDefault="00E70951">
      <w:pPr>
        <w:pStyle w:val="a3"/>
        <w:spacing w:before="64" w:line="244" w:lineRule="auto"/>
        <w:ind w:left="159" w:right="1992"/>
      </w:pPr>
      <w:r>
        <w:lastRenderedPageBreak/>
        <w:t>ошибку, требующую обязательного повторного вмешательства, если операция производилась по поводу опухоли.</w:t>
      </w:r>
    </w:p>
    <w:p w:rsidR="00AE1650" w:rsidRDefault="00E70951">
      <w:pPr>
        <w:pStyle w:val="a3"/>
        <w:spacing w:line="237" w:lineRule="auto"/>
        <w:ind w:left="159" w:right="960"/>
      </w:pPr>
      <w:r>
        <w:t>При многоузловом зобе, когда имеются изменения в обеих долях, вопрос об объеме операции решить бывает нелегко. При этом принципиально следует воздержив</w:t>
      </w:r>
      <w:r>
        <w:t>аться от экстирпации железы и стремиться по возможности сохранить нормальную ткань, чаще в области верхних полюсов.</w:t>
      </w:r>
    </w:p>
    <w:p w:rsidR="00AE1650" w:rsidRDefault="00E70951">
      <w:pPr>
        <w:pStyle w:val="a3"/>
        <w:spacing w:before="8" w:line="237" w:lineRule="auto"/>
        <w:ind w:left="159" w:right="408"/>
      </w:pPr>
      <w:r>
        <w:t>Другой спорный вопрос — это методика оперативного вмешательства. Как оперировать — субфасциально или экстрафасциально? Как показала дискусси</w:t>
      </w:r>
      <w:r>
        <w:t xml:space="preserve">я на страницах журнала </w:t>
      </w:r>
      <w:r>
        <w:rPr>
          <w:rFonts w:ascii="Arial" w:hAnsi="Arial"/>
        </w:rPr>
        <w:t>"</w:t>
      </w:r>
      <w:r>
        <w:t xml:space="preserve">Вестник хирургии им. И. И. Грекова" в 1985 г., мнения по этому поводу противоречивы, но в значительной степени связаны с не вполне четким определением предмета спора. Известно, что щитовидная железа имеет собственную капсулу в виде </w:t>
      </w:r>
      <w:r>
        <w:t>тонкой фиброзной пластинки и</w:t>
      </w:r>
    </w:p>
    <w:p w:rsidR="00AE1650" w:rsidRDefault="00E70951">
      <w:pPr>
        <w:pStyle w:val="a3"/>
        <w:spacing w:before="6"/>
        <w:ind w:left="159" w:right="482"/>
      </w:pPr>
      <w:r>
        <w:t>фасциальное влагалище, образованное висцеральным листком IV фасции. Между капсулой железы и ее влагалищем имеется рыхлая клетчатка, в которой лежат артерии, вены, нервы и околощитовидные железы. Фасциальное влагалище железы сто</w:t>
      </w:r>
      <w:r>
        <w:t>ль нежное и тонкое, что сохранить его попросту невозможно, это привело бы к неизбежному удалению околощитовидных телец. Поэтому речь идет об экстракапсулярном и интракапсулярном методах выделения щитовидной железы. Получившая широкое распространение в наше</w:t>
      </w:r>
      <w:r>
        <w:t>й стране субфасциальная методика операции по О. В. Николаеву предполагает субкапсулярное</w:t>
      </w:r>
    </w:p>
    <w:p w:rsidR="00AE1650" w:rsidRDefault="00E70951">
      <w:pPr>
        <w:pStyle w:val="a3"/>
        <w:ind w:left="159" w:right="400"/>
      </w:pPr>
      <w:r>
        <w:t xml:space="preserve">выделение доли с оставлением тонкой пластинки тиреоидной паренхимы в </w:t>
      </w:r>
      <w:r>
        <w:rPr>
          <w:rFonts w:ascii="Arial" w:hAnsi="Arial"/>
        </w:rPr>
        <w:t>"</w:t>
      </w:r>
      <w:r>
        <w:t xml:space="preserve">опасной зоне", по задней поверхности доли. Такая методика, по мнению ее сторонников, защищает от </w:t>
      </w:r>
      <w:r>
        <w:t>тяжких послеоперационных осложнений – повреждений околощитовидных желез и возвратных нервов. Надо заметить, однако, что эта методика имеет и ряд существенных недостатков.</w:t>
      </w:r>
    </w:p>
    <w:p w:rsidR="00AE1650" w:rsidRDefault="00E70951">
      <w:pPr>
        <w:pStyle w:val="a3"/>
        <w:ind w:left="159" w:right="298"/>
      </w:pPr>
      <w:r>
        <w:t>Прежде всего нарушается абластичность операции, и потому такая методика принципиально</w:t>
      </w:r>
      <w:r>
        <w:t xml:space="preserve"> непригодна при опухолевом процессе. Интракапсулярная методика выделения доли щитовидной железы с оставлением тиреоидной паренхимы на капсуле железы, с одной стороны, создает условия для возможного рецидива заболевания, а с другой - невыгодные условия для </w:t>
      </w:r>
      <w:r>
        <w:t>повторного вмешательства.</w:t>
      </w:r>
    </w:p>
    <w:p w:rsidR="00AE1650" w:rsidRDefault="00E70951">
      <w:pPr>
        <w:spacing w:before="2" w:line="249" w:lineRule="auto"/>
        <w:ind w:left="159" w:right="1044"/>
        <w:rPr>
          <w:sz w:val="23"/>
        </w:rPr>
      </w:pPr>
      <w:r>
        <w:rPr>
          <w:sz w:val="23"/>
        </w:rPr>
        <w:t>Наш опыт позволяет считать, что экстракапсулярная методика мобилизации щитовидной железы является предпочтительной независимо от характера патологического процесса. Технически безупречное ее выполнение, тщательный гемостаз с изоли</w:t>
      </w:r>
      <w:r>
        <w:rPr>
          <w:sz w:val="23"/>
        </w:rPr>
        <w:t>рованной перевязкой сосудов позволяют свести к минимуму опасность послеоперационных осложнений.</w:t>
      </w:r>
    </w:p>
    <w:p w:rsidR="00AE1650" w:rsidRDefault="00E70951">
      <w:pPr>
        <w:pStyle w:val="a3"/>
        <w:spacing w:before="2" w:line="244" w:lineRule="auto"/>
        <w:ind w:left="159" w:right="2429"/>
      </w:pPr>
      <w:r>
        <w:t>Таким образом, необходимость оперативного вмешательства по поводу узлового нетоксического зоба должна быть аргументирована. Показания к хирургическому лечению п</w:t>
      </w:r>
      <w:r>
        <w:t>ри узловом зобе:</w:t>
      </w:r>
    </w:p>
    <w:p w:rsidR="00AE1650" w:rsidRDefault="00E70951">
      <w:pPr>
        <w:pStyle w:val="a3"/>
        <w:spacing w:before="3" w:line="247" w:lineRule="auto"/>
        <w:ind w:left="879" w:right="1547"/>
      </w:pPr>
      <w:r>
        <w:t>Симптомы сдавления (компрессии), в первую очередь – трахеи и пищевода. Симптомы сдавления проявляются при размерах узла не менее 4-5 см Внешняя деформация шеи</w:t>
      </w:r>
    </w:p>
    <w:p w:rsidR="00AE1650" w:rsidRDefault="00E70951">
      <w:pPr>
        <w:pStyle w:val="a3"/>
        <w:spacing w:before="9"/>
        <w:ind w:left="879"/>
      </w:pPr>
      <w:r>
        <w:t>Тиреотоксикоз</w:t>
      </w:r>
    </w:p>
    <w:p w:rsidR="00AE1650" w:rsidRDefault="00E70951">
      <w:pPr>
        <w:pStyle w:val="a3"/>
        <w:spacing w:before="17" w:line="247" w:lineRule="auto"/>
        <w:ind w:left="159" w:right="2068" w:firstLine="720"/>
      </w:pPr>
      <w:r>
        <w:t>Невозможность достоверно исключить злокачественную природу узла. М</w:t>
      </w:r>
      <w:r>
        <w:t>алоинвазивные методы лечения (методы внутритканевой</w:t>
      </w:r>
      <w:r>
        <w:rPr>
          <w:spacing w:val="-30"/>
        </w:rPr>
        <w:t xml:space="preserve"> </w:t>
      </w:r>
      <w:r>
        <w:t>деструкции):</w:t>
      </w:r>
    </w:p>
    <w:p w:rsidR="00AE1650" w:rsidRDefault="00E70951">
      <w:pPr>
        <w:pStyle w:val="a3"/>
        <w:spacing w:line="242" w:lineRule="auto"/>
        <w:ind w:left="879" w:right="299"/>
      </w:pPr>
      <w:r>
        <w:t xml:space="preserve">Этаноловая склеротерапия: под контролем УЗИ в ткань узла щитовидной железы вводят тонкую иглу. Если </w:t>
      </w:r>
      <w:r>
        <w:rPr>
          <w:spacing w:val="-3"/>
        </w:rPr>
        <w:t xml:space="preserve">узел </w:t>
      </w:r>
      <w:r>
        <w:t>содержит жидкость, еѐ удаляют, затем в узел вводят 95% спирт, что вызывает гибель клеток узла. Погибшие клетки замещаются рубцом, узел уменьшается в размерах. Наибольший эффект достигается при узлах,</w:t>
      </w:r>
      <w:r>
        <w:rPr>
          <w:spacing w:val="-11"/>
        </w:rPr>
        <w:t xml:space="preserve"> </w:t>
      </w:r>
      <w:r>
        <w:t>содержащих</w:t>
      </w:r>
    </w:p>
    <w:p w:rsidR="00AE1650" w:rsidRDefault="00E70951">
      <w:pPr>
        <w:pStyle w:val="a3"/>
        <w:ind w:left="879" w:right="227"/>
      </w:pPr>
      <w:r>
        <w:t xml:space="preserve">жидкость (кистозные узлы) и является методом </w:t>
      </w:r>
      <w:r>
        <w:t>выбора при таких узлах. Возможно лечение пациентов с кистозными узлами диаметром до 8 см, солидными узлами до 4 см, гормонально активными узлами до 3 см. Чем больше размеры узла, тем больше требуется инъекций спирта, удлиняется лечение, хуже результаты. Ос</w:t>
      </w:r>
      <w:r>
        <w:t>ложнений этаноловой деструкции не отмечено, временное нарушение голосовой функции разрешается без лечения.</w:t>
      </w:r>
    </w:p>
    <w:p w:rsidR="00AE1650" w:rsidRDefault="00E70951">
      <w:pPr>
        <w:pStyle w:val="a3"/>
        <w:spacing w:before="2"/>
        <w:ind w:left="519"/>
      </w:pPr>
      <w:r>
        <w:t>Лазериндуцированная термотерапия: в ткань узла щитовидной железы под контролем</w:t>
      </w:r>
    </w:p>
    <w:p w:rsidR="00AE1650" w:rsidRDefault="00AE1650">
      <w:pPr>
        <w:sectPr w:rsidR="00AE1650">
          <w:pgSz w:w="11900" w:h="16850"/>
          <w:pgMar w:top="1340" w:right="520" w:bottom="960" w:left="1120" w:header="0" w:footer="719" w:gutter="0"/>
          <w:cols w:space="720"/>
        </w:sectPr>
      </w:pPr>
    </w:p>
    <w:p w:rsidR="00AE1650" w:rsidRDefault="00E70951">
      <w:pPr>
        <w:pStyle w:val="a3"/>
        <w:spacing w:before="64" w:line="242" w:lineRule="auto"/>
        <w:ind w:left="879" w:right="273"/>
      </w:pPr>
      <w:r>
        <w:lastRenderedPageBreak/>
        <w:t>УЗИ вводят кварцевый световод, по которому в узел же</w:t>
      </w:r>
      <w:r>
        <w:t>лезы подаѐтся лазерное излучение. Происходит разогрев узла и гибель его клеток. Погибшие клетки замещаются рубцовой тканью. Метод применяется для лечения солидных автономно функционирующих узлов размером до 4 см. Недостаток метода – процедура занимает 8- 1</w:t>
      </w:r>
      <w:r>
        <w:t>0 минут, количество процедур определяется размером узла и может быть достаточно</w:t>
      </w:r>
    </w:p>
    <w:p w:rsidR="00AE1650" w:rsidRDefault="00E70951">
      <w:pPr>
        <w:pStyle w:val="a3"/>
        <w:spacing w:before="4"/>
        <w:ind w:left="879"/>
      </w:pPr>
      <w:r>
        <w:t>большим.</w:t>
      </w:r>
    </w:p>
    <w:p w:rsidR="00AE1650" w:rsidRDefault="00E70951">
      <w:pPr>
        <w:pStyle w:val="a3"/>
        <w:spacing w:before="5"/>
        <w:ind w:left="879" w:right="298"/>
      </w:pPr>
      <w:r>
        <w:t xml:space="preserve">Радиочастотная термодеструкция применяется для подавления крупных автономно функционирущих узлов, вызывающих тиреотоксикоз у пожилых пациентов с тяжѐлой сопутствующей </w:t>
      </w:r>
      <w:r>
        <w:t>патологией и противопоказаниями к хирургическому лечению, размерами узлов более 4 см.</w:t>
      </w:r>
    </w:p>
    <w:p w:rsidR="00AE1650" w:rsidRDefault="00E70951">
      <w:pPr>
        <w:pStyle w:val="a3"/>
        <w:ind w:left="879" w:right="504"/>
      </w:pPr>
      <w:r>
        <w:t>Методика: под внутривенной анестезией в узел щитовидной железы вводится игла, из которой в ткань узла выдвигаются проводники, снабжѐнные</w:t>
      </w:r>
      <w:r>
        <w:rPr>
          <w:spacing w:val="-11"/>
        </w:rPr>
        <w:t xml:space="preserve"> </w:t>
      </w:r>
      <w:r>
        <w:t>температурными</w:t>
      </w:r>
    </w:p>
    <w:p w:rsidR="00AE1650" w:rsidRDefault="00E70951">
      <w:pPr>
        <w:pStyle w:val="a3"/>
        <w:ind w:left="879" w:right="1259"/>
      </w:pPr>
      <w:r>
        <w:t>датчиками. С помощ</w:t>
      </w:r>
      <w:r>
        <w:t>ью радиочастотного генератора на проводниках</w:t>
      </w:r>
      <w:r>
        <w:rPr>
          <w:spacing w:val="-24"/>
        </w:rPr>
        <w:t xml:space="preserve"> </w:t>
      </w:r>
      <w:r>
        <w:t>создаѐтся электромагнитное поле высокой частоты, которое приводит к</w:t>
      </w:r>
      <w:r>
        <w:rPr>
          <w:spacing w:val="-26"/>
        </w:rPr>
        <w:t xml:space="preserve"> </w:t>
      </w:r>
      <w:r>
        <w:t>возникновению</w:t>
      </w:r>
    </w:p>
    <w:p w:rsidR="00AE1650" w:rsidRDefault="00E70951">
      <w:pPr>
        <w:pStyle w:val="a3"/>
        <w:ind w:left="879" w:right="519"/>
      </w:pPr>
      <w:r>
        <w:t>колебаний в клетках узла и разогревает таким образом ткань узла. В течение 2 минут ткань узла нагревается до температуры 105 град</w:t>
      </w:r>
      <w:r>
        <w:t>усов, что вызывает закипание внутриклеточной жидкости и необратимое повреждение клеток узла.</w:t>
      </w:r>
    </w:p>
    <w:p w:rsidR="00AE1650" w:rsidRDefault="00E70951">
      <w:pPr>
        <w:pStyle w:val="a3"/>
        <w:ind w:left="879" w:right="874"/>
      </w:pPr>
      <w:r>
        <w:t>Возможно полное подавление функции узлов диаметром до 6 см при однократном радиочастотном воздействии.</w:t>
      </w:r>
    </w:p>
    <w:p w:rsidR="00AE1650" w:rsidRDefault="00E70951">
      <w:pPr>
        <w:pStyle w:val="a3"/>
        <w:spacing w:before="1" w:line="237" w:lineRule="auto"/>
        <w:ind w:left="159" w:right="519"/>
      </w:pPr>
      <w:r>
        <w:t>Основным показанием к применению малоинвазивных методов явля</w:t>
      </w:r>
      <w:r>
        <w:t>ются узлы, требующие хирургического лечения при наличии тяжѐлой сопутствующей патологии.</w:t>
      </w:r>
    </w:p>
    <w:p w:rsidR="00AE1650" w:rsidRDefault="00E70951">
      <w:pPr>
        <w:pStyle w:val="a3"/>
        <w:ind w:left="159" w:right="422"/>
      </w:pPr>
      <w:r>
        <w:t>Малоинвазивные методы внутритканевой деструкции должны назначаться только пациентам, имеющим симптомы, обусловленные размером узла или его гормональной активностью.</w:t>
      </w:r>
    </w:p>
    <w:p w:rsidR="00AE1650" w:rsidRDefault="00E70951">
      <w:pPr>
        <w:pStyle w:val="a3"/>
        <w:ind w:left="159" w:right="849"/>
      </w:pPr>
      <w:r>
        <w:t>Применение малоинвазивных методов при узлах до 1-1,5 см в диаметре нецелесообразно, необходимо наблюдение с контрольным УЗИ 1 раз в год, консервативное лечение.</w:t>
      </w:r>
    </w:p>
    <w:p w:rsidR="00AE1650" w:rsidRDefault="00E70951">
      <w:pPr>
        <w:pStyle w:val="a3"/>
        <w:spacing w:before="1"/>
        <w:ind w:left="159"/>
      </w:pPr>
      <w:r>
        <w:t>При отсутствии противопоказаний к операции применение методов внутритканевой</w:t>
      </w:r>
    </w:p>
    <w:p w:rsidR="00AE1650" w:rsidRDefault="00E70951">
      <w:pPr>
        <w:pStyle w:val="a3"/>
        <w:spacing w:before="7"/>
        <w:ind w:left="159"/>
      </w:pPr>
      <w:r>
        <w:t>деструкции не пока</w:t>
      </w:r>
      <w:r>
        <w:t>зано пациентам с множественными узлами щитовидной железы: ткань</w:t>
      </w:r>
    </w:p>
    <w:p w:rsidR="00AE1650" w:rsidRDefault="00E70951">
      <w:pPr>
        <w:pStyle w:val="a3"/>
        <w:spacing w:before="5" w:line="247" w:lineRule="auto"/>
        <w:ind w:left="159" w:right="298"/>
      </w:pPr>
      <w:r>
        <w:t>железы у пациентов этой группы предрасположена к возникновению узлов, а значит вероятно их появление вновь после деструкции. Малоинвазивное лечение в такой ситуации может превратиться в бескон</w:t>
      </w:r>
      <w:r>
        <w:t>ечный процесс выявления и разрушения узлов. Только полное удаление щитовидной железы может радикально решить проблему при многоузловом зобе.</w:t>
      </w:r>
    </w:p>
    <w:p w:rsidR="00AE1650" w:rsidRDefault="00E70951">
      <w:pPr>
        <w:pStyle w:val="3"/>
        <w:spacing w:before="185"/>
      </w:pPr>
      <w:r>
        <w:t>Диффузный токсический зоб</w:t>
      </w:r>
    </w:p>
    <w:p w:rsidR="00AE1650" w:rsidRDefault="00E70951">
      <w:pPr>
        <w:pStyle w:val="a3"/>
        <w:spacing w:before="69"/>
        <w:ind w:left="159" w:right="185" w:firstLine="568"/>
        <w:jc w:val="both"/>
      </w:pPr>
      <w:r>
        <w:t>Рассматривают как генетическое аутоиммунное заболевание, обусловленное повышенной секреци</w:t>
      </w:r>
      <w:r>
        <w:t>ей щитовидной железой гормонов тироксина и трииодтиронина. Заболевание чаще возникает у женщин в возрасте от 20 до 50 лет.</w:t>
      </w:r>
    </w:p>
    <w:p w:rsidR="00AE1650" w:rsidRDefault="00E70951">
      <w:pPr>
        <w:pStyle w:val="a3"/>
        <w:ind w:left="159" w:right="181" w:firstLine="568"/>
        <w:jc w:val="both"/>
      </w:pPr>
      <w:r>
        <w:t>Предрасполагающий фактор заболевания — наследственность, которая проявляется у 30% больных. Заболевание провоцируют психическая травм</w:t>
      </w:r>
      <w:r>
        <w:t>а, острые и хронические инфекции (грипп, ангина, ревматизм, острый и хронический тонзиллит, туберкулез, корь, коклюш, скарлатина и др.).</w:t>
      </w:r>
    </w:p>
    <w:p w:rsidR="00AE1650" w:rsidRDefault="00E70951">
      <w:pPr>
        <w:pStyle w:val="a3"/>
        <w:ind w:left="159" w:right="173" w:firstLine="568"/>
        <w:jc w:val="both"/>
      </w:pPr>
      <w:r>
        <w:t>Клинические проявления токсического зоба обусловлены биологическим эффектом тиреоидных гормонов и катехоламинов. По тяж</w:t>
      </w:r>
      <w:r>
        <w:t>ести клинического проявления диффузно- токсический зоб имеет легкую, среднюю и тяжелую формы заболевания.</w:t>
      </w:r>
    </w:p>
    <w:p w:rsidR="00AE1650" w:rsidRDefault="00E70951">
      <w:pPr>
        <w:pStyle w:val="a3"/>
        <w:ind w:left="159" w:right="176" w:firstLine="568"/>
        <w:jc w:val="both"/>
      </w:pPr>
      <w:r>
        <w:t>Диффузный токсический зоб характеризуется увеличением щитовидной железы и тиреотоксикозом.</w:t>
      </w:r>
    </w:p>
    <w:p w:rsidR="00AE1650" w:rsidRDefault="00E70951">
      <w:pPr>
        <w:pStyle w:val="a3"/>
        <w:ind w:left="159" w:right="176" w:firstLine="568"/>
        <w:jc w:val="both"/>
      </w:pPr>
      <w:r>
        <w:rPr>
          <w:b/>
        </w:rPr>
        <w:t xml:space="preserve">Клиническая картина </w:t>
      </w:r>
      <w:r>
        <w:t>при тиреотоксикозе чрезвычайно многообр</w:t>
      </w:r>
      <w:r>
        <w:t>азна. Начальными симптомами болезни бывают мышечная слабость, быстрая утомляемость, раздражительность, рассеянность, бессонница, одышка, дрожание рук, чувство жара, потливость, похудание,  частый стул. Некоторые больные сразу обращают внимание на увеличени</w:t>
      </w:r>
      <w:r>
        <w:t>е щитовидной железы,</w:t>
      </w:r>
      <w:r>
        <w:rPr>
          <w:spacing w:val="-1"/>
        </w:rPr>
        <w:t xml:space="preserve"> </w:t>
      </w:r>
      <w:r>
        <w:t>экзофтальм.</w:t>
      </w:r>
    </w:p>
    <w:p w:rsidR="00AE1650" w:rsidRDefault="00E70951">
      <w:pPr>
        <w:pStyle w:val="a3"/>
        <w:spacing w:before="1" w:line="256" w:lineRule="auto"/>
        <w:ind w:left="159" w:right="179" w:firstLine="564"/>
        <w:jc w:val="both"/>
      </w:pPr>
      <w:r>
        <w:t>У больных тиреотоксикозом почти постоянно наблюдаются сердечно-сосудистые нарушения: тахикардия, повышение пульсового давления, усиление работы сердца, увеличение</w:t>
      </w:r>
    </w:p>
    <w:p w:rsidR="00AE1650" w:rsidRDefault="00AE1650">
      <w:pPr>
        <w:spacing w:line="256" w:lineRule="auto"/>
        <w:jc w:val="both"/>
        <w:sectPr w:rsidR="00AE1650">
          <w:pgSz w:w="11900" w:h="16850"/>
          <w:pgMar w:top="1340" w:right="520" w:bottom="900" w:left="1120" w:header="0" w:footer="719" w:gutter="0"/>
          <w:cols w:space="720"/>
        </w:sectPr>
      </w:pPr>
    </w:p>
    <w:p w:rsidR="00AE1650" w:rsidRDefault="00E70951">
      <w:pPr>
        <w:pStyle w:val="a3"/>
        <w:spacing w:before="64" w:line="242" w:lineRule="auto"/>
        <w:ind w:left="159" w:right="177"/>
        <w:jc w:val="both"/>
      </w:pPr>
      <w:r>
        <w:lastRenderedPageBreak/>
        <w:t>систолического и минутного объемов, массы циркулирующей крови. Часто встречаются мерцательная аритмия, систолический шум на верхушке сердца и акцент второго тона на легочной артерии. При этом могут возникать явления декомпенсации сердечной деятельности: од</w:t>
      </w:r>
      <w:r>
        <w:t>ышка, сердцебиение, отеки на ногах, застойные явления в легких.</w:t>
      </w:r>
    </w:p>
    <w:p w:rsidR="00AE1650" w:rsidRDefault="00E70951">
      <w:pPr>
        <w:pStyle w:val="a3"/>
        <w:ind w:left="159" w:right="177" w:firstLine="568"/>
        <w:jc w:val="both"/>
      </w:pPr>
      <w:r>
        <w:t>Эти изменения обусловлены перегрузкой сердца в результате изменения гемодинамики и снижением сократительной способности миокарда. Иногда у таких больных возникает стенокардия напряжения и поко</w:t>
      </w:r>
      <w:r>
        <w:t>я, обусловленная повышенной потребностью миокарда в кислороде.</w:t>
      </w:r>
    </w:p>
    <w:p w:rsidR="00AE1650" w:rsidRDefault="00E70951">
      <w:pPr>
        <w:pStyle w:val="a3"/>
        <w:spacing w:line="242" w:lineRule="auto"/>
        <w:ind w:left="159" w:right="173" w:firstLine="568"/>
        <w:jc w:val="both"/>
      </w:pPr>
      <w:r>
        <w:t xml:space="preserve">Характерен ряд глазных симптомов. При тиреотоксикозе: признак </w:t>
      </w:r>
      <w:r>
        <w:rPr>
          <w:b/>
          <w:i/>
        </w:rPr>
        <w:t xml:space="preserve">Дельримпля </w:t>
      </w:r>
      <w:r>
        <w:rPr>
          <w:i/>
        </w:rPr>
        <w:t xml:space="preserve">— </w:t>
      </w:r>
      <w:r>
        <w:t xml:space="preserve">выпячивание глазных яблок, широкое раскрытие глазных щелей – симптом </w:t>
      </w:r>
      <w:r>
        <w:rPr>
          <w:b/>
          <w:i/>
        </w:rPr>
        <w:t xml:space="preserve">Штельвага </w:t>
      </w:r>
      <w:r>
        <w:rPr>
          <w:i/>
        </w:rPr>
        <w:t xml:space="preserve">— </w:t>
      </w:r>
      <w:r>
        <w:t xml:space="preserve">редкое мигание; симптом </w:t>
      </w:r>
      <w:r>
        <w:rPr>
          <w:b/>
          <w:i/>
        </w:rPr>
        <w:t xml:space="preserve">Грефе </w:t>
      </w:r>
      <w:r>
        <w:rPr>
          <w:i/>
        </w:rPr>
        <w:t xml:space="preserve">— </w:t>
      </w:r>
      <w:r>
        <w:t>отста</w:t>
      </w:r>
      <w:r>
        <w:t xml:space="preserve">вание верхнего века от радужной оболочки; симптом </w:t>
      </w:r>
      <w:r>
        <w:rPr>
          <w:b/>
          <w:i/>
        </w:rPr>
        <w:t xml:space="preserve">Мебиуса </w:t>
      </w:r>
      <w:r>
        <w:rPr>
          <w:i/>
        </w:rPr>
        <w:t xml:space="preserve">— </w:t>
      </w:r>
      <w:r>
        <w:t xml:space="preserve">слабость конвергенции; симптом </w:t>
      </w:r>
      <w:r>
        <w:rPr>
          <w:b/>
          <w:i/>
        </w:rPr>
        <w:t xml:space="preserve">Кохера </w:t>
      </w:r>
      <w:r>
        <w:rPr>
          <w:i/>
        </w:rPr>
        <w:t xml:space="preserve">— </w:t>
      </w:r>
      <w:r>
        <w:t xml:space="preserve">ретракция верхнего века при быстрой перемене взгляда; симптом </w:t>
      </w:r>
      <w:r>
        <w:rPr>
          <w:b/>
          <w:i/>
        </w:rPr>
        <w:t xml:space="preserve">Еллинека </w:t>
      </w:r>
      <w:r>
        <w:rPr>
          <w:i/>
        </w:rPr>
        <w:t xml:space="preserve">— </w:t>
      </w:r>
      <w:r>
        <w:t xml:space="preserve">потемнение кожи на веках; симптом </w:t>
      </w:r>
      <w:r>
        <w:rPr>
          <w:b/>
          <w:i/>
        </w:rPr>
        <w:t xml:space="preserve">«телеграфного столба» </w:t>
      </w:r>
      <w:r>
        <w:rPr>
          <w:i/>
        </w:rPr>
        <w:t xml:space="preserve">— </w:t>
      </w:r>
      <w:r>
        <w:t>дрожание всего тела и отд</w:t>
      </w:r>
      <w:r>
        <w:t xml:space="preserve">ельных частей его: языка, опущенных век и др.; симптом </w:t>
      </w:r>
      <w:r>
        <w:rPr>
          <w:b/>
          <w:i/>
        </w:rPr>
        <w:t xml:space="preserve">Мари </w:t>
      </w:r>
      <w:r>
        <w:rPr>
          <w:i/>
        </w:rPr>
        <w:t xml:space="preserve">— </w:t>
      </w:r>
      <w:r>
        <w:t>при расслаблении кисти наблюдается легкий тремор раздвинутых пальцев вытянутых рук. При тиреотоксическом зобе довольно часто поражается печень — увеличивается ее объем, она болезненна, иногда по</w:t>
      </w:r>
      <w:r>
        <w:t>является желтуха. В связи с нарушением желудочной секреции, снижением внешней секреции поджелудочной железы и ускорением перистальтики желудочно- кишечного тракта у больных бывает понос.</w:t>
      </w:r>
    </w:p>
    <w:p w:rsidR="00AE1650" w:rsidRDefault="00AE1650">
      <w:pPr>
        <w:pStyle w:val="a3"/>
        <w:spacing w:before="4"/>
        <w:ind w:left="0"/>
        <w:rPr>
          <w:sz w:val="20"/>
        </w:rPr>
      </w:pPr>
    </w:p>
    <w:p w:rsidR="00AE1650" w:rsidRDefault="00E70951">
      <w:pPr>
        <w:pStyle w:val="a3"/>
        <w:ind w:left="159"/>
        <w:jc w:val="both"/>
      </w:pPr>
      <w:r>
        <w:t>Классификация степеней тяжести тиреотоксикоза (В.Г. Баранов, 1955):</w:t>
      </w:r>
    </w:p>
    <w:p w:rsidR="00AE1650" w:rsidRDefault="00E70951">
      <w:pPr>
        <w:pStyle w:val="a3"/>
        <w:spacing w:before="7"/>
        <w:ind w:left="399" w:right="182" w:hanging="240"/>
        <w:jc w:val="both"/>
      </w:pPr>
      <w:r>
        <w:t>Лѐгкая: частота сердечных сокращений 80-100 в минуту, мерцательной аритмии нет, незначительное похудание и снижение работоспособности, небольшой тремор рук.</w:t>
      </w:r>
    </w:p>
    <w:p w:rsidR="00AE1650" w:rsidRDefault="00E70951">
      <w:pPr>
        <w:pStyle w:val="a3"/>
        <w:ind w:left="399" w:right="180" w:hanging="240"/>
        <w:jc w:val="both"/>
      </w:pPr>
      <w:r>
        <w:t>Средняя: ЧСС 100-120 в мин, увеличено пульсовое давление, мерцательной аритмии нет, похудание до 10</w:t>
      </w:r>
      <w:r>
        <w:t xml:space="preserve"> кг, работоспособность снижена;</w:t>
      </w:r>
    </w:p>
    <w:p w:rsidR="00AE1650" w:rsidRDefault="00E70951">
      <w:pPr>
        <w:pStyle w:val="a3"/>
        <w:spacing w:before="3" w:line="256" w:lineRule="auto"/>
        <w:ind w:left="399" w:right="182" w:hanging="240"/>
        <w:jc w:val="both"/>
      </w:pPr>
      <w:r>
        <w:t>Тяжѐлая: ЧСС более 120 в мин, мерцательная аритмия, психические нарушения, дистрфические изменения в паренхиматозных органах, резкое снижение массы тела, утрата трудоспособности.</w:t>
      </w:r>
    </w:p>
    <w:p w:rsidR="00AE1650" w:rsidRDefault="00AE1650">
      <w:pPr>
        <w:pStyle w:val="a3"/>
        <w:ind w:left="0"/>
        <w:rPr>
          <w:sz w:val="26"/>
        </w:rPr>
      </w:pPr>
    </w:p>
    <w:p w:rsidR="00AE1650" w:rsidRDefault="00E70951">
      <w:pPr>
        <w:pStyle w:val="a3"/>
        <w:spacing w:before="183"/>
        <w:ind w:left="159"/>
      </w:pPr>
      <w:r>
        <w:t>Стадии тиреотоксикоза (S. Milcu, 1977):</w:t>
      </w:r>
    </w:p>
    <w:p w:rsidR="00AE1650" w:rsidRDefault="00E70951">
      <w:pPr>
        <w:pStyle w:val="a4"/>
        <w:numPr>
          <w:ilvl w:val="0"/>
          <w:numId w:val="15"/>
        </w:numPr>
        <w:tabs>
          <w:tab w:val="left" w:pos="659"/>
        </w:tabs>
        <w:spacing w:before="10"/>
        <w:ind w:right="604"/>
        <w:rPr>
          <w:sz w:val="24"/>
        </w:rPr>
      </w:pPr>
      <w:r>
        <w:rPr>
          <w:sz w:val="24"/>
        </w:rPr>
        <w:t>невр</w:t>
      </w:r>
      <w:r>
        <w:rPr>
          <w:sz w:val="24"/>
        </w:rPr>
        <w:t>отическая - начальные симптомы тиреотоксикоза, увеличение щитовидной</w:t>
      </w:r>
      <w:r>
        <w:rPr>
          <w:spacing w:val="-30"/>
          <w:sz w:val="24"/>
        </w:rPr>
        <w:t xml:space="preserve"> </w:t>
      </w:r>
      <w:r>
        <w:rPr>
          <w:sz w:val="24"/>
        </w:rPr>
        <w:t>железы малозаметно;</w:t>
      </w:r>
    </w:p>
    <w:p w:rsidR="00AE1650" w:rsidRDefault="00E70951">
      <w:pPr>
        <w:pStyle w:val="a4"/>
        <w:numPr>
          <w:ilvl w:val="0"/>
          <w:numId w:val="15"/>
        </w:numPr>
        <w:tabs>
          <w:tab w:val="left" w:pos="659"/>
        </w:tabs>
        <w:ind w:right="1153"/>
        <w:rPr>
          <w:sz w:val="24"/>
        </w:rPr>
      </w:pPr>
      <w:r>
        <w:rPr>
          <w:sz w:val="24"/>
        </w:rPr>
        <w:t>нейро-гормональная – выраженные явления тиреотоксикоза, заметное</w:t>
      </w:r>
      <w:r>
        <w:rPr>
          <w:spacing w:val="-34"/>
          <w:sz w:val="24"/>
        </w:rPr>
        <w:t xml:space="preserve"> </w:t>
      </w:r>
      <w:r>
        <w:rPr>
          <w:sz w:val="24"/>
        </w:rPr>
        <w:t>увеличение щитовидной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железы;</w:t>
      </w:r>
    </w:p>
    <w:p w:rsidR="00AE1650" w:rsidRDefault="00E70951">
      <w:pPr>
        <w:pStyle w:val="a4"/>
        <w:numPr>
          <w:ilvl w:val="0"/>
          <w:numId w:val="15"/>
        </w:numPr>
        <w:tabs>
          <w:tab w:val="left" w:pos="659"/>
        </w:tabs>
        <w:rPr>
          <w:sz w:val="24"/>
        </w:rPr>
      </w:pPr>
      <w:r>
        <w:rPr>
          <w:sz w:val="24"/>
        </w:rPr>
        <w:t>висцеропатическая – наблюдается поражение 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AE1650" w:rsidRDefault="00E70951">
      <w:pPr>
        <w:pStyle w:val="a4"/>
        <w:numPr>
          <w:ilvl w:val="0"/>
          <w:numId w:val="15"/>
        </w:numPr>
        <w:tabs>
          <w:tab w:val="left" w:pos="659"/>
        </w:tabs>
        <w:spacing w:before="1"/>
        <w:rPr>
          <w:sz w:val="24"/>
        </w:rPr>
      </w:pPr>
      <w:r>
        <w:rPr>
          <w:sz w:val="24"/>
        </w:rPr>
        <w:t>дистрофическая (кахектическая) – необратимые изменения 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организме.</w:t>
      </w:r>
    </w:p>
    <w:p w:rsidR="00AE1650" w:rsidRDefault="00E70951">
      <w:pPr>
        <w:pStyle w:val="3"/>
        <w:spacing w:before="232"/>
      </w:pPr>
      <w:r>
        <w:t>Тиреотоксический криз</w:t>
      </w:r>
    </w:p>
    <w:p w:rsidR="00AE1650" w:rsidRDefault="00E70951">
      <w:pPr>
        <w:spacing w:before="167"/>
        <w:ind w:left="219"/>
        <w:rPr>
          <w:i/>
          <w:sz w:val="24"/>
        </w:rPr>
      </w:pPr>
      <w:r>
        <w:rPr>
          <w:i/>
          <w:sz w:val="24"/>
        </w:rPr>
        <w:t>(рекомендации по ведению больных, Ассоциация эндокринологов США, последняя редакция</w:t>
      </w:r>
    </w:p>
    <w:p w:rsidR="00AE1650" w:rsidRDefault="00E70951">
      <w:pPr>
        <w:spacing w:line="276" w:lineRule="exact"/>
        <w:ind w:left="159"/>
        <w:rPr>
          <w:i/>
          <w:sz w:val="24"/>
        </w:rPr>
      </w:pPr>
      <w:r>
        <w:rPr>
          <w:i/>
          <w:sz w:val="24"/>
        </w:rPr>
        <w:t>– май 2003)</w:t>
      </w:r>
    </w:p>
    <w:p w:rsidR="00AE1650" w:rsidRDefault="00E70951">
      <w:pPr>
        <w:spacing w:line="261" w:lineRule="auto"/>
        <w:ind w:left="159" w:right="263"/>
        <w:rPr>
          <w:sz w:val="23"/>
        </w:rPr>
      </w:pPr>
      <w:r>
        <w:rPr>
          <w:b/>
          <w:sz w:val="23"/>
        </w:rPr>
        <w:t xml:space="preserve">Определение. </w:t>
      </w:r>
      <w:r>
        <w:rPr>
          <w:b/>
          <w:i/>
          <w:sz w:val="23"/>
        </w:rPr>
        <w:t xml:space="preserve">Тиреотоксический криз </w:t>
      </w:r>
      <w:r>
        <w:rPr>
          <w:sz w:val="23"/>
        </w:rPr>
        <w:t>– это состояние, угрожающее жизни п</w:t>
      </w:r>
      <w:r>
        <w:rPr>
          <w:sz w:val="23"/>
        </w:rPr>
        <w:t>ациентов, за счет внезапно обострившегося гипертиреоидизма с массивным выбросом гормонов щитовидной железы в кровяное русло. Он может быть результатом хирургического стресса при операциях на</w:t>
      </w:r>
    </w:p>
    <w:p w:rsidR="00AE1650" w:rsidRDefault="00E70951">
      <w:pPr>
        <w:spacing w:line="259" w:lineRule="auto"/>
        <w:ind w:left="159" w:right="577"/>
        <w:rPr>
          <w:sz w:val="23"/>
        </w:rPr>
      </w:pPr>
      <w:r>
        <w:rPr>
          <w:sz w:val="23"/>
        </w:rPr>
        <w:t xml:space="preserve">щитовидной железе, но чаще всего тиреотоксический криз возникает </w:t>
      </w:r>
      <w:r>
        <w:rPr>
          <w:sz w:val="23"/>
        </w:rPr>
        <w:t>в течение 6-18 часов после операции. Самый высокий риск у пациентов в случае экстренной операции.</w:t>
      </w:r>
    </w:p>
    <w:p w:rsidR="00AE1650" w:rsidRDefault="00E70951">
      <w:pPr>
        <w:pStyle w:val="4"/>
        <w:spacing w:before="40"/>
        <w:ind w:left="159"/>
      </w:pPr>
      <w:r>
        <w:t>Диагностика</w:t>
      </w:r>
    </w:p>
    <w:p w:rsidR="00AE1650" w:rsidRDefault="00E70951">
      <w:pPr>
        <w:pStyle w:val="a4"/>
        <w:numPr>
          <w:ilvl w:val="1"/>
          <w:numId w:val="15"/>
        </w:numPr>
        <w:tabs>
          <w:tab w:val="left" w:pos="880"/>
        </w:tabs>
        <w:spacing w:before="5" w:line="274" w:lineRule="exact"/>
        <w:ind w:hanging="366"/>
        <w:rPr>
          <w:sz w:val="24"/>
        </w:rPr>
      </w:pPr>
      <w:r>
        <w:rPr>
          <w:sz w:val="24"/>
        </w:rPr>
        <w:t>Высокий уровень клинических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доказательств.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599"/>
          <w:tab w:val="left" w:pos="1600"/>
        </w:tabs>
        <w:spacing w:before="9" w:line="228" w:lineRule="auto"/>
        <w:ind w:left="1599" w:right="381"/>
        <w:rPr>
          <w:rFonts w:ascii="Courier New" w:hAnsi="Courier New"/>
          <w:sz w:val="20"/>
        </w:rPr>
      </w:pPr>
      <w:r>
        <w:rPr>
          <w:sz w:val="24"/>
        </w:rPr>
        <w:t>Быстрое повышение средней температуры &gt;41oC – в целом рассматривается</w:t>
      </w:r>
      <w:r>
        <w:rPr>
          <w:spacing w:val="-22"/>
          <w:sz w:val="24"/>
        </w:rPr>
        <w:t xml:space="preserve"> </w:t>
      </w:r>
      <w:r>
        <w:rPr>
          <w:sz w:val="24"/>
        </w:rPr>
        <w:t>как важнейший признак для постано</w:t>
      </w:r>
      <w:r>
        <w:rPr>
          <w:sz w:val="24"/>
        </w:rPr>
        <w:t>вки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диагноза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599"/>
          <w:tab w:val="left" w:pos="1600"/>
        </w:tabs>
        <w:spacing w:before="4"/>
        <w:ind w:left="1599" w:hanging="366"/>
        <w:rPr>
          <w:rFonts w:ascii="Courier New" w:hAnsi="Courier New"/>
          <w:sz w:val="20"/>
        </w:rPr>
      </w:pPr>
      <w:r>
        <w:rPr>
          <w:sz w:val="24"/>
        </w:rPr>
        <w:t>Внезапно начавшаяся синусовая тахикардия (часто &gt;160 ударов в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минуту)</w:t>
      </w:r>
    </w:p>
    <w:p w:rsidR="00AE1650" w:rsidRDefault="00AE1650">
      <w:pPr>
        <w:rPr>
          <w:rFonts w:ascii="Courier New" w:hAnsi="Courier New"/>
          <w:sz w:val="20"/>
        </w:rPr>
        <w:sectPr w:rsidR="00AE1650">
          <w:pgSz w:w="11900" w:h="16850"/>
          <w:pgMar w:top="1340" w:right="520" w:bottom="980" w:left="1120" w:header="0" w:footer="719" w:gutter="0"/>
          <w:cols w:space="720"/>
        </w:sectPr>
      </w:pP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before="64"/>
        <w:rPr>
          <w:rFonts w:ascii="Courier New" w:hAnsi="Courier New"/>
          <w:sz w:val="19"/>
        </w:rPr>
      </w:pPr>
      <w:r>
        <w:rPr>
          <w:sz w:val="23"/>
        </w:rPr>
        <w:lastRenderedPageBreak/>
        <w:t>Аритмии – фибрилляция предсердий, преждевременные сокращения</w:t>
      </w:r>
      <w:r>
        <w:rPr>
          <w:spacing w:val="-9"/>
          <w:sz w:val="23"/>
        </w:rPr>
        <w:t xml:space="preserve"> </w:t>
      </w:r>
      <w:r>
        <w:rPr>
          <w:sz w:val="23"/>
        </w:rPr>
        <w:t>желудочков</w:t>
      </w:r>
    </w:p>
    <w:p w:rsidR="00AE1650" w:rsidRDefault="00E70951">
      <w:pPr>
        <w:pStyle w:val="a3"/>
        <w:spacing w:before="5" w:line="275" w:lineRule="exact"/>
        <w:ind w:left="1602"/>
      </w:pPr>
      <w:r>
        <w:t>и фибрилляция желудочков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before="10" w:line="228" w:lineRule="auto"/>
        <w:ind w:right="874"/>
        <w:rPr>
          <w:rFonts w:ascii="Courier New" w:hAnsi="Courier New"/>
          <w:sz w:val="20"/>
        </w:rPr>
      </w:pPr>
      <w:r>
        <w:rPr>
          <w:sz w:val="24"/>
        </w:rPr>
        <w:t>Неожиданное развитие сердечной недостаточности с глубокой</w:t>
      </w:r>
      <w:r>
        <w:rPr>
          <w:spacing w:val="-26"/>
          <w:sz w:val="24"/>
        </w:rPr>
        <w:t xml:space="preserve"> </w:t>
      </w:r>
      <w:r>
        <w:rPr>
          <w:sz w:val="24"/>
        </w:rPr>
        <w:t>гипотензией и отеком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легких.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74" w:lineRule="exact"/>
        <w:rPr>
          <w:rFonts w:ascii="Courier New" w:hAnsi="Courier New"/>
          <w:sz w:val="20"/>
        </w:rPr>
      </w:pPr>
      <w:r>
        <w:rPr>
          <w:sz w:val="24"/>
        </w:rPr>
        <w:t>Психические изменения в диапазоне от ажитации до психоза и</w:t>
      </w:r>
      <w:r>
        <w:rPr>
          <w:spacing w:val="-12"/>
          <w:sz w:val="24"/>
        </w:rPr>
        <w:t xml:space="preserve"> </w:t>
      </w:r>
      <w:r>
        <w:rPr>
          <w:sz w:val="24"/>
        </w:rPr>
        <w:t>комы.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66" w:lineRule="exact"/>
        <w:rPr>
          <w:rFonts w:ascii="Courier New" w:hAnsi="Courier New"/>
          <w:sz w:val="20"/>
        </w:rPr>
      </w:pPr>
      <w:r>
        <w:rPr>
          <w:sz w:val="24"/>
        </w:rPr>
        <w:t>Появление внешних признаков (увеличение щитовидной железы,</w:t>
      </w:r>
      <w:r>
        <w:rPr>
          <w:spacing w:val="-13"/>
          <w:sz w:val="24"/>
        </w:rPr>
        <w:t xml:space="preserve"> </w:t>
      </w:r>
      <w:r>
        <w:rPr>
          <w:sz w:val="24"/>
        </w:rPr>
        <w:t>экзофтальм)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70" w:lineRule="exact"/>
        <w:rPr>
          <w:rFonts w:ascii="Courier New" w:hAnsi="Courier New"/>
          <w:sz w:val="20"/>
        </w:rPr>
      </w:pPr>
      <w:r>
        <w:rPr>
          <w:sz w:val="24"/>
        </w:rPr>
        <w:t>Электролитные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</w:p>
    <w:p w:rsidR="00AE1650" w:rsidRDefault="00E70951">
      <w:pPr>
        <w:pStyle w:val="a4"/>
        <w:numPr>
          <w:ilvl w:val="3"/>
          <w:numId w:val="15"/>
        </w:numPr>
        <w:tabs>
          <w:tab w:val="left" w:pos="2322"/>
          <w:tab w:val="left" w:pos="2323"/>
        </w:tabs>
        <w:spacing w:line="271" w:lineRule="exact"/>
        <w:ind w:hanging="366"/>
        <w:rPr>
          <w:sz w:val="24"/>
        </w:rPr>
      </w:pPr>
      <w:r>
        <w:rPr>
          <w:sz w:val="24"/>
        </w:rPr>
        <w:t>Гиперкальциемия</w:t>
      </w:r>
    </w:p>
    <w:p w:rsidR="00AE1650" w:rsidRDefault="00E70951">
      <w:pPr>
        <w:pStyle w:val="a4"/>
        <w:numPr>
          <w:ilvl w:val="3"/>
          <w:numId w:val="15"/>
        </w:numPr>
        <w:tabs>
          <w:tab w:val="left" w:pos="2322"/>
          <w:tab w:val="left" w:pos="2323"/>
        </w:tabs>
        <w:ind w:hanging="366"/>
        <w:rPr>
          <w:sz w:val="24"/>
        </w:rPr>
      </w:pPr>
      <w:r>
        <w:rPr>
          <w:sz w:val="24"/>
        </w:rPr>
        <w:t>Гипокалиемия</w:t>
      </w:r>
    </w:p>
    <w:p w:rsidR="00AE1650" w:rsidRDefault="00E70951">
      <w:pPr>
        <w:pStyle w:val="a4"/>
        <w:numPr>
          <w:ilvl w:val="1"/>
          <w:numId w:val="15"/>
        </w:numPr>
        <w:tabs>
          <w:tab w:val="left" w:pos="882"/>
        </w:tabs>
        <w:spacing w:line="274" w:lineRule="exact"/>
        <w:ind w:left="882"/>
        <w:rPr>
          <w:sz w:val="24"/>
        </w:rPr>
      </w:pPr>
      <w:r>
        <w:rPr>
          <w:sz w:val="24"/>
        </w:rPr>
        <w:t>Дифференциальный диагноз от злокачеств</w:t>
      </w:r>
      <w:r>
        <w:rPr>
          <w:sz w:val="24"/>
        </w:rPr>
        <w:t>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гипертермии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74" w:lineRule="exact"/>
        <w:rPr>
          <w:rFonts w:ascii="Courier New" w:hAnsi="Courier New"/>
          <w:sz w:val="20"/>
        </w:rPr>
      </w:pPr>
      <w:r>
        <w:rPr>
          <w:sz w:val="24"/>
        </w:rPr>
        <w:t>Метаболический ацидоз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68" w:lineRule="exact"/>
        <w:rPr>
          <w:rFonts w:ascii="Courier New" w:hAnsi="Courier New"/>
          <w:sz w:val="20"/>
        </w:rPr>
      </w:pPr>
      <w:r>
        <w:rPr>
          <w:sz w:val="24"/>
        </w:rPr>
        <w:t>Рабдомиолиз 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70" w:lineRule="exact"/>
        <w:rPr>
          <w:rFonts w:ascii="Courier New" w:hAnsi="Courier New"/>
          <w:sz w:val="20"/>
        </w:rPr>
      </w:pPr>
      <w:r>
        <w:rPr>
          <w:sz w:val="24"/>
        </w:rPr>
        <w:t>Гипоксемия 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выражена</w:t>
      </w:r>
    </w:p>
    <w:p w:rsidR="00AE1650" w:rsidRDefault="00E70951">
      <w:pPr>
        <w:pStyle w:val="a4"/>
        <w:numPr>
          <w:ilvl w:val="1"/>
          <w:numId w:val="15"/>
        </w:numPr>
        <w:tabs>
          <w:tab w:val="left" w:pos="882"/>
        </w:tabs>
        <w:spacing w:line="269" w:lineRule="exact"/>
        <w:ind w:left="882"/>
        <w:rPr>
          <w:sz w:val="24"/>
        </w:rPr>
      </w:pPr>
      <w:r>
        <w:rPr>
          <w:sz w:val="24"/>
        </w:rPr>
        <w:t>Дифференциальный диагноз с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заболеваниями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74" w:lineRule="exact"/>
        <w:rPr>
          <w:rFonts w:ascii="Courier New" w:hAnsi="Courier New"/>
          <w:sz w:val="20"/>
        </w:rPr>
      </w:pPr>
      <w:r>
        <w:rPr>
          <w:sz w:val="24"/>
        </w:rPr>
        <w:t>Сепсис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65" w:lineRule="exact"/>
        <w:rPr>
          <w:rFonts w:ascii="Courier New" w:hAnsi="Courier New"/>
          <w:sz w:val="20"/>
        </w:rPr>
      </w:pPr>
      <w:r>
        <w:rPr>
          <w:sz w:val="24"/>
        </w:rPr>
        <w:t>Феохромоцитома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65" w:lineRule="exact"/>
        <w:rPr>
          <w:rFonts w:ascii="Courier New" w:hAnsi="Courier New"/>
          <w:sz w:val="20"/>
        </w:rPr>
      </w:pPr>
      <w:r>
        <w:rPr>
          <w:sz w:val="24"/>
        </w:rPr>
        <w:t>Острая лекарственная интоксикация – кокаин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AE1650" w:rsidRDefault="00E70951">
      <w:pPr>
        <w:pStyle w:val="a3"/>
        <w:spacing w:line="269" w:lineRule="exact"/>
        <w:ind w:left="1241"/>
      </w:pPr>
      <w:r>
        <w:t xml:space="preserve">амфетамины </w:t>
      </w:r>
      <w:r>
        <w:rPr>
          <w:rFonts w:ascii="Courier New" w:hAnsi="Courier New"/>
          <w:sz w:val="20"/>
        </w:rPr>
        <w:t xml:space="preserve">o </w:t>
      </w:r>
      <w:r>
        <w:t>Центральный антихолинергический синдром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66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Белая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горячка</w:t>
      </w:r>
    </w:p>
    <w:p w:rsidR="00AE1650" w:rsidRDefault="00E70951">
      <w:pPr>
        <w:pStyle w:val="a4"/>
        <w:numPr>
          <w:ilvl w:val="2"/>
          <w:numId w:val="15"/>
        </w:numPr>
        <w:tabs>
          <w:tab w:val="left" w:pos="1601"/>
          <w:tab w:val="left" w:pos="1602"/>
        </w:tabs>
        <w:spacing w:line="271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Нейролептический злокачественный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</w:t>
      </w:r>
    </w:p>
    <w:p w:rsidR="00AE1650" w:rsidRDefault="00E70951">
      <w:pPr>
        <w:pStyle w:val="4"/>
        <w:spacing w:line="270" w:lineRule="exact"/>
      </w:pPr>
      <w:r>
        <w:t>Лечение при тиреотоксическом кризе.</w:t>
      </w:r>
    </w:p>
    <w:p w:rsidR="00AE1650" w:rsidRDefault="00E70951">
      <w:pPr>
        <w:pStyle w:val="a3"/>
        <w:spacing w:line="249" w:lineRule="auto"/>
        <w:ind w:right="298"/>
      </w:pPr>
      <w:r>
        <w:t xml:space="preserve">Лечение осуществляется поэтапно шаг за шагом. Помощь должна быть оказана немедленно и по возможности многие шаги должны быть </w:t>
      </w:r>
      <w:r>
        <w:t>выполнены одновременно. Лечение пациентов с тиреотоксическим кризом осуществляется в условиях отделения реанимации и интенсивной терапии.</w:t>
      </w:r>
    </w:p>
    <w:p w:rsidR="00AE1650" w:rsidRDefault="00E70951">
      <w:pPr>
        <w:pStyle w:val="5"/>
        <w:numPr>
          <w:ilvl w:val="0"/>
          <w:numId w:val="14"/>
        </w:numPr>
        <w:tabs>
          <w:tab w:val="left" w:pos="403"/>
        </w:tabs>
        <w:spacing w:before="228"/>
        <w:ind w:hanging="246"/>
      </w:pPr>
      <w:r>
        <w:t>Обеспечение поддерживающих</w:t>
      </w:r>
      <w:r>
        <w:rPr>
          <w:spacing w:val="-2"/>
        </w:rPr>
        <w:t xml:space="preserve"> </w:t>
      </w:r>
      <w:r>
        <w:t>мероприятий</w:t>
      </w:r>
    </w:p>
    <w:p w:rsidR="00AE1650" w:rsidRDefault="00E70951">
      <w:pPr>
        <w:pStyle w:val="a3"/>
        <w:spacing w:line="275" w:lineRule="exact"/>
        <w:ind w:left="522"/>
      </w:pPr>
      <w:r>
        <w:t>Гарантированная оксигенация и вентиляция</w:t>
      </w:r>
    </w:p>
    <w:p w:rsidR="00AE1650" w:rsidRDefault="00E70951">
      <w:pPr>
        <w:pStyle w:val="a3"/>
        <w:ind w:left="881" w:right="1873"/>
      </w:pPr>
      <w:r>
        <w:t>Постоянный инвазивный кардиоваскулярный мониторинг – центральное венозное давление (ЦВД), уровень АД</w:t>
      </w:r>
    </w:p>
    <w:p w:rsidR="00AE1650" w:rsidRDefault="00E70951">
      <w:pPr>
        <w:pStyle w:val="a3"/>
        <w:spacing w:before="1" w:line="274" w:lineRule="exact"/>
        <w:ind w:left="522"/>
      </w:pPr>
      <w:r>
        <w:t>Оптимизация гемодинамических показателей</w:t>
      </w:r>
    </w:p>
    <w:p w:rsidR="00AE1650" w:rsidRDefault="00E70951">
      <w:pPr>
        <w:pStyle w:val="a4"/>
        <w:numPr>
          <w:ilvl w:val="0"/>
          <w:numId w:val="13"/>
        </w:numPr>
        <w:tabs>
          <w:tab w:val="left" w:pos="1601"/>
          <w:tab w:val="left" w:pos="1602"/>
        </w:tabs>
        <w:spacing w:line="274" w:lineRule="exact"/>
        <w:ind w:left="1602"/>
        <w:rPr>
          <w:sz w:val="24"/>
        </w:rPr>
      </w:pPr>
      <w:r>
        <w:rPr>
          <w:sz w:val="24"/>
        </w:rPr>
        <w:t>Фуросемид и морфин для лечения 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</w:t>
      </w:r>
    </w:p>
    <w:p w:rsidR="00AE1650" w:rsidRDefault="00E70951">
      <w:pPr>
        <w:pStyle w:val="a4"/>
        <w:numPr>
          <w:ilvl w:val="0"/>
          <w:numId w:val="13"/>
        </w:numPr>
        <w:tabs>
          <w:tab w:val="left" w:pos="1601"/>
          <w:tab w:val="left" w:pos="1602"/>
        </w:tabs>
        <w:spacing w:line="269" w:lineRule="exact"/>
        <w:ind w:left="1602"/>
        <w:rPr>
          <w:sz w:val="24"/>
        </w:rPr>
      </w:pPr>
      <w:r>
        <w:rPr>
          <w:sz w:val="24"/>
        </w:rPr>
        <w:t>Инфузионная терапия под 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ЦВД;</w:t>
      </w:r>
    </w:p>
    <w:p w:rsidR="00AE1650" w:rsidRDefault="00E70951">
      <w:pPr>
        <w:pStyle w:val="a4"/>
        <w:numPr>
          <w:ilvl w:val="0"/>
          <w:numId w:val="13"/>
        </w:numPr>
        <w:tabs>
          <w:tab w:val="left" w:pos="1601"/>
          <w:tab w:val="left" w:pos="1602"/>
        </w:tabs>
        <w:spacing w:before="3" w:line="228" w:lineRule="auto"/>
        <w:ind w:left="881" w:right="751" w:firstLine="355"/>
        <w:rPr>
          <w:sz w:val="24"/>
        </w:rPr>
      </w:pPr>
      <w:r>
        <w:rPr>
          <w:sz w:val="24"/>
        </w:rPr>
        <w:t>Инотропная поддержка при ЭКГ ко</w:t>
      </w:r>
      <w:r>
        <w:rPr>
          <w:sz w:val="24"/>
        </w:rPr>
        <w:t>нтроле Взятие проб крови на содержание гормонов щитовидной железы и ТТГ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лечением</w:t>
      </w:r>
    </w:p>
    <w:p w:rsidR="00AE1650" w:rsidRDefault="00E70951">
      <w:pPr>
        <w:pStyle w:val="a3"/>
        <w:spacing w:before="4"/>
        <w:ind w:left="881" w:right="4787"/>
      </w:pPr>
      <w:r>
        <w:t>Идентификация и лечение причины, обычно инфекций Активное охлаждение пациента</w:t>
      </w:r>
    </w:p>
    <w:p w:rsidR="00AE1650" w:rsidRDefault="00E70951">
      <w:pPr>
        <w:pStyle w:val="a4"/>
        <w:numPr>
          <w:ilvl w:val="0"/>
          <w:numId w:val="13"/>
        </w:numPr>
        <w:tabs>
          <w:tab w:val="left" w:pos="1601"/>
          <w:tab w:val="left" w:pos="1602"/>
        </w:tabs>
        <w:spacing w:before="9" w:line="228" w:lineRule="auto"/>
        <w:ind w:left="1602" w:right="2539"/>
        <w:rPr>
          <w:sz w:val="24"/>
        </w:rPr>
      </w:pPr>
      <w:r>
        <w:rPr>
          <w:sz w:val="24"/>
        </w:rPr>
        <w:t>Избегать ацетилсалициловой кислоты (высвобождает T4</w:t>
      </w:r>
      <w:r>
        <w:rPr>
          <w:spacing w:val="-24"/>
          <w:sz w:val="24"/>
        </w:rPr>
        <w:t xml:space="preserve"> </w:t>
      </w:r>
      <w:r>
        <w:rPr>
          <w:sz w:val="24"/>
        </w:rPr>
        <w:t>из тиреоид-связывающего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глубулина)</w:t>
      </w:r>
    </w:p>
    <w:p w:rsidR="00AE1650" w:rsidRDefault="00E70951">
      <w:pPr>
        <w:pStyle w:val="a4"/>
        <w:numPr>
          <w:ilvl w:val="0"/>
          <w:numId w:val="13"/>
        </w:numPr>
        <w:tabs>
          <w:tab w:val="left" w:pos="1601"/>
          <w:tab w:val="left" w:pos="1602"/>
        </w:tabs>
        <w:spacing w:before="10" w:line="228" w:lineRule="auto"/>
        <w:ind w:left="1602" w:right="461"/>
        <w:rPr>
          <w:sz w:val="24"/>
        </w:rPr>
      </w:pPr>
      <w:r>
        <w:rPr>
          <w:sz w:val="24"/>
        </w:rPr>
        <w:t>Инфу</w:t>
      </w:r>
      <w:r>
        <w:rPr>
          <w:sz w:val="24"/>
        </w:rPr>
        <w:t>зия охлажденного солевого раствора и лаваж полостей тела охлажденным солевым раствором (промывание желудка холодной водой, клизмы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</w:p>
    <w:p w:rsidR="00AE1650" w:rsidRDefault="00E70951">
      <w:pPr>
        <w:pStyle w:val="a3"/>
        <w:spacing w:before="3" w:line="275" w:lineRule="exact"/>
        <w:ind w:left="1602"/>
      </w:pPr>
      <w:r>
        <w:t>холодной водой)</w:t>
      </w:r>
    </w:p>
    <w:p w:rsidR="00AE1650" w:rsidRDefault="00E70951">
      <w:pPr>
        <w:pStyle w:val="a4"/>
        <w:numPr>
          <w:ilvl w:val="0"/>
          <w:numId w:val="13"/>
        </w:numPr>
        <w:tabs>
          <w:tab w:val="left" w:pos="1601"/>
          <w:tab w:val="left" w:pos="1602"/>
        </w:tabs>
        <w:spacing w:before="8" w:line="230" w:lineRule="auto"/>
        <w:ind w:left="1602" w:right="1231"/>
        <w:rPr>
          <w:sz w:val="24"/>
        </w:rPr>
      </w:pPr>
      <w:r>
        <w:rPr>
          <w:sz w:val="24"/>
        </w:rPr>
        <w:t>Наложение льда вокруг шеи, в подмышечные впадины и в область</w:t>
      </w:r>
      <w:r>
        <w:rPr>
          <w:spacing w:val="-23"/>
          <w:sz w:val="24"/>
        </w:rPr>
        <w:t xml:space="preserve"> </w:t>
      </w:r>
      <w:r>
        <w:rPr>
          <w:sz w:val="24"/>
        </w:rPr>
        <w:t>паха. Во избежание отморожений лучше использовать ледяную</w:t>
      </w:r>
      <w:r>
        <w:rPr>
          <w:spacing w:val="-18"/>
          <w:sz w:val="24"/>
        </w:rPr>
        <w:t xml:space="preserve"> </w:t>
      </w:r>
      <w:r>
        <w:rPr>
          <w:sz w:val="24"/>
        </w:rPr>
        <w:t>гидросмесь.</w:t>
      </w:r>
    </w:p>
    <w:p w:rsidR="00AE1650" w:rsidRDefault="00E70951">
      <w:pPr>
        <w:pStyle w:val="5"/>
        <w:numPr>
          <w:ilvl w:val="0"/>
          <w:numId w:val="14"/>
        </w:numPr>
        <w:tabs>
          <w:tab w:val="left" w:pos="403"/>
        </w:tabs>
        <w:spacing w:line="274" w:lineRule="exact"/>
        <w:ind w:hanging="246"/>
      </w:pPr>
      <w:r>
        <w:t>Дополнительная</w:t>
      </w:r>
      <w:r>
        <w:rPr>
          <w:spacing w:val="-3"/>
        </w:rPr>
        <w:t xml:space="preserve"> </w:t>
      </w:r>
      <w:r>
        <w:t>поддержка</w:t>
      </w:r>
    </w:p>
    <w:p w:rsidR="00AE1650" w:rsidRDefault="00E70951">
      <w:pPr>
        <w:pStyle w:val="a3"/>
        <w:ind w:left="881" w:right="2288"/>
      </w:pPr>
      <w:r>
        <w:t>Обеспечение поступление большого количества калорий с помощью жидкостей, содержащих декстрозу</w:t>
      </w:r>
    </w:p>
    <w:p w:rsidR="00AE1650" w:rsidRDefault="00E70951">
      <w:pPr>
        <w:pStyle w:val="a3"/>
        <w:ind w:left="522"/>
      </w:pPr>
      <w:r>
        <w:t>Контроль и лечение электролитных нарушений</w:t>
      </w:r>
    </w:p>
    <w:p w:rsidR="00AE1650" w:rsidRDefault="00E70951">
      <w:pPr>
        <w:spacing w:line="249" w:lineRule="auto"/>
        <w:ind w:left="881" w:right="670"/>
        <w:rPr>
          <w:sz w:val="23"/>
        </w:rPr>
      </w:pPr>
      <w:r>
        <w:rPr>
          <w:sz w:val="23"/>
        </w:rPr>
        <w:t>Дополнение витаминами (м</w:t>
      </w:r>
      <w:r>
        <w:rPr>
          <w:sz w:val="23"/>
        </w:rPr>
        <w:t>ожно поливитамины для внутривенного введения, например Церневит) - особенно инфузии тиамина (100 мг в течение 24 часового периода)</w:t>
      </w:r>
    </w:p>
    <w:p w:rsidR="00AE1650" w:rsidRDefault="00E70951">
      <w:pPr>
        <w:pStyle w:val="5"/>
        <w:numPr>
          <w:ilvl w:val="0"/>
          <w:numId w:val="14"/>
        </w:numPr>
        <w:tabs>
          <w:tab w:val="left" w:pos="403"/>
        </w:tabs>
        <w:spacing w:line="240" w:lineRule="auto"/>
        <w:ind w:hanging="246"/>
      </w:pPr>
      <w:r>
        <w:t>Предотвращение эффектов тиреоидных</w:t>
      </w:r>
      <w:r>
        <w:rPr>
          <w:spacing w:val="-4"/>
        </w:rPr>
        <w:t xml:space="preserve"> </w:t>
      </w:r>
      <w:r>
        <w:t>гормонов</w:t>
      </w:r>
    </w:p>
    <w:p w:rsidR="00AE1650" w:rsidRDefault="00AE1650">
      <w:pPr>
        <w:sectPr w:rsidR="00AE1650">
          <w:footerReference w:type="default" r:id="rId8"/>
          <w:pgSz w:w="11900" w:h="16850"/>
          <w:pgMar w:top="1340" w:right="520" w:bottom="1080" w:left="1120" w:header="0" w:footer="887" w:gutter="0"/>
          <w:pgNumType w:start="10"/>
          <w:cols w:space="720"/>
        </w:sectPr>
      </w:pPr>
    </w:p>
    <w:p w:rsidR="00AE1650" w:rsidRDefault="00E70951">
      <w:pPr>
        <w:spacing w:before="67"/>
        <w:ind w:left="522"/>
        <w:rPr>
          <w:i/>
          <w:sz w:val="24"/>
        </w:rPr>
      </w:pPr>
      <w:r>
        <w:rPr>
          <w:i/>
          <w:sz w:val="24"/>
        </w:rPr>
        <w:lastRenderedPageBreak/>
        <w:t>Начать инфузию бета-адреноблокатора.</w:t>
      </w:r>
    </w:p>
    <w:p w:rsidR="00AE1650" w:rsidRDefault="00E70951">
      <w:pPr>
        <w:pStyle w:val="a3"/>
        <w:spacing w:before="3"/>
        <w:ind w:left="881"/>
      </w:pPr>
      <w:r>
        <w:t>Варианты:</w:t>
      </w:r>
    </w:p>
    <w:p w:rsidR="00AE1650" w:rsidRDefault="00E70951">
      <w:pPr>
        <w:pStyle w:val="a4"/>
        <w:numPr>
          <w:ilvl w:val="1"/>
          <w:numId w:val="14"/>
        </w:numPr>
        <w:tabs>
          <w:tab w:val="left" w:pos="1482"/>
        </w:tabs>
        <w:spacing w:before="13" w:line="230" w:lineRule="auto"/>
        <w:ind w:right="259" w:hanging="360"/>
        <w:rPr>
          <w:rFonts w:ascii="Courier New" w:hAnsi="Courier New"/>
          <w:sz w:val="20"/>
        </w:rPr>
      </w:pPr>
      <w:r>
        <w:rPr>
          <w:sz w:val="24"/>
        </w:rPr>
        <w:t>Пропранолол (анаприлин, 0.05-0.1 мг/кг/6  часов)  Начинают с маленькой дозы (0.5 мг) для предотвращения развития сердечной недостаточности. Поддержание сердечного ритма на приемлемом уровне. Антагонизирует эффект тиреоидных гормонов и снижает гиперчувствит</w:t>
      </w:r>
      <w:r>
        <w:rPr>
          <w:sz w:val="24"/>
        </w:rPr>
        <w:t>ельность к действию катехоламинов.</w:t>
      </w:r>
      <w:r>
        <w:rPr>
          <w:spacing w:val="-32"/>
          <w:sz w:val="24"/>
        </w:rPr>
        <w:t xml:space="preserve"> </w:t>
      </w:r>
      <w:r>
        <w:rPr>
          <w:sz w:val="24"/>
        </w:rPr>
        <w:t>Угнетает периферическую конверсию T4 в</w:t>
      </w:r>
      <w:r>
        <w:rPr>
          <w:spacing w:val="-2"/>
          <w:sz w:val="24"/>
        </w:rPr>
        <w:t xml:space="preserve"> </w:t>
      </w:r>
      <w:r>
        <w:rPr>
          <w:sz w:val="24"/>
        </w:rPr>
        <w:t>T3.</w:t>
      </w:r>
    </w:p>
    <w:p w:rsidR="00AE1650" w:rsidRDefault="00E70951">
      <w:pPr>
        <w:pStyle w:val="a4"/>
        <w:numPr>
          <w:ilvl w:val="1"/>
          <w:numId w:val="14"/>
        </w:numPr>
        <w:tabs>
          <w:tab w:val="left" w:pos="1482"/>
        </w:tabs>
        <w:spacing w:before="14" w:line="232" w:lineRule="auto"/>
        <w:ind w:right="362" w:hanging="360"/>
        <w:rPr>
          <w:rFonts w:ascii="Courier New" w:hAnsi="Courier New"/>
          <w:sz w:val="20"/>
        </w:rPr>
      </w:pPr>
      <w:r>
        <w:rPr>
          <w:sz w:val="24"/>
        </w:rPr>
        <w:t>Эсмолол (Бревиблок) (5-300 мкг/кг/мин). Предпочтительнее пропранолола при сопутствующих заболеваниях дыхательных путей и сердечной</w:t>
      </w:r>
      <w:r>
        <w:rPr>
          <w:spacing w:val="-26"/>
          <w:sz w:val="24"/>
        </w:rPr>
        <w:t xml:space="preserve"> </w:t>
      </w:r>
      <w:r>
        <w:rPr>
          <w:sz w:val="24"/>
        </w:rPr>
        <w:t>недостаточности. Возможно болюсное введение с п</w:t>
      </w:r>
      <w:r>
        <w:rPr>
          <w:sz w:val="24"/>
        </w:rPr>
        <w:t>оследующей инфузией в течение раннего послеоперационного периода в самой опасной фазе – 6-24 часа (суточная инфузия). Не предотвращает конверсию Т4 в Т3. В отличие от первого варианта возможно точное титрование дозы и глубины</w:t>
      </w:r>
      <w:r>
        <w:rPr>
          <w:spacing w:val="-5"/>
          <w:sz w:val="24"/>
        </w:rPr>
        <w:t xml:space="preserve"> </w:t>
      </w:r>
      <w:r>
        <w:rPr>
          <w:sz w:val="24"/>
        </w:rPr>
        <w:t>бета-блокады.</w:t>
      </w:r>
    </w:p>
    <w:p w:rsidR="00AE1650" w:rsidRDefault="00E70951">
      <w:pPr>
        <w:spacing w:before="2" w:line="274" w:lineRule="exact"/>
        <w:ind w:left="522"/>
        <w:rPr>
          <w:i/>
          <w:sz w:val="24"/>
        </w:rPr>
      </w:pPr>
      <w:r>
        <w:rPr>
          <w:i/>
          <w:sz w:val="24"/>
        </w:rPr>
        <w:t>Внутривенные сте</w:t>
      </w:r>
      <w:r>
        <w:rPr>
          <w:i/>
          <w:sz w:val="24"/>
        </w:rPr>
        <w:t>роиды</w:t>
      </w:r>
    </w:p>
    <w:p w:rsidR="00AE1650" w:rsidRDefault="00E70951">
      <w:pPr>
        <w:pStyle w:val="a4"/>
        <w:numPr>
          <w:ilvl w:val="1"/>
          <w:numId w:val="14"/>
        </w:numPr>
        <w:tabs>
          <w:tab w:val="left" w:pos="1601"/>
          <w:tab w:val="left" w:pos="1602"/>
        </w:tabs>
        <w:spacing w:line="274" w:lineRule="exact"/>
        <w:ind w:hanging="365"/>
        <w:rPr>
          <w:rFonts w:ascii="Courier New" w:hAnsi="Courier New"/>
          <w:sz w:val="20"/>
        </w:rPr>
      </w:pPr>
      <w:r>
        <w:rPr>
          <w:sz w:val="24"/>
        </w:rPr>
        <w:t>Кортизол 100-200 мг в течение 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</w:p>
    <w:p w:rsidR="00AE1650" w:rsidRDefault="00E70951">
      <w:pPr>
        <w:pStyle w:val="a4"/>
        <w:numPr>
          <w:ilvl w:val="1"/>
          <w:numId w:val="14"/>
        </w:numPr>
        <w:tabs>
          <w:tab w:val="left" w:pos="1601"/>
          <w:tab w:val="left" w:pos="1602"/>
        </w:tabs>
        <w:spacing w:before="3" w:line="228" w:lineRule="auto"/>
        <w:ind w:right="1676" w:hanging="365"/>
        <w:rPr>
          <w:rFonts w:ascii="Courier New" w:hAnsi="Courier New"/>
          <w:sz w:val="20"/>
        </w:rPr>
      </w:pPr>
      <w:r>
        <w:rPr>
          <w:sz w:val="24"/>
        </w:rPr>
        <w:t>Дексаметазон 5 мг в течение 12 часов. Угнетает конверсию Т4 в Т3. Коррекция сопутствующего глюкокортикоидного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дефицита</w:t>
      </w:r>
    </w:p>
    <w:p w:rsidR="00AE1650" w:rsidRDefault="00E70951">
      <w:pPr>
        <w:spacing w:before="4" w:line="275" w:lineRule="exact"/>
        <w:ind w:left="522"/>
        <w:rPr>
          <w:i/>
          <w:sz w:val="24"/>
        </w:rPr>
      </w:pPr>
      <w:r>
        <w:rPr>
          <w:i/>
          <w:sz w:val="24"/>
        </w:rPr>
        <w:t>Специфические антитиреоидные препараты</w:t>
      </w:r>
    </w:p>
    <w:p w:rsidR="00AE1650" w:rsidRDefault="00E70951">
      <w:pPr>
        <w:pStyle w:val="a4"/>
        <w:numPr>
          <w:ilvl w:val="1"/>
          <w:numId w:val="14"/>
        </w:numPr>
        <w:tabs>
          <w:tab w:val="left" w:pos="1601"/>
          <w:tab w:val="left" w:pos="1602"/>
        </w:tabs>
        <w:ind w:right="758" w:hanging="365"/>
        <w:rPr>
          <w:rFonts w:ascii="Courier New" w:hAnsi="Courier New"/>
          <w:sz w:val="19"/>
        </w:rPr>
      </w:pPr>
      <w:r>
        <w:rPr>
          <w:sz w:val="23"/>
        </w:rPr>
        <w:t>Пропилтиоурацил 1 г в желудочный зонд, далее 200мг каж</w:t>
      </w:r>
      <w:r>
        <w:rPr>
          <w:sz w:val="23"/>
        </w:rPr>
        <w:t>дые 6 часов Угнетает конверсию Т4 в Т3 (эффект появляется в течение 24 часов)</w:t>
      </w:r>
      <w:r>
        <w:rPr>
          <w:spacing w:val="-15"/>
          <w:sz w:val="23"/>
        </w:rPr>
        <w:t xml:space="preserve"> </w:t>
      </w:r>
      <w:r>
        <w:rPr>
          <w:sz w:val="23"/>
        </w:rPr>
        <w:t>Предотвращает</w:t>
      </w:r>
    </w:p>
    <w:p w:rsidR="00AE1650" w:rsidRDefault="00E70951">
      <w:pPr>
        <w:spacing w:before="10" w:line="247" w:lineRule="auto"/>
        <w:ind w:left="1602" w:right="722"/>
        <w:rPr>
          <w:sz w:val="23"/>
        </w:rPr>
      </w:pPr>
      <w:r>
        <w:rPr>
          <w:sz w:val="23"/>
        </w:rPr>
        <w:t>дальнейший выброс тиреоидных гормонов (эффект проявляется в течение 24 часов). Предотвращает иодирование и окислительные процессы, предупреждает</w:t>
      </w:r>
    </w:p>
    <w:p w:rsidR="00AE1650" w:rsidRDefault="00E70951">
      <w:pPr>
        <w:pStyle w:val="a3"/>
        <w:spacing w:before="5"/>
        <w:ind w:left="1602"/>
      </w:pPr>
      <w:r>
        <w:t>дальнейшее образова</w:t>
      </w:r>
      <w:r>
        <w:t>ние тиреоидных гормонов (необходимо несколько дней для проявления эффекта).</w:t>
      </w:r>
    </w:p>
    <w:p w:rsidR="00AE1650" w:rsidRDefault="00E70951">
      <w:pPr>
        <w:pStyle w:val="a4"/>
        <w:numPr>
          <w:ilvl w:val="1"/>
          <w:numId w:val="14"/>
        </w:numPr>
        <w:tabs>
          <w:tab w:val="left" w:pos="1601"/>
          <w:tab w:val="left" w:pos="1602"/>
        </w:tabs>
        <w:spacing w:before="4" w:line="230" w:lineRule="auto"/>
        <w:ind w:left="1597" w:right="802" w:hanging="360"/>
        <w:rPr>
          <w:rFonts w:ascii="Courier New" w:hAnsi="Courier New"/>
          <w:sz w:val="20"/>
        </w:rPr>
      </w:pPr>
      <w:r>
        <w:rPr>
          <w:sz w:val="24"/>
        </w:rPr>
        <w:t>Метимазол 100 мг в желудочный зонд затем 20мг каждые12 часов. Не</w:t>
      </w:r>
      <w:r>
        <w:rPr>
          <w:spacing w:val="-17"/>
          <w:sz w:val="24"/>
        </w:rPr>
        <w:t xml:space="preserve"> </w:t>
      </w:r>
      <w:r>
        <w:rPr>
          <w:sz w:val="24"/>
        </w:rPr>
        <w:t>очень хорошо абсорбируется. Не угнетает периферическую конверсию</w:t>
      </w:r>
      <w:r>
        <w:rPr>
          <w:spacing w:val="-3"/>
          <w:sz w:val="24"/>
        </w:rPr>
        <w:t xml:space="preserve"> </w:t>
      </w:r>
      <w:r>
        <w:rPr>
          <w:sz w:val="24"/>
        </w:rPr>
        <w:t>Т4.</w:t>
      </w:r>
    </w:p>
    <w:p w:rsidR="00AE1650" w:rsidRDefault="00E70951">
      <w:pPr>
        <w:pStyle w:val="a4"/>
        <w:numPr>
          <w:ilvl w:val="1"/>
          <w:numId w:val="14"/>
        </w:numPr>
        <w:tabs>
          <w:tab w:val="left" w:pos="1601"/>
          <w:tab w:val="left" w:pos="1602"/>
        </w:tabs>
        <w:spacing w:before="3" w:line="244" w:lineRule="auto"/>
        <w:ind w:right="1298" w:hanging="365"/>
        <w:rPr>
          <w:rFonts w:ascii="Courier New" w:hAnsi="Courier New"/>
          <w:sz w:val="19"/>
        </w:rPr>
      </w:pPr>
      <w:r>
        <w:rPr>
          <w:sz w:val="23"/>
        </w:rPr>
        <w:t>Иодиды – 30 мг (5 капель) раствора Люголя через один час после приема пропилтиоурацила. Повторяют каждые 8 часов до тех пор пока пациент</w:t>
      </w:r>
      <w:r>
        <w:rPr>
          <w:spacing w:val="-17"/>
          <w:sz w:val="23"/>
        </w:rPr>
        <w:t xml:space="preserve"> </w:t>
      </w:r>
      <w:r>
        <w:rPr>
          <w:sz w:val="23"/>
        </w:rPr>
        <w:t>не стабилизируется. Предотвращает выброс Т4 через тиреоид-связывающего глобулина (эффект проявляется в течение 24 часов</w:t>
      </w:r>
      <w:r>
        <w:rPr>
          <w:sz w:val="23"/>
        </w:rPr>
        <w:t>). Транзиторно</w:t>
      </w:r>
      <w:r>
        <w:rPr>
          <w:spacing w:val="-18"/>
          <w:sz w:val="23"/>
        </w:rPr>
        <w:t xml:space="preserve"> </w:t>
      </w:r>
      <w:r>
        <w:rPr>
          <w:sz w:val="23"/>
        </w:rPr>
        <w:t>угнетает</w:t>
      </w:r>
    </w:p>
    <w:p w:rsidR="00AE1650" w:rsidRDefault="00E70951">
      <w:pPr>
        <w:pStyle w:val="a3"/>
        <w:spacing w:before="8"/>
        <w:ind w:left="1602"/>
      </w:pPr>
      <w:r>
        <w:t>органическое йодирование и предотвращает дальнейшее образование тиреоидных гормонов.</w:t>
      </w:r>
    </w:p>
    <w:p w:rsidR="00AE1650" w:rsidRDefault="00E70951">
      <w:pPr>
        <w:pStyle w:val="a4"/>
        <w:numPr>
          <w:ilvl w:val="1"/>
          <w:numId w:val="14"/>
        </w:numPr>
        <w:tabs>
          <w:tab w:val="left" w:pos="1602"/>
        </w:tabs>
        <w:spacing w:before="4" w:line="232" w:lineRule="auto"/>
        <w:ind w:right="174" w:hanging="365"/>
        <w:jc w:val="both"/>
        <w:rPr>
          <w:rFonts w:ascii="Courier New" w:hAnsi="Courier New"/>
          <w:sz w:val="20"/>
        </w:rPr>
      </w:pPr>
      <w:r>
        <w:rPr>
          <w:sz w:val="24"/>
        </w:rPr>
        <w:t>Лития карбонат 500-1500 мг ежедневно. Блокирует выход тиреоидных гормонов в кровь. Препарат резерва для рефрактерных случаев, следующих после 24-48</w:t>
      </w:r>
      <w:r>
        <w:rPr>
          <w:sz w:val="24"/>
        </w:rPr>
        <w:t xml:space="preserve">  часов агрессивной традиционной терапии.</w:t>
      </w:r>
    </w:p>
    <w:p w:rsidR="00AE1650" w:rsidRDefault="00E70951">
      <w:pPr>
        <w:pStyle w:val="a3"/>
        <w:spacing w:before="6" w:line="271" w:lineRule="auto"/>
        <w:ind w:left="881" w:right="1320"/>
        <w:jc w:val="both"/>
      </w:pPr>
      <w:r>
        <w:t>Дантролен 2.5 мг/кг стартовая доза. Дает симптоматическое улучшение, когда используется при лечении злокачественной гипертермии.</w:t>
      </w:r>
    </w:p>
    <w:p w:rsidR="00AE1650" w:rsidRDefault="00E70951">
      <w:pPr>
        <w:pStyle w:val="3"/>
        <w:ind w:left="162"/>
      </w:pPr>
      <w:r>
        <w:t>Лечение при диффузном токсическом зобе.</w:t>
      </w:r>
    </w:p>
    <w:p w:rsidR="00AE1650" w:rsidRDefault="00E70951">
      <w:pPr>
        <w:pStyle w:val="a3"/>
        <w:spacing w:before="69" w:line="247" w:lineRule="auto"/>
        <w:ind w:right="130"/>
      </w:pPr>
      <w:r>
        <w:t>Целями лечения являются ликвидация тиреотоксикоза, купирование клинических проявлений заболевания, нормализация лабораторных показателей, в том числе достижение иммунологической ремиссии. Существуют три самостоятельных метода лечения тиреотоксикоза: компле</w:t>
      </w:r>
      <w:r>
        <w:t>ксная медикаментозная терапия, хирургическое вмешательство, лечение радиоактивным йодом.</w:t>
      </w:r>
    </w:p>
    <w:p w:rsidR="00AE1650" w:rsidRDefault="00E70951">
      <w:pPr>
        <w:spacing w:before="190"/>
        <w:ind w:left="162"/>
        <w:jc w:val="both"/>
        <w:rPr>
          <w:b/>
          <w:sz w:val="28"/>
        </w:rPr>
      </w:pPr>
      <w:r>
        <w:rPr>
          <w:b/>
          <w:sz w:val="28"/>
        </w:rPr>
        <w:t>Показания к лечению диффузного токсического зоба.</w:t>
      </w:r>
    </w:p>
    <w:p w:rsidR="00AE1650" w:rsidRDefault="00E70951">
      <w:pPr>
        <w:pStyle w:val="4"/>
        <w:spacing w:before="63"/>
        <w:ind w:left="881"/>
        <w:jc w:val="both"/>
      </w:pPr>
      <w:r>
        <w:t>Медикаментозная терапия</w:t>
      </w:r>
    </w:p>
    <w:p w:rsidR="00AE1650" w:rsidRDefault="00E70951">
      <w:pPr>
        <w:pStyle w:val="a4"/>
        <w:numPr>
          <w:ilvl w:val="0"/>
          <w:numId w:val="12"/>
        </w:numPr>
        <w:tabs>
          <w:tab w:val="left" w:pos="417"/>
        </w:tabs>
        <w:spacing w:before="5"/>
        <w:ind w:right="177" w:hanging="5"/>
        <w:jc w:val="both"/>
        <w:rPr>
          <w:sz w:val="24"/>
        </w:rPr>
      </w:pPr>
      <w:r>
        <w:rPr>
          <w:sz w:val="24"/>
        </w:rPr>
        <w:t>Легкая и среднетяжелая формы заболевания с диффузным увеличением щитовидной железы II—III сте</w:t>
      </w:r>
      <w:r>
        <w:rPr>
          <w:sz w:val="24"/>
        </w:rPr>
        <w:t>пени, при исчезновении в течение 2—3 месяцев всех клинических проявлений, заболевания и уменьшении зоба.</w:t>
      </w:r>
    </w:p>
    <w:p w:rsidR="00AE1650" w:rsidRDefault="00E70951">
      <w:pPr>
        <w:pStyle w:val="a4"/>
        <w:numPr>
          <w:ilvl w:val="0"/>
          <w:numId w:val="12"/>
        </w:numPr>
        <w:tabs>
          <w:tab w:val="left" w:pos="422"/>
        </w:tabs>
        <w:ind w:left="421" w:hanging="265"/>
        <w:jc w:val="both"/>
        <w:rPr>
          <w:sz w:val="24"/>
        </w:rPr>
      </w:pPr>
      <w:r>
        <w:rPr>
          <w:sz w:val="24"/>
        </w:rPr>
        <w:t>Предоперационная подготовка при тяжелом течении заболевания, значительном</w:t>
      </w:r>
      <w:r>
        <w:rPr>
          <w:spacing w:val="-19"/>
          <w:sz w:val="24"/>
        </w:rPr>
        <w:t xml:space="preserve"> </w:t>
      </w:r>
      <w:r>
        <w:rPr>
          <w:sz w:val="24"/>
        </w:rPr>
        <w:t>увеличении</w:t>
      </w:r>
    </w:p>
    <w:p w:rsidR="00AE1650" w:rsidRDefault="00AE1650">
      <w:pPr>
        <w:jc w:val="both"/>
        <w:rPr>
          <w:sz w:val="24"/>
        </w:rPr>
        <w:sectPr w:rsidR="00AE1650">
          <w:pgSz w:w="11900" w:h="16850"/>
          <w:pgMar w:top="1340" w:right="520" w:bottom="1080" w:left="1120" w:header="0" w:footer="887" w:gutter="0"/>
          <w:cols w:space="720"/>
        </w:sectPr>
      </w:pPr>
    </w:p>
    <w:p w:rsidR="00AE1650" w:rsidRDefault="00E70951">
      <w:pPr>
        <w:pStyle w:val="a3"/>
        <w:spacing w:before="62" w:line="244" w:lineRule="auto"/>
        <w:ind w:right="1166"/>
      </w:pPr>
      <w:r>
        <w:lastRenderedPageBreak/>
        <w:t>щитовидной железы (III-IV степени), наличии осложнений, смешанных форм зоба при невозможности добиться стойкой ремиссии в течение 3—4 месяцев.</w:t>
      </w:r>
    </w:p>
    <w:p w:rsidR="00AE1650" w:rsidRDefault="00E70951">
      <w:pPr>
        <w:pStyle w:val="4"/>
        <w:spacing w:before="4" w:line="274" w:lineRule="exact"/>
        <w:ind w:left="881"/>
      </w:pPr>
      <w:r>
        <w:t>Хирургическое лечение:</w:t>
      </w:r>
    </w:p>
    <w:p w:rsidR="00AE1650" w:rsidRDefault="00E70951">
      <w:pPr>
        <w:pStyle w:val="a4"/>
        <w:numPr>
          <w:ilvl w:val="1"/>
          <w:numId w:val="12"/>
        </w:numPr>
        <w:tabs>
          <w:tab w:val="left" w:pos="874"/>
          <w:tab w:val="left" w:pos="875"/>
        </w:tabs>
        <w:ind w:right="486" w:firstLine="76"/>
        <w:rPr>
          <w:sz w:val="24"/>
        </w:rPr>
      </w:pPr>
      <w:r>
        <w:rPr>
          <w:sz w:val="24"/>
        </w:rPr>
        <w:t>Среднетяжелая и тяжелая формы заболевания с диффузным увеличением</w:t>
      </w:r>
      <w:r>
        <w:rPr>
          <w:spacing w:val="-21"/>
          <w:sz w:val="24"/>
        </w:rPr>
        <w:t xml:space="preserve"> </w:t>
      </w:r>
      <w:r>
        <w:rPr>
          <w:sz w:val="24"/>
        </w:rPr>
        <w:t>щитовидной железы III—IV</w:t>
      </w:r>
      <w:r>
        <w:rPr>
          <w:sz w:val="24"/>
        </w:rPr>
        <w:t xml:space="preserve"> степени в случае неэффективности медикаментозной</w:t>
      </w:r>
      <w:r>
        <w:rPr>
          <w:spacing w:val="-9"/>
          <w:sz w:val="24"/>
        </w:rPr>
        <w:t xml:space="preserve"> </w:t>
      </w:r>
      <w:r>
        <w:rPr>
          <w:sz w:val="24"/>
        </w:rPr>
        <w:t>терапии.</w:t>
      </w:r>
    </w:p>
    <w:p w:rsidR="00AE1650" w:rsidRDefault="00E70951">
      <w:pPr>
        <w:pStyle w:val="a4"/>
        <w:numPr>
          <w:ilvl w:val="1"/>
          <w:numId w:val="12"/>
        </w:numPr>
        <w:tabs>
          <w:tab w:val="left" w:pos="881"/>
          <w:tab w:val="left" w:pos="882"/>
        </w:tabs>
        <w:ind w:left="882" w:hanging="584"/>
        <w:rPr>
          <w:sz w:val="24"/>
        </w:rPr>
      </w:pPr>
      <w:r>
        <w:rPr>
          <w:sz w:val="24"/>
        </w:rPr>
        <w:t>Атипично расположенный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зоб.</w:t>
      </w:r>
    </w:p>
    <w:p w:rsidR="00AE1650" w:rsidRDefault="00E70951">
      <w:pPr>
        <w:pStyle w:val="a4"/>
        <w:numPr>
          <w:ilvl w:val="1"/>
          <w:numId w:val="12"/>
        </w:numPr>
        <w:tabs>
          <w:tab w:val="left" w:pos="881"/>
          <w:tab w:val="left" w:pos="882"/>
        </w:tabs>
        <w:ind w:left="882" w:hanging="584"/>
        <w:rPr>
          <w:sz w:val="24"/>
        </w:rPr>
      </w:pPr>
      <w:r>
        <w:rPr>
          <w:sz w:val="24"/>
        </w:rPr>
        <w:t>Диффузный токсический зоб с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осложнениями.</w:t>
      </w:r>
    </w:p>
    <w:p w:rsidR="00AE1650" w:rsidRDefault="00E70951">
      <w:pPr>
        <w:pStyle w:val="a4"/>
        <w:numPr>
          <w:ilvl w:val="1"/>
          <w:numId w:val="12"/>
        </w:numPr>
        <w:tabs>
          <w:tab w:val="left" w:pos="881"/>
          <w:tab w:val="left" w:pos="882"/>
        </w:tabs>
        <w:ind w:left="882" w:hanging="584"/>
        <w:rPr>
          <w:sz w:val="24"/>
        </w:rPr>
      </w:pPr>
      <w:r>
        <w:rPr>
          <w:sz w:val="24"/>
        </w:rPr>
        <w:t>Непереносимость 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препаратов.</w:t>
      </w:r>
    </w:p>
    <w:p w:rsidR="00AE1650" w:rsidRDefault="00E70951">
      <w:pPr>
        <w:pStyle w:val="a4"/>
        <w:numPr>
          <w:ilvl w:val="1"/>
          <w:numId w:val="12"/>
        </w:numPr>
        <w:tabs>
          <w:tab w:val="left" w:pos="881"/>
          <w:tab w:val="left" w:pos="882"/>
        </w:tabs>
        <w:spacing w:line="276" w:lineRule="exact"/>
        <w:ind w:left="882" w:hanging="584"/>
        <w:rPr>
          <w:sz w:val="24"/>
        </w:rPr>
      </w:pPr>
      <w:r>
        <w:rPr>
          <w:sz w:val="24"/>
        </w:rPr>
        <w:t>Период беременности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лактации.</w:t>
      </w:r>
    </w:p>
    <w:p w:rsidR="00AE1650" w:rsidRDefault="00E70951">
      <w:pPr>
        <w:pStyle w:val="a4"/>
        <w:numPr>
          <w:ilvl w:val="1"/>
          <w:numId w:val="12"/>
        </w:numPr>
        <w:tabs>
          <w:tab w:val="left" w:pos="881"/>
          <w:tab w:val="left" w:pos="882"/>
        </w:tabs>
        <w:ind w:left="882" w:hanging="584"/>
        <w:rPr>
          <w:sz w:val="23"/>
        </w:rPr>
      </w:pPr>
      <w:r>
        <w:rPr>
          <w:sz w:val="23"/>
        </w:rPr>
        <w:t>Противопоказания к терапии лекарственными</w:t>
      </w:r>
      <w:r>
        <w:rPr>
          <w:spacing w:val="-6"/>
          <w:sz w:val="23"/>
        </w:rPr>
        <w:t xml:space="preserve"> </w:t>
      </w:r>
      <w:r>
        <w:rPr>
          <w:sz w:val="23"/>
        </w:rPr>
        <w:t>средствами.</w:t>
      </w:r>
    </w:p>
    <w:p w:rsidR="00AE1650" w:rsidRDefault="00E70951">
      <w:pPr>
        <w:spacing w:before="7"/>
        <w:ind w:left="881"/>
        <w:rPr>
          <w:sz w:val="23"/>
        </w:rPr>
      </w:pPr>
      <w:r>
        <w:rPr>
          <w:b/>
          <w:sz w:val="23"/>
        </w:rPr>
        <w:t xml:space="preserve">Радиойодная терапия </w:t>
      </w:r>
      <w:r>
        <w:rPr>
          <w:sz w:val="23"/>
        </w:rPr>
        <w:t>(при отсутствии противопоказаний):</w:t>
      </w:r>
    </w:p>
    <w:p w:rsidR="00AE1650" w:rsidRDefault="00E70951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spacing w:before="14"/>
        <w:ind w:right="654" w:firstLine="136"/>
        <w:rPr>
          <w:sz w:val="24"/>
        </w:rPr>
      </w:pPr>
      <w:r>
        <w:rPr>
          <w:sz w:val="24"/>
        </w:rPr>
        <w:t>диффузный токсический зоб с тиреотоксикозом средней степени тяжести и</w:t>
      </w:r>
      <w:r>
        <w:rPr>
          <w:spacing w:val="-28"/>
          <w:sz w:val="24"/>
        </w:rPr>
        <w:t xml:space="preserve"> </w:t>
      </w:r>
      <w:r>
        <w:rPr>
          <w:sz w:val="24"/>
        </w:rPr>
        <w:t>тяжелым у лиц в возрасте старше 40-45 лет при отсутствии эффекта от длительного лечения антитиреоидными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 w:rsidR="00AE1650" w:rsidRDefault="00E70951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ind w:right="2740" w:firstLine="136"/>
        <w:rPr>
          <w:sz w:val="24"/>
        </w:rPr>
      </w:pPr>
      <w:r>
        <w:rPr>
          <w:sz w:val="24"/>
        </w:rPr>
        <w:t>тяжелые формы диффузного токсического зоба с выраженной недостаточностью кровообращения, токсическим гепатитом,</w:t>
      </w:r>
      <w:r>
        <w:rPr>
          <w:spacing w:val="-25"/>
          <w:sz w:val="24"/>
        </w:rPr>
        <w:t xml:space="preserve"> </w:t>
      </w:r>
      <w:r>
        <w:rPr>
          <w:sz w:val="24"/>
        </w:rPr>
        <w:t>психозом;</w:t>
      </w:r>
    </w:p>
    <w:p w:rsidR="00AE1650" w:rsidRDefault="00E70951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ind w:right="1815" w:firstLine="136"/>
        <w:rPr>
          <w:sz w:val="24"/>
        </w:rPr>
      </w:pPr>
      <w:r>
        <w:rPr>
          <w:sz w:val="24"/>
        </w:rPr>
        <w:t>наличие сопутствующих заболеваний(инфаркт миокарда, недавно перенесенный инсульт, гипертонический криз и др.), когда оперативное лечен</w:t>
      </w:r>
      <w:r>
        <w:rPr>
          <w:sz w:val="24"/>
        </w:rPr>
        <w:t>ие невозможно, а медикаментозное 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неэффективно;</w:t>
      </w:r>
    </w:p>
    <w:p w:rsidR="00AE1650" w:rsidRDefault="00E70951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spacing w:before="1"/>
        <w:ind w:right="1724" w:firstLine="136"/>
        <w:rPr>
          <w:sz w:val="24"/>
        </w:rPr>
      </w:pPr>
      <w:r>
        <w:rPr>
          <w:sz w:val="24"/>
        </w:rPr>
        <w:t>рецидивы диффузного токсического зоба после оперативного лечения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при отсутствии эффекта от правильно проведенной антитиреоидной</w:t>
      </w:r>
      <w:r>
        <w:rPr>
          <w:spacing w:val="-16"/>
          <w:sz w:val="24"/>
        </w:rPr>
        <w:t xml:space="preserve"> </w:t>
      </w:r>
      <w:r>
        <w:rPr>
          <w:sz w:val="24"/>
        </w:rPr>
        <w:t>терапии;</w:t>
      </w:r>
    </w:p>
    <w:p w:rsidR="00AE1650" w:rsidRDefault="00E70951">
      <w:pPr>
        <w:pStyle w:val="a4"/>
        <w:numPr>
          <w:ilvl w:val="0"/>
          <w:numId w:val="11"/>
        </w:numPr>
        <w:tabs>
          <w:tab w:val="left" w:pos="881"/>
          <w:tab w:val="left" w:pos="882"/>
        </w:tabs>
        <w:spacing w:line="268" w:lineRule="auto"/>
        <w:ind w:right="1883" w:firstLine="136"/>
        <w:rPr>
          <w:sz w:val="24"/>
        </w:rPr>
      </w:pPr>
      <w:r>
        <w:rPr>
          <w:sz w:val="24"/>
        </w:rPr>
        <w:t>категорический отказ от операции при отсутствии эффекта от правильно проведенной медикаментозной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терапии.</w:t>
      </w:r>
    </w:p>
    <w:p w:rsidR="00AE1650" w:rsidRDefault="00AE1650">
      <w:pPr>
        <w:pStyle w:val="a3"/>
        <w:spacing w:before="9"/>
        <w:ind w:left="0"/>
        <w:rPr>
          <w:sz w:val="21"/>
        </w:rPr>
      </w:pPr>
    </w:p>
    <w:p w:rsidR="00AE1650" w:rsidRDefault="00E70951">
      <w:pPr>
        <w:pStyle w:val="4"/>
      </w:pPr>
      <w:r>
        <w:t>Тиреостатические препараты:</w:t>
      </w:r>
    </w:p>
    <w:p w:rsidR="00AE1650" w:rsidRDefault="00E70951">
      <w:pPr>
        <w:pStyle w:val="a3"/>
        <w:spacing w:before="5"/>
        <w:ind w:left="222" w:right="3162"/>
      </w:pPr>
      <w:r>
        <w:t>а) производные метилмазола: мерказолил, метатилин, метилмазол. б) производные тиурацила.</w:t>
      </w:r>
    </w:p>
    <w:p w:rsidR="00AE1650" w:rsidRDefault="00E70951">
      <w:pPr>
        <w:pStyle w:val="4"/>
        <w:spacing w:before="5" w:line="274" w:lineRule="exact"/>
      </w:pPr>
      <w:r>
        <w:t>Механизм действия</w:t>
      </w:r>
    </w:p>
    <w:p w:rsidR="00AE1650" w:rsidRDefault="00E70951">
      <w:pPr>
        <w:pStyle w:val="a3"/>
        <w:ind w:right="519" w:firstLine="719"/>
      </w:pPr>
      <w:r>
        <w:t>Подавляют синт</w:t>
      </w:r>
      <w:r>
        <w:t>ез тир- и тетрайодтиронина в щитовидной железе. Связывают и инактивируют пироксидазные системы, иммунодепрессивное действие слабое.</w:t>
      </w:r>
    </w:p>
    <w:p w:rsidR="00AE1650" w:rsidRDefault="00E70951">
      <w:pPr>
        <w:pStyle w:val="a3"/>
        <w:ind w:left="881"/>
      </w:pPr>
      <w:r>
        <w:t>Пропилтиурацил на периферии уменьшает првращение Т3 в Т4.</w:t>
      </w:r>
    </w:p>
    <w:p w:rsidR="00AE1650" w:rsidRDefault="00E70951">
      <w:pPr>
        <w:pStyle w:val="4"/>
        <w:numPr>
          <w:ilvl w:val="0"/>
          <w:numId w:val="10"/>
        </w:numPr>
        <w:tabs>
          <w:tab w:val="left" w:pos="362"/>
        </w:tabs>
        <w:spacing w:before="2" w:line="274" w:lineRule="exact"/>
        <w:ind w:hanging="205"/>
      </w:pPr>
      <w:r>
        <w:t>Мерказолил</w:t>
      </w:r>
    </w:p>
    <w:p w:rsidR="00AE1650" w:rsidRDefault="00E70951">
      <w:pPr>
        <w:pStyle w:val="a3"/>
        <w:ind w:right="182" w:firstLine="719"/>
        <w:jc w:val="both"/>
      </w:pPr>
      <w:r>
        <w:t>Таблетки по 5 мг. Суточная доза 30 мг (по 2 таблетки 3 раза в день). Действие наступает спустя 2-3 недели, так как в щитовидной железе есть запасы йода и связывание периоксидазных систем происходит не сразу.</w:t>
      </w:r>
    </w:p>
    <w:p w:rsidR="00AE1650" w:rsidRDefault="00E70951">
      <w:pPr>
        <w:pStyle w:val="a3"/>
        <w:ind w:left="881" w:right="811"/>
        <w:jc w:val="both"/>
      </w:pPr>
      <w:r>
        <w:t xml:space="preserve">Бета-адреноблокаторы назначают, пока мерказолил </w:t>
      </w:r>
      <w:r>
        <w:t>на начал свое действие. Мерказолил применяют до наступления эутиреоза. Он не действует на захват йода.</w:t>
      </w:r>
    </w:p>
    <w:p w:rsidR="00AE1650" w:rsidRDefault="00E70951">
      <w:pPr>
        <w:pStyle w:val="a3"/>
        <w:ind w:left="881" w:right="4625" w:hanging="720"/>
        <w:jc w:val="both"/>
      </w:pPr>
      <w:r>
        <w:t>Затем переходят на меньшие поддерживающие дозы. По 2 таблетки 3 раза в день, затем 10 мг/день.</w:t>
      </w:r>
    </w:p>
    <w:p w:rsidR="00AE1650" w:rsidRDefault="00E70951">
      <w:pPr>
        <w:pStyle w:val="4"/>
        <w:spacing w:before="3" w:line="274" w:lineRule="exact"/>
        <w:jc w:val="both"/>
      </w:pPr>
      <w:r>
        <w:t>Побочные эффекты мерказолила</w:t>
      </w:r>
    </w:p>
    <w:p w:rsidR="00AE1650" w:rsidRDefault="00E70951">
      <w:pPr>
        <w:pStyle w:val="a4"/>
        <w:numPr>
          <w:ilvl w:val="1"/>
          <w:numId w:val="10"/>
        </w:numPr>
        <w:tabs>
          <w:tab w:val="left" w:pos="1122"/>
        </w:tabs>
        <w:spacing w:line="274" w:lineRule="exact"/>
        <w:jc w:val="both"/>
        <w:rPr>
          <w:sz w:val="24"/>
        </w:rPr>
      </w:pPr>
      <w:r>
        <w:rPr>
          <w:sz w:val="24"/>
        </w:rPr>
        <w:t>Крапивница.</w:t>
      </w:r>
    </w:p>
    <w:p w:rsidR="00AE1650" w:rsidRDefault="00E70951">
      <w:pPr>
        <w:pStyle w:val="a4"/>
        <w:numPr>
          <w:ilvl w:val="1"/>
          <w:numId w:val="10"/>
        </w:numPr>
        <w:tabs>
          <w:tab w:val="left" w:pos="1122"/>
        </w:tabs>
        <w:spacing w:line="266" w:lineRule="exact"/>
        <w:jc w:val="both"/>
        <w:rPr>
          <w:sz w:val="24"/>
        </w:rPr>
      </w:pPr>
      <w:r>
        <w:rPr>
          <w:sz w:val="24"/>
        </w:rPr>
        <w:t>Желудочно-кишечны</w:t>
      </w:r>
      <w:r>
        <w:rPr>
          <w:sz w:val="24"/>
        </w:rPr>
        <w:t>й дискомфорт (горечь во</w:t>
      </w:r>
      <w:r>
        <w:rPr>
          <w:spacing w:val="-2"/>
          <w:sz w:val="24"/>
        </w:rPr>
        <w:t xml:space="preserve"> </w:t>
      </w:r>
      <w:r>
        <w:rPr>
          <w:sz w:val="24"/>
        </w:rPr>
        <w:t>рту).</w:t>
      </w:r>
    </w:p>
    <w:p w:rsidR="00AE1650" w:rsidRDefault="00E70951">
      <w:pPr>
        <w:pStyle w:val="a4"/>
        <w:numPr>
          <w:ilvl w:val="1"/>
          <w:numId w:val="10"/>
        </w:numPr>
        <w:tabs>
          <w:tab w:val="left" w:pos="1139"/>
        </w:tabs>
        <w:spacing w:before="18" w:line="211" w:lineRule="auto"/>
        <w:ind w:left="162" w:right="173" w:firstLine="715"/>
        <w:jc w:val="both"/>
        <w:rPr>
          <w:sz w:val="24"/>
        </w:rPr>
      </w:pPr>
      <w:r>
        <w:rPr>
          <w:sz w:val="24"/>
        </w:rPr>
        <w:t>Агранулоцитоз у 1% больных (повышение температуры, заболело горло - прекратить прием препарата). Некротическая ангина, температура 38-39</w:t>
      </w:r>
      <w:r>
        <w:rPr>
          <w:position w:val="14"/>
          <w:sz w:val="20"/>
        </w:rPr>
        <w:t>0</w:t>
      </w:r>
      <w:r>
        <w:rPr>
          <w:sz w:val="24"/>
        </w:rPr>
        <w:t>С, в периферической крови лейкоцитопения 1000-800, нейтрофилов</w:t>
      </w:r>
      <w:r>
        <w:rPr>
          <w:spacing w:val="-2"/>
          <w:sz w:val="24"/>
        </w:rPr>
        <w:t xml:space="preserve"> </w:t>
      </w:r>
      <w:r>
        <w:rPr>
          <w:sz w:val="24"/>
        </w:rPr>
        <w:t>2-3%.</w:t>
      </w:r>
    </w:p>
    <w:p w:rsidR="00AE1650" w:rsidRDefault="00E70951">
      <w:pPr>
        <w:pStyle w:val="a3"/>
        <w:ind w:right="172" w:firstLine="719"/>
        <w:jc w:val="both"/>
      </w:pPr>
      <w:r>
        <w:t xml:space="preserve">При агранулоцитозе: </w:t>
      </w:r>
      <w:r>
        <w:t>препараты солей лития. Лития карбонат 0,3 3 раза в день - тормозит синтез тиреоидных гормонов, но действие гораздо слабее мерказолила. Используют также антибиотики, витамины, преднизолон, если не помогает литиевая соль.</w:t>
      </w:r>
    </w:p>
    <w:p w:rsidR="00AE1650" w:rsidRDefault="00E70951">
      <w:pPr>
        <w:pStyle w:val="4"/>
        <w:numPr>
          <w:ilvl w:val="0"/>
          <w:numId w:val="10"/>
        </w:numPr>
        <w:tabs>
          <w:tab w:val="left" w:pos="469"/>
        </w:tabs>
        <w:spacing w:line="274" w:lineRule="exact"/>
        <w:ind w:left="468" w:hanging="307"/>
        <w:jc w:val="both"/>
      </w:pPr>
      <w:r>
        <w:t>бета-адреноблокаторы</w:t>
      </w:r>
    </w:p>
    <w:p w:rsidR="00AE1650" w:rsidRDefault="00E70951">
      <w:pPr>
        <w:pStyle w:val="a4"/>
        <w:numPr>
          <w:ilvl w:val="1"/>
          <w:numId w:val="10"/>
        </w:numPr>
        <w:tabs>
          <w:tab w:val="left" w:pos="1142"/>
        </w:tabs>
        <w:ind w:left="162" w:right="467" w:firstLine="715"/>
        <w:jc w:val="both"/>
        <w:rPr>
          <w:sz w:val="24"/>
        </w:rPr>
      </w:pPr>
      <w:r>
        <w:rPr>
          <w:sz w:val="24"/>
        </w:rPr>
        <w:t>Анаприлин от 30 до 80 мг в среднем (может быть от 20 до 160 мг/сут -</w:t>
      </w:r>
      <w:r>
        <w:rPr>
          <w:spacing w:val="-21"/>
          <w:sz w:val="24"/>
        </w:rPr>
        <w:t xml:space="preserve"> </w:t>
      </w:r>
      <w:r>
        <w:rPr>
          <w:sz w:val="24"/>
        </w:rPr>
        <w:t>используется индивидуальный 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дозы.</w:t>
      </w:r>
    </w:p>
    <w:p w:rsidR="00AE1650" w:rsidRDefault="00E70951">
      <w:pPr>
        <w:pStyle w:val="a4"/>
        <w:numPr>
          <w:ilvl w:val="1"/>
          <w:numId w:val="10"/>
        </w:numPr>
        <w:tabs>
          <w:tab w:val="left" w:pos="1122"/>
        </w:tabs>
        <w:jc w:val="both"/>
        <w:rPr>
          <w:sz w:val="24"/>
        </w:rPr>
      </w:pPr>
      <w:r>
        <w:rPr>
          <w:sz w:val="24"/>
        </w:rPr>
        <w:t>Тразикор. Применять, пока не наступит</w:t>
      </w:r>
      <w:r>
        <w:rPr>
          <w:spacing w:val="-4"/>
          <w:sz w:val="24"/>
        </w:rPr>
        <w:t xml:space="preserve"> </w:t>
      </w:r>
      <w:r>
        <w:rPr>
          <w:sz w:val="24"/>
        </w:rPr>
        <w:t>эутиреоз.</w:t>
      </w:r>
    </w:p>
    <w:p w:rsidR="00AE1650" w:rsidRDefault="00AE1650">
      <w:pPr>
        <w:jc w:val="both"/>
        <w:rPr>
          <w:sz w:val="24"/>
        </w:rPr>
        <w:sectPr w:rsidR="00AE1650">
          <w:footerReference w:type="default" r:id="rId9"/>
          <w:pgSz w:w="11900" w:h="16850"/>
          <w:pgMar w:top="1340" w:right="520" w:bottom="880" w:left="1120" w:header="0" w:footer="692" w:gutter="0"/>
          <w:pgNumType w:start="12"/>
          <w:cols w:space="720"/>
        </w:sectPr>
      </w:pPr>
    </w:p>
    <w:p w:rsidR="00AE1650" w:rsidRDefault="00E70951">
      <w:pPr>
        <w:pStyle w:val="4"/>
        <w:numPr>
          <w:ilvl w:val="0"/>
          <w:numId w:val="10"/>
        </w:numPr>
        <w:tabs>
          <w:tab w:val="left" w:pos="561"/>
        </w:tabs>
        <w:spacing w:before="67"/>
        <w:ind w:left="560" w:hanging="404"/>
        <w:jc w:val="both"/>
        <w:rPr>
          <w:sz w:val="15"/>
        </w:rPr>
      </w:pPr>
      <w:r>
        <w:lastRenderedPageBreak/>
        <w:t>витамин</w:t>
      </w:r>
      <w:r>
        <w:rPr>
          <w:spacing w:val="-1"/>
        </w:rPr>
        <w:t xml:space="preserve"> </w:t>
      </w:r>
      <w:r>
        <w:t>В</w:t>
      </w:r>
      <w:r>
        <w:rPr>
          <w:sz w:val="15"/>
        </w:rPr>
        <w:t>1</w:t>
      </w:r>
    </w:p>
    <w:p w:rsidR="00AE1650" w:rsidRDefault="00E70951">
      <w:pPr>
        <w:pStyle w:val="a3"/>
        <w:spacing w:before="7" w:line="242" w:lineRule="auto"/>
        <w:ind w:right="181" w:firstLine="719"/>
        <w:jc w:val="both"/>
      </w:pPr>
      <w:r>
        <w:t>Применяется per os 50 мг 3 раза в день. Или 6% раствор парэнтерально 1 мл внутримышечно в течение 2-3 дней, если у больного частый стул.</w:t>
      </w:r>
    </w:p>
    <w:p w:rsidR="00AE1650" w:rsidRDefault="00E70951">
      <w:pPr>
        <w:pStyle w:val="4"/>
        <w:numPr>
          <w:ilvl w:val="0"/>
          <w:numId w:val="10"/>
        </w:numPr>
        <w:tabs>
          <w:tab w:val="left" w:pos="549"/>
        </w:tabs>
        <w:spacing w:line="272" w:lineRule="exact"/>
        <w:ind w:left="548" w:hanging="387"/>
        <w:jc w:val="both"/>
      </w:pPr>
      <w:r>
        <w:t>Перхлорат натрия</w:t>
      </w:r>
    </w:p>
    <w:p w:rsidR="00AE1650" w:rsidRDefault="00E70951">
      <w:pPr>
        <w:pStyle w:val="a3"/>
        <w:ind w:right="176" w:firstLine="719"/>
        <w:jc w:val="both"/>
      </w:pPr>
      <w:r>
        <w:t>Блокирует системы переноса йода в щитовидной железе. Сейчас его не применяют. Использовался в дозах 20</w:t>
      </w:r>
      <w:r>
        <w:t>0 мг 3-4 раза в день, то есть до 1 г в день. В зависимости от состояния дозу уменьшают.</w:t>
      </w:r>
    </w:p>
    <w:p w:rsidR="00AE1650" w:rsidRDefault="00E70951">
      <w:pPr>
        <w:pStyle w:val="a4"/>
        <w:numPr>
          <w:ilvl w:val="0"/>
          <w:numId w:val="10"/>
        </w:numPr>
        <w:tabs>
          <w:tab w:val="left" w:pos="457"/>
        </w:tabs>
        <w:ind w:left="162" w:right="173" w:firstLine="0"/>
        <w:jc w:val="both"/>
        <w:rPr>
          <w:sz w:val="24"/>
        </w:rPr>
      </w:pPr>
      <w:r>
        <w:rPr>
          <w:b/>
          <w:sz w:val="24"/>
        </w:rPr>
        <w:t xml:space="preserve">Препараты лития </w:t>
      </w:r>
      <w:r>
        <w:rPr>
          <w:sz w:val="24"/>
        </w:rPr>
        <w:t>после агранулоцитоза: карбонат лития (см. выше). Если тиреотоксикоз не тяжелый, то используют</w:t>
      </w:r>
      <w:r>
        <w:rPr>
          <w:spacing w:val="-1"/>
          <w:sz w:val="24"/>
        </w:rPr>
        <w:t xml:space="preserve"> </w:t>
      </w:r>
      <w:r>
        <w:rPr>
          <w:sz w:val="24"/>
        </w:rPr>
        <w:t>бета-адреноблокаторы.</w:t>
      </w:r>
    </w:p>
    <w:p w:rsidR="00AE1650" w:rsidRDefault="00E70951">
      <w:pPr>
        <w:pStyle w:val="a4"/>
        <w:numPr>
          <w:ilvl w:val="0"/>
          <w:numId w:val="10"/>
        </w:numPr>
        <w:tabs>
          <w:tab w:val="left" w:pos="577"/>
        </w:tabs>
        <w:ind w:left="162" w:right="174" w:firstLine="0"/>
        <w:jc w:val="both"/>
        <w:rPr>
          <w:sz w:val="24"/>
        </w:rPr>
      </w:pPr>
      <w:r>
        <w:rPr>
          <w:b/>
          <w:sz w:val="24"/>
        </w:rPr>
        <w:t xml:space="preserve">Препараты неорганического йода </w:t>
      </w:r>
      <w:r>
        <w:rPr>
          <w:sz w:val="24"/>
        </w:rPr>
        <w:t>- раствор Люголя. 1923 год - Глюмер: йод блокирует протеолитические ферменты в щитовидной железе, быстро уменьшается уровень тиреоидных гормонов. Тормозится синтез тиреоидных гормонов, уменьшается захват йода. Долго препаратами неорганического йода не</w:t>
      </w:r>
      <w:r>
        <w:rPr>
          <w:spacing w:val="-3"/>
          <w:sz w:val="24"/>
        </w:rPr>
        <w:t xml:space="preserve"> </w:t>
      </w:r>
      <w:r>
        <w:rPr>
          <w:sz w:val="24"/>
        </w:rPr>
        <w:t>леча</w:t>
      </w:r>
      <w:r>
        <w:rPr>
          <w:sz w:val="24"/>
        </w:rPr>
        <w:t>т.</w:t>
      </w:r>
    </w:p>
    <w:p w:rsidR="00AE1650" w:rsidRDefault="00E70951">
      <w:pPr>
        <w:pStyle w:val="4"/>
        <w:spacing w:before="2" w:line="274" w:lineRule="exact"/>
      </w:pPr>
      <w:r>
        <w:t>Показания:</w:t>
      </w:r>
    </w:p>
    <w:p w:rsidR="00AE1650" w:rsidRDefault="00E70951">
      <w:pPr>
        <w:pStyle w:val="a4"/>
        <w:numPr>
          <w:ilvl w:val="1"/>
          <w:numId w:val="10"/>
        </w:numPr>
        <w:tabs>
          <w:tab w:val="left" w:pos="1122"/>
        </w:tabs>
        <w:spacing w:line="273" w:lineRule="exact"/>
        <w:rPr>
          <w:sz w:val="24"/>
        </w:rPr>
      </w:pPr>
      <w:r>
        <w:rPr>
          <w:sz w:val="24"/>
        </w:rPr>
        <w:t>Агранулоцитоз.</w:t>
      </w:r>
    </w:p>
    <w:p w:rsidR="00AE1650" w:rsidRDefault="00E70951">
      <w:pPr>
        <w:pStyle w:val="a4"/>
        <w:numPr>
          <w:ilvl w:val="1"/>
          <w:numId w:val="10"/>
        </w:numPr>
        <w:tabs>
          <w:tab w:val="left" w:pos="1122"/>
        </w:tabs>
        <w:spacing w:line="249" w:lineRule="auto"/>
        <w:ind w:left="881" w:right="6042" w:hanging="5"/>
        <w:rPr>
          <w:sz w:val="23"/>
        </w:rPr>
      </w:pPr>
      <w:r>
        <w:rPr>
          <w:sz w:val="23"/>
        </w:rPr>
        <w:t>Предоперационная подготовка. З. Тиреотоксический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криз.</w:t>
      </w:r>
    </w:p>
    <w:p w:rsidR="00AE1650" w:rsidRDefault="00E70951">
      <w:pPr>
        <w:pStyle w:val="a3"/>
        <w:spacing w:before="3"/>
        <w:ind w:left="877"/>
      </w:pPr>
      <w:r>
        <w:t>4. При тяжелом тиреотоксикозе, когда есть угроза криза.</w:t>
      </w:r>
    </w:p>
    <w:p w:rsidR="00AE1650" w:rsidRDefault="00AE1650">
      <w:pPr>
        <w:pStyle w:val="a3"/>
        <w:spacing w:before="5"/>
        <w:ind w:left="0"/>
        <w:rPr>
          <w:sz w:val="20"/>
        </w:rPr>
      </w:pPr>
    </w:p>
    <w:p w:rsidR="00AE1650" w:rsidRDefault="00E70951">
      <w:pPr>
        <w:pStyle w:val="4"/>
        <w:spacing w:line="267" w:lineRule="exact"/>
      </w:pPr>
      <w:r>
        <w:t>Лечение препаратами радиоактивного йода</w:t>
      </w:r>
    </w:p>
    <w:p w:rsidR="00AE1650" w:rsidRDefault="00E70951">
      <w:pPr>
        <w:pStyle w:val="a3"/>
        <w:spacing w:line="244" w:lineRule="auto"/>
        <w:ind w:right="653"/>
      </w:pPr>
      <w:r>
        <w:rPr>
          <w:i/>
        </w:rPr>
        <w:t xml:space="preserve">Методика лечения. </w:t>
      </w:r>
      <w:r>
        <w:t>Дозу радиоактивного йода (I</w:t>
      </w:r>
      <w:r>
        <w:rPr>
          <w:position w:val="14"/>
          <w:sz w:val="20"/>
        </w:rPr>
        <w:t>131</w:t>
      </w:r>
      <w:r>
        <w:t>) назначают в зависимости о</w:t>
      </w:r>
      <w:r>
        <w:t>т клиники и выраженности тиреотоксикоза. Обычно применяют дробный метод лечения- вначале</w:t>
      </w:r>
    </w:p>
    <w:p w:rsidR="00AE1650" w:rsidRDefault="00E70951">
      <w:pPr>
        <w:pStyle w:val="a3"/>
        <w:spacing w:line="230" w:lineRule="auto"/>
        <w:ind w:right="519"/>
      </w:pPr>
      <w:r>
        <w:t>больному дают 3-4 мКи внутрь, а через 3-4 месяца при необходимости назначают такую же дозу или меньшую.</w:t>
      </w:r>
    </w:p>
    <w:p w:rsidR="00AE1650" w:rsidRDefault="00E70951">
      <w:pPr>
        <w:pStyle w:val="a3"/>
      </w:pPr>
      <w:r>
        <w:t>Опасности и осложнения при лечении радиоактивным йодом:</w:t>
      </w:r>
    </w:p>
    <w:p w:rsidR="00AE1650" w:rsidRDefault="00E70951">
      <w:pPr>
        <w:pStyle w:val="a3"/>
        <w:spacing w:line="237" w:lineRule="auto"/>
        <w:ind w:right="1083" w:firstLine="719"/>
        <w:jc w:val="both"/>
      </w:pPr>
      <w:r>
        <w:t>гипотир</w:t>
      </w:r>
      <w:r>
        <w:t>еоз (профилактикой гипотиреоза можно считать дробный метод</w:t>
      </w:r>
      <w:r>
        <w:rPr>
          <w:spacing w:val="-29"/>
        </w:rPr>
        <w:t xml:space="preserve"> </w:t>
      </w:r>
      <w:r>
        <w:t>лечения радиоактивным</w:t>
      </w:r>
      <w:r>
        <w:rPr>
          <w:spacing w:val="-3"/>
        </w:rPr>
        <w:t xml:space="preserve"> </w:t>
      </w:r>
      <w:r>
        <w:t>йодом);</w:t>
      </w:r>
    </w:p>
    <w:p w:rsidR="00AE1650" w:rsidRDefault="00E70951">
      <w:pPr>
        <w:pStyle w:val="a3"/>
        <w:ind w:right="1019" w:firstLine="719"/>
        <w:jc w:val="both"/>
      </w:pPr>
      <w:r>
        <w:t>тиреотоксический криз (возникает потому, что щитовидная железа под влиянием радиоактивного йода повреждается и кровь поступает сразу большое число тиреоидных гормонов); для профилактикитиреотоксического криза необходимодо назначения</w:t>
      </w:r>
    </w:p>
    <w:p w:rsidR="00AE1650" w:rsidRDefault="00E70951">
      <w:pPr>
        <w:pStyle w:val="a3"/>
        <w:ind w:right="558"/>
      </w:pPr>
      <w:r>
        <w:t>радиоактивного йода доб</w:t>
      </w:r>
      <w:r>
        <w:t>иться эутиреоидного состояния антитиреоидными средствами, установить поддерживающую дозу и на фоне эутиреоза дать радиоактивный йод, после чего продолжить прием поддерживающей дозы мерказолила в течение нескольких месяцев.</w:t>
      </w:r>
    </w:p>
    <w:p w:rsidR="00AE1650" w:rsidRDefault="00E70951">
      <w:pPr>
        <w:ind w:left="162"/>
        <w:rPr>
          <w:sz w:val="24"/>
        </w:rPr>
      </w:pPr>
      <w:r>
        <w:rPr>
          <w:i/>
          <w:sz w:val="24"/>
        </w:rPr>
        <w:t xml:space="preserve">Противопоказания </w:t>
      </w:r>
      <w:r>
        <w:rPr>
          <w:sz w:val="24"/>
        </w:rPr>
        <w:t>к лечению радиоа</w:t>
      </w:r>
      <w:r>
        <w:rPr>
          <w:sz w:val="24"/>
        </w:rPr>
        <w:t>ктивным йодом:</w:t>
      </w:r>
    </w:p>
    <w:p w:rsidR="00AE1650" w:rsidRDefault="00E70951">
      <w:pPr>
        <w:pStyle w:val="a3"/>
        <w:ind w:right="7430"/>
      </w:pPr>
      <w:r>
        <w:t>беременность и лактация; молодой возраст</w:t>
      </w:r>
    </w:p>
    <w:p w:rsidR="00AE1650" w:rsidRDefault="00E70951">
      <w:pPr>
        <w:pStyle w:val="a3"/>
      </w:pPr>
      <w:r>
        <w:t>стойкая лейкопения</w:t>
      </w:r>
    </w:p>
    <w:p w:rsidR="00AE1650" w:rsidRDefault="00E70951">
      <w:pPr>
        <w:pStyle w:val="a3"/>
        <w:spacing w:line="249" w:lineRule="auto"/>
        <w:ind w:right="519" w:firstLine="719"/>
      </w:pPr>
      <w:r>
        <w:t>узловой зоб (в связи с возможной малигнизацией); однако существует мнение о возможности лечения узлового токсического зоба радиоактивным йодом при отсутствии эффекта от антитиреоидн</w:t>
      </w:r>
      <w:r>
        <w:t>ой терапии и при наличии противопоказаний к оперативному лечению.</w:t>
      </w:r>
    </w:p>
    <w:p w:rsidR="00AE1650" w:rsidRDefault="00E70951">
      <w:pPr>
        <w:pStyle w:val="4"/>
        <w:spacing w:before="39"/>
      </w:pPr>
      <w:r>
        <w:t>Хирургическое лечение</w:t>
      </w:r>
    </w:p>
    <w:p w:rsidR="00AE1650" w:rsidRDefault="00E70951">
      <w:pPr>
        <w:pStyle w:val="a3"/>
        <w:spacing w:before="197" w:line="244" w:lineRule="auto"/>
        <w:ind w:right="222"/>
      </w:pPr>
      <w:r>
        <w:t>При данном заболевании используется два вида вмешательств: тиреоидэктомия и субтотальная резекция щитовидной железы. Традиционно в нашей стране шире используется субтотальная резекция щитовидной железы с оставлением небольшого (3-6 г) количества ткани щито</w:t>
      </w:r>
      <w:r>
        <w:t>видной железы. Учитывая, что ткань щитовидной железы при диффузном токсическом зобе функционирует в усиленном режиме (до операции и после нее), субтотальная резекция теоретически должна приводить к нормализации уровня гормонов. Логика данного вмешательства</w:t>
      </w:r>
      <w:r>
        <w:t xml:space="preserve"> такова - если хирург уменьшит объем щитовидной железы таким образом, чтобы небольшой ее остаток, продолжая функционировать усиленно, обеспечивал пациенту нормальный гормональный фон, пациента можно будет считать излеченным. Однако подобный</w:t>
      </w:r>
    </w:p>
    <w:p w:rsidR="00AE1650" w:rsidRDefault="00AE1650">
      <w:pPr>
        <w:spacing w:line="244" w:lineRule="auto"/>
        <w:sectPr w:rsidR="00AE1650">
          <w:pgSz w:w="11900" w:h="16850"/>
          <w:pgMar w:top="1340" w:right="520" w:bottom="900" w:left="1120" w:header="0" w:footer="692" w:gutter="0"/>
          <w:cols w:space="720"/>
        </w:sectPr>
      </w:pPr>
    </w:p>
    <w:p w:rsidR="00AE1650" w:rsidRDefault="00E70951">
      <w:pPr>
        <w:pStyle w:val="a3"/>
        <w:spacing w:before="64" w:line="242" w:lineRule="auto"/>
        <w:ind w:left="159" w:right="1185"/>
      </w:pPr>
      <w:r>
        <w:lastRenderedPageBreak/>
        <w:t>"идеальный" результат лечения встречается редко, поскольку у всех пациентов железа функционирует по-разному, и точно рассчитать объем остатка железы невозможно.</w:t>
      </w:r>
    </w:p>
    <w:p w:rsidR="00AE1650" w:rsidRDefault="00E70951">
      <w:pPr>
        <w:pStyle w:val="a3"/>
        <w:spacing w:line="242" w:lineRule="auto"/>
        <w:ind w:left="159" w:right="1012"/>
      </w:pPr>
      <w:r>
        <w:t>Исходом оперативного лечения при проведении субтотальной резекции может быть</w:t>
      </w:r>
      <w:r>
        <w:t xml:space="preserve"> как нормализация уровня гормонов, так и их недостаток, или даже рецидив тиреотоксикоза.</w:t>
      </w:r>
    </w:p>
    <w:p w:rsidR="00AE1650" w:rsidRDefault="00E70951">
      <w:pPr>
        <w:pStyle w:val="a3"/>
        <w:spacing w:line="247" w:lineRule="auto"/>
        <w:ind w:left="159" w:right="1296"/>
      </w:pPr>
      <w:r>
        <w:t>Учитывая непредсказуемость результата оперативного лечения при использовании субтотальной резекции щитовидной железы, в настоящее время все больше и больше</w:t>
      </w:r>
    </w:p>
    <w:p w:rsidR="00AE1650" w:rsidRDefault="00E70951">
      <w:pPr>
        <w:pStyle w:val="a3"/>
        <w:spacing w:line="247" w:lineRule="auto"/>
        <w:ind w:left="159" w:right="351"/>
      </w:pPr>
      <w:r>
        <w:t>хирургов-эн</w:t>
      </w:r>
      <w:r>
        <w:t>докринологов предпочитают проводить тиреоидэктомию, т.е. полностью удалять ткань щитовидной железы. У пациента при этом неизбежно развивается гипотиреоз - нехватка гормонов щитовидной железы. Гипотиреоз сейчас не считается осложнением лечения, он</w:t>
      </w:r>
    </w:p>
    <w:p w:rsidR="00AE1650" w:rsidRDefault="00E70951">
      <w:pPr>
        <w:pStyle w:val="a3"/>
        <w:spacing w:line="376" w:lineRule="auto"/>
        <w:ind w:left="159" w:right="3866"/>
      </w:pPr>
      <w:r>
        <w:t xml:space="preserve">является </w:t>
      </w:r>
      <w:r>
        <w:t>желаемым и заранее прогнозируемым его исходом. Противопоказания к операции:</w:t>
      </w:r>
    </w:p>
    <w:p w:rsidR="00AE1650" w:rsidRDefault="00E70951">
      <w:pPr>
        <w:pStyle w:val="a3"/>
        <w:spacing w:line="219" w:lineRule="exact"/>
        <w:ind w:left="159"/>
      </w:pPr>
      <w:r>
        <w:t>легкая форма диффузного токсического зоба;</w:t>
      </w:r>
    </w:p>
    <w:p w:rsidR="00AE1650" w:rsidRDefault="00E70951">
      <w:pPr>
        <w:pStyle w:val="a3"/>
        <w:ind w:left="159"/>
      </w:pPr>
      <w:r>
        <w:t>малые размеры щитовидной железы;</w:t>
      </w:r>
    </w:p>
    <w:p w:rsidR="00AE1650" w:rsidRDefault="00E70951">
      <w:pPr>
        <w:pStyle w:val="a3"/>
        <w:ind w:left="159" w:right="2089" w:firstLine="720"/>
      </w:pPr>
      <w:r>
        <w:t>острое нарушение мозгового кровообращения и недавноперенесенный инфаркт миокарда;</w:t>
      </w:r>
    </w:p>
    <w:p w:rsidR="00AE1650" w:rsidRDefault="00E70951">
      <w:pPr>
        <w:spacing w:line="247" w:lineRule="auto"/>
        <w:ind w:left="159" w:right="1758" w:firstLine="720"/>
        <w:rPr>
          <w:sz w:val="23"/>
        </w:rPr>
      </w:pPr>
      <w:r>
        <w:rPr>
          <w:sz w:val="23"/>
        </w:rPr>
        <w:t>инфекционно-воспалительные заболевания (ангина, грипп, пневмония и др.), оперировать больного разрешается лишь через 1-1.5 месяцев после их ликвидации;</w:t>
      </w:r>
    </w:p>
    <w:p w:rsidR="00AE1650" w:rsidRDefault="00E70951">
      <w:pPr>
        <w:pStyle w:val="a3"/>
        <w:spacing w:before="6" w:line="268" w:lineRule="auto"/>
        <w:ind w:left="159" w:right="584" w:firstLine="720"/>
      </w:pPr>
      <w:r>
        <w:t>тяжелые декомпенсированные соматические заболевания, значительно повышающие риск операционной летальност</w:t>
      </w:r>
      <w:r>
        <w:t>и.</w:t>
      </w:r>
    </w:p>
    <w:p w:rsidR="00AE1650" w:rsidRDefault="00E70951">
      <w:pPr>
        <w:pStyle w:val="4"/>
        <w:spacing w:before="157"/>
        <w:ind w:left="2845"/>
        <w:jc w:val="both"/>
      </w:pPr>
      <w:r>
        <w:t>Гипотиреоидизм, гипотиреоз (микседема)</w:t>
      </w:r>
    </w:p>
    <w:p w:rsidR="00AE1650" w:rsidRDefault="00E70951">
      <w:pPr>
        <w:pStyle w:val="a3"/>
        <w:spacing w:before="5"/>
        <w:ind w:left="159" w:right="179" w:firstLine="568"/>
        <w:jc w:val="both"/>
      </w:pPr>
      <w:r>
        <w:t>При снижении функции щитовидной железы развивается тяжелое эндокринное заболевание, известное под названием гипотиреоидизм, или микседема. В таком случае происходит угнетение обменных процессов и психических функци</w:t>
      </w:r>
      <w:r>
        <w:t>й организма. Основа всех этих изменений — недостаточность продукции тиреоидных гормонов. По причинному фактору гипотиреоидизм бывает различным.</w:t>
      </w:r>
    </w:p>
    <w:p w:rsidR="00AE1650" w:rsidRDefault="00E70951">
      <w:pPr>
        <w:pStyle w:val="a4"/>
        <w:numPr>
          <w:ilvl w:val="0"/>
          <w:numId w:val="9"/>
        </w:numPr>
        <w:tabs>
          <w:tab w:val="left" w:pos="1014"/>
        </w:tabs>
        <w:spacing w:before="1"/>
        <w:ind w:right="365" w:firstLine="564"/>
        <w:jc w:val="both"/>
        <w:rPr>
          <w:sz w:val="24"/>
        </w:rPr>
      </w:pPr>
      <w:r>
        <w:rPr>
          <w:sz w:val="24"/>
        </w:rPr>
        <w:t>врожденный гипотиреоидизм — нарушение синтеза тиреоидных гормонов</w:t>
      </w:r>
      <w:r>
        <w:rPr>
          <w:spacing w:val="-31"/>
          <w:sz w:val="24"/>
        </w:rPr>
        <w:t xml:space="preserve"> </w:t>
      </w:r>
      <w:r>
        <w:rPr>
          <w:sz w:val="24"/>
        </w:rPr>
        <w:t>вследствие энзимных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расстройств.</w:t>
      </w:r>
    </w:p>
    <w:p w:rsidR="00AE1650" w:rsidRDefault="00E70951">
      <w:pPr>
        <w:pStyle w:val="a4"/>
        <w:numPr>
          <w:ilvl w:val="0"/>
          <w:numId w:val="9"/>
        </w:numPr>
        <w:tabs>
          <w:tab w:val="left" w:pos="1055"/>
        </w:tabs>
        <w:ind w:right="175" w:firstLine="564"/>
        <w:jc w:val="both"/>
        <w:rPr>
          <w:sz w:val="24"/>
        </w:rPr>
      </w:pPr>
      <w:r>
        <w:rPr>
          <w:sz w:val="24"/>
        </w:rPr>
        <w:t>приобретенный</w:t>
      </w:r>
      <w:r>
        <w:rPr>
          <w:sz w:val="24"/>
        </w:rPr>
        <w:t xml:space="preserve"> первичный гипотиреоидизм. Может быть обусловлен острыми или хроническими процессами в паренхиме щитовидной железы, ионизирующим облучением, лечением радиоактивным йодом, употреблением токсических и медикаментозных средств. Он может быть результатом недост</w:t>
      </w:r>
      <w:r>
        <w:rPr>
          <w:sz w:val="24"/>
        </w:rPr>
        <w:t xml:space="preserve">аточного поступления в организм йода (эндемический </w:t>
      </w:r>
      <w:r>
        <w:rPr>
          <w:spacing w:val="2"/>
          <w:sz w:val="24"/>
        </w:rPr>
        <w:t xml:space="preserve">зоб) </w:t>
      </w:r>
      <w:r>
        <w:rPr>
          <w:sz w:val="24"/>
        </w:rPr>
        <w:t>и др.;</w:t>
      </w:r>
    </w:p>
    <w:p w:rsidR="00AE1650" w:rsidRDefault="00E70951">
      <w:pPr>
        <w:pStyle w:val="a4"/>
        <w:numPr>
          <w:ilvl w:val="0"/>
          <w:numId w:val="9"/>
        </w:numPr>
        <w:tabs>
          <w:tab w:val="left" w:pos="1091"/>
        </w:tabs>
        <w:ind w:right="178" w:firstLine="564"/>
        <w:jc w:val="both"/>
        <w:rPr>
          <w:sz w:val="24"/>
        </w:rPr>
      </w:pPr>
      <w:r>
        <w:rPr>
          <w:sz w:val="24"/>
        </w:rPr>
        <w:t xml:space="preserve">приобретенный вторичный гипотиреоидизм. Чаще всего обусловлен поражением гипофиза (синдром </w:t>
      </w:r>
      <w:r>
        <w:rPr>
          <w:b/>
          <w:i/>
          <w:sz w:val="24"/>
        </w:rPr>
        <w:t>Симмондса – Шиена</w:t>
      </w:r>
      <w:r>
        <w:rPr>
          <w:sz w:val="24"/>
        </w:rPr>
        <w:t>, врожденное недоразвитие гипофиза, хромофобная аденома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AE1650" w:rsidRDefault="00E70951">
      <w:pPr>
        <w:pStyle w:val="a3"/>
        <w:ind w:left="159" w:right="175" w:firstLine="568"/>
        <w:jc w:val="both"/>
      </w:pPr>
      <w:r>
        <w:t>Микседема, развивающаяся после лечения радиоактивным йодом, наблюдается через год—полтора после облучения примерно у 10 % больных. Развитие же микседемы у больных, перенесших субтотальную тиреоидэктомию, встречается редко (1—3 %).</w:t>
      </w:r>
    </w:p>
    <w:p w:rsidR="00AE1650" w:rsidRDefault="00E70951">
      <w:pPr>
        <w:pStyle w:val="a3"/>
        <w:spacing w:before="1"/>
        <w:ind w:left="159" w:right="282" w:firstLine="568"/>
        <w:jc w:val="both"/>
      </w:pPr>
      <w:r>
        <w:t>Послеоперационный гипотир</w:t>
      </w:r>
      <w:r>
        <w:t>еоз чаще встречается после операций по поводу диффузного гипертиреоидного зоба, чем при узловатых формах зоба.</w:t>
      </w:r>
    </w:p>
    <w:p w:rsidR="00AE1650" w:rsidRDefault="00E70951">
      <w:pPr>
        <w:pStyle w:val="a3"/>
        <w:spacing w:before="2" w:line="242" w:lineRule="auto"/>
        <w:ind w:left="159" w:right="176" w:firstLine="568"/>
        <w:jc w:val="both"/>
      </w:pPr>
      <w:r>
        <w:rPr>
          <w:b/>
        </w:rPr>
        <w:t xml:space="preserve">Клиническая картина </w:t>
      </w:r>
      <w:r>
        <w:t>послеоперационного гипотиреоидизма складывается из следующих признаков: отек век, понижение тембра голоса, астения, медлитель</w:t>
      </w:r>
      <w:r>
        <w:t>ность, быстрая утомляемость (скорее, умственная, чем физическая), увеличение веса тела, зябкость, сонливость, парестезии, запоры, сухая и холодная кожа, трофические изменения в кожных придатках и др. Нередко больные микседемой жалуются на боли в области се</w:t>
      </w:r>
      <w:r>
        <w:t>рдца, отмечается замедление пульса. Лицо у таких больных большое, желтовато-бледное, с запавшими глазными яблоками и узкими глазными щелями. Выражена отечность век, губ и щек. При надавливании на отечные ткани ямки не остается. Кожа грубая, сухая, холодная</w:t>
      </w:r>
      <w:r>
        <w:t xml:space="preserve"> на ощупь, шелушащаяся. По степени тяжести гипотиреоз разделяют на легкий, средний и тяжелый (микседема). При гипотиреозе могут развиваться миопатии с мышечными гипертрофиями. У мальчиков</w:t>
      </w:r>
      <w:r>
        <w:rPr>
          <w:spacing w:val="-22"/>
        </w:rPr>
        <w:t xml:space="preserve"> </w:t>
      </w:r>
      <w:r>
        <w:t>может</w:t>
      </w:r>
    </w:p>
    <w:p w:rsidR="00AE1650" w:rsidRDefault="00AE1650">
      <w:pPr>
        <w:spacing w:line="242" w:lineRule="auto"/>
        <w:jc w:val="both"/>
        <w:sectPr w:rsidR="00AE1650">
          <w:pgSz w:w="11900" w:h="16850"/>
          <w:pgMar w:top="1340" w:right="520" w:bottom="960" w:left="1120" w:header="0" w:footer="692" w:gutter="0"/>
          <w:cols w:space="720"/>
        </w:sectPr>
      </w:pPr>
    </w:p>
    <w:p w:rsidR="00AE1650" w:rsidRDefault="00E70951">
      <w:pPr>
        <w:pStyle w:val="a3"/>
        <w:spacing w:before="64" w:line="242" w:lineRule="auto"/>
        <w:ind w:left="159" w:right="175"/>
        <w:jc w:val="both"/>
      </w:pPr>
      <w:r>
        <w:lastRenderedPageBreak/>
        <w:t xml:space="preserve">развиться синдром </w:t>
      </w:r>
      <w:r>
        <w:rPr>
          <w:b/>
          <w:i/>
        </w:rPr>
        <w:t xml:space="preserve">Кохера-Дебре- Семеленя </w:t>
      </w:r>
      <w:r>
        <w:t>— г</w:t>
      </w:r>
      <w:r>
        <w:t xml:space="preserve">ипертрофия всех мышц (краниальные, плечевые, конечностей и тазового пояса) в сочетании с кретинизмом. У взрослых после повторного облучения может возникнуть синдром </w:t>
      </w:r>
      <w:r>
        <w:rPr>
          <w:b/>
          <w:i/>
        </w:rPr>
        <w:t xml:space="preserve">Гоффмана </w:t>
      </w:r>
      <w:r>
        <w:t xml:space="preserve">— мышцы гипертрофированы, плотные и болезненны при пальпации, с наличием судорог. </w:t>
      </w:r>
      <w:r>
        <w:t>Для подтверждения диагноза используют пробу на поглощение радиоактивного йода щитовидной железой, которая имеет пониженные значения.</w:t>
      </w:r>
    </w:p>
    <w:p w:rsidR="00AE1650" w:rsidRDefault="00E70951">
      <w:pPr>
        <w:pStyle w:val="a3"/>
        <w:spacing w:line="242" w:lineRule="auto"/>
        <w:ind w:left="159" w:right="177" w:firstLine="568"/>
        <w:jc w:val="both"/>
      </w:pPr>
      <w:r>
        <w:rPr>
          <w:b/>
        </w:rPr>
        <w:t xml:space="preserve">Консервативное лечение при гипотиреозе. </w:t>
      </w:r>
      <w:r>
        <w:t>Основной препарат в лечении при данном заболевании — натриевая соль тироксина (L-T-</w:t>
      </w:r>
      <w:r>
        <w:t>4). Наиболее часто применяемые дозы тироксина составляют 50— 100 мг/сут. Надо помнить, что в начальной фазе лечения следует назначать более низкие дозы, а спустя 10—14 дней постепенно повышать их до средних терапевтических. Необходимо соблюдать особую осто</w:t>
      </w:r>
      <w:r>
        <w:t xml:space="preserve">рожность при дозировке тироксина у пожилых людей и лиц с сопутствующими заболеваниями сердца (ИБС, инфаркт миокарда). В таких случаях рекомендуется применение первой дозы, составляющей 25 мкг </w:t>
      </w:r>
      <w:r>
        <w:rPr>
          <w:spacing w:val="2"/>
        </w:rPr>
        <w:t xml:space="preserve">Т-4, </w:t>
      </w:r>
      <w:r>
        <w:t>и постепенное ее повышение, если не отмечается нарушений со</w:t>
      </w:r>
      <w:r>
        <w:t xml:space="preserve"> стороны сердца, проявляющиеся неприятным для больного ускорением ритма или болями, напоминающими</w:t>
      </w:r>
      <w:r>
        <w:rPr>
          <w:spacing w:val="-11"/>
        </w:rPr>
        <w:t xml:space="preserve"> </w:t>
      </w:r>
      <w:r>
        <w:t>коронарные.</w:t>
      </w:r>
    </w:p>
    <w:p w:rsidR="00AE1650" w:rsidRDefault="00AE1650">
      <w:pPr>
        <w:pStyle w:val="a3"/>
        <w:spacing w:before="4"/>
        <w:ind w:left="0"/>
        <w:rPr>
          <w:sz w:val="21"/>
        </w:rPr>
      </w:pPr>
    </w:p>
    <w:p w:rsidR="00AE1650" w:rsidRDefault="00E70951">
      <w:pPr>
        <w:pStyle w:val="5"/>
        <w:spacing w:before="1"/>
        <w:ind w:left="1491" w:firstLine="0"/>
      </w:pPr>
      <w:r>
        <w:t>ВОСПАЛИТЕЛЬНЫЕ ЗАБОЛЕВАНИЯ ЩИТОВИДНОЙ</w:t>
      </w:r>
    </w:p>
    <w:p w:rsidR="00AE1650" w:rsidRDefault="00E70951">
      <w:pPr>
        <w:pStyle w:val="a3"/>
        <w:spacing w:line="275" w:lineRule="exact"/>
        <w:ind w:left="358"/>
      </w:pPr>
      <w:r>
        <w:rPr>
          <w:b/>
          <w:i/>
        </w:rPr>
        <w:t xml:space="preserve">ЖЕЛЕЗЫ </w:t>
      </w:r>
      <w:r>
        <w:t>Классификация воспалительных заболеваний:</w:t>
      </w:r>
    </w:p>
    <w:p w:rsidR="00AE1650" w:rsidRDefault="00E70951">
      <w:pPr>
        <w:pStyle w:val="a4"/>
        <w:numPr>
          <w:ilvl w:val="0"/>
          <w:numId w:val="8"/>
        </w:numPr>
        <w:tabs>
          <w:tab w:val="left" w:pos="580"/>
        </w:tabs>
        <w:ind w:hanging="246"/>
        <w:rPr>
          <w:sz w:val="24"/>
        </w:rPr>
      </w:pPr>
      <w:r>
        <w:rPr>
          <w:sz w:val="24"/>
        </w:rPr>
        <w:t>Острый гнойный тиреоидит</w:t>
      </w:r>
      <w:r>
        <w:rPr>
          <w:spacing w:val="-1"/>
          <w:sz w:val="24"/>
        </w:rPr>
        <w:t xml:space="preserve"> </w:t>
      </w:r>
      <w:r>
        <w:rPr>
          <w:sz w:val="24"/>
        </w:rPr>
        <w:t>(струмит).</w:t>
      </w:r>
    </w:p>
    <w:p w:rsidR="00AE1650" w:rsidRDefault="00E70951">
      <w:pPr>
        <w:pStyle w:val="a4"/>
        <w:numPr>
          <w:ilvl w:val="0"/>
          <w:numId w:val="8"/>
        </w:numPr>
        <w:tabs>
          <w:tab w:val="left" w:pos="580"/>
        </w:tabs>
        <w:ind w:hanging="246"/>
        <w:rPr>
          <w:sz w:val="24"/>
        </w:rPr>
      </w:pPr>
      <w:r>
        <w:rPr>
          <w:sz w:val="24"/>
        </w:rPr>
        <w:t>Острый и подострый негнойный</w:t>
      </w:r>
      <w:r>
        <w:rPr>
          <w:spacing w:val="-2"/>
          <w:sz w:val="24"/>
        </w:rPr>
        <w:t xml:space="preserve"> </w:t>
      </w:r>
      <w:r>
        <w:rPr>
          <w:sz w:val="24"/>
        </w:rPr>
        <w:t>тиреоидит:</w:t>
      </w:r>
    </w:p>
    <w:p w:rsidR="00AE1650" w:rsidRDefault="00E70951">
      <w:pPr>
        <w:pStyle w:val="a3"/>
        <w:ind w:left="579" w:right="3869"/>
      </w:pPr>
      <w:r>
        <w:t>а) подострый гранулематозный тиреоидит Де Кервена, б) другие негнойные тиреоидиты.</w:t>
      </w:r>
    </w:p>
    <w:p w:rsidR="00AE1650" w:rsidRDefault="00E70951">
      <w:pPr>
        <w:pStyle w:val="a4"/>
        <w:numPr>
          <w:ilvl w:val="0"/>
          <w:numId w:val="8"/>
        </w:numPr>
        <w:tabs>
          <w:tab w:val="left" w:pos="580"/>
        </w:tabs>
        <w:ind w:hanging="246"/>
        <w:rPr>
          <w:sz w:val="24"/>
        </w:rPr>
      </w:pPr>
      <w:r>
        <w:rPr>
          <w:sz w:val="24"/>
        </w:rPr>
        <w:t>Хронические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тиреоидиты:</w:t>
      </w:r>
    </w:p>
    <w:p w:rsidR="00AE1650" w:rsidRDefault="00E70951">
      <w:pPr>
        <w:pStyle w:val="a3"/>
        <w:ind w:left="579"/>
      </w:pPr>
      <w:r>
        <w:t>а) хронический тиреоидит Хашимото,</w:t>
      </w:r>
    </w:p>
    <w:p w:rsidR="00AE1650" w:rsidRDefault="00E70951">
      <w:pPr>
        <w:pStyle w:val="a3"/>
        <w:spacing w:before="2" w:line="237" w:lineRule="auto"/>
        <w:ind w:left="579" w:right="4891"/>
      </w:pPr>
      <w:r>
        <w:t>б) хронический фиброзный тиреоидит Риделя, в) специфические тиреоидиты.</w:t>
      </w:r>
    </w:p>
    <w:p w:rsidR="00AE1650" w:rsidRDefault="00E70951">
      <w:pPr>
        <w:pStyle w:val="a4"/>
        <w:numPr>
          <w:ilvl w:val="0"/>
          <w:numId w:val="8"/>
        </w:numPr>
        <w:tabs>
          <w:tab w:val="left" w:pos="580"/>
        </w:tabs>
        <w:spacing w:before="1"/>
        <w:ind w:hanging="246"/>
        <w:rPr>
          <w:sz w:val="24"/>
        </w:rPr>
      </w:pPr>
      <w:r>
        <w:rPr>
          <w:sz w:val="24"/>
        </w:rPr>
        <w:t>Тиреоидиты, вызванные химическими и физическими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агентами.</w:t>
      </w:r>
    </w:p>
    <w:p w:rsidR="00AE1650" w:rsidRDefault="00E70951">
      <w:pPr>
        <w:pStyle w:val="a4"/>
        <w:numPr>
          <w:ilvl w:val="0"/>
          <w:numId w:val="8"/>
        </w:numPr>
        <w:tabs>
          <w:tab w:val="left" w:pos="580"/>
        </w:tabs>
        <w:ind w:hanging="246"/>
        <w:rPr>
          <w:sz w:val="24"/>
        </w:rPr>
      </w:pPr>
      <w:r>
        <w:rPr>
          <w:sz w:val="24"/>
        </w:rPr>
        <w:t>Паразитарные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тиреоидиты.</w:t>
      </w:r>
    </w:p>
    <w:p w:rsidR="00AE1650" w:rsidRDefault="00AE1650">
      <w:pPr>
        <w:pStyle w:val="a3"/>
        <w:ind w:left="0"/>
        <w:rPr>
          <w:sz w:val="26"/>
        </w:rPr>
      </w:pPr>
    </w:p>
    <w:p w:rsidR="00AE1650" w:rsidRDefault="00E70951">
      <w:pPr>
        <w:spacing w:before="210"/>
        <w:ind w:left="159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Опухоли щитовидной железы</w:t>
      </w:r>
    </w:p>
    <w:p w:rsidR="00AE1650" w:rsidRDefault="00E70951">
      <w:pPr>
        <w:pStyle w:val="a3"/>
        <w:spacing w:before="66"/>
        <w:ind w:left="718"/>
      </w:pPr>
      <w:r>
        <w:t>Опухоли щитовидной железы бывают доброкачественные и злокачественные.</w:t>
      </w:r>
    </w:p>
    <w:p w:rsidR="00AE1650" w:rsidRDefault="00E70951">
      <w:pPr>
        <w:pStyle w:val="a3"/>
        <w:spacing w:line="244" w:lineRule="auto"/>
        <w:ind w:left="159" w:right="227" w:firstLine="559"/>
      </w:pPr>
      <w:r>
        <w:t>Доброкачественные опухоли щитовидной железы — опухоли эпителиального и неэпи</w:t>
      </w:r>
      <w:r>
        <w:t>телиального происхождения. К эпителиальным опухолям относятся фолликулярные, папиллярные и трабекулярные аденомы. Большинство аденом принадлежит к фолликулярному типу. Неэпителиальные доброкачественные опухоли щитовидной железы довольно редки. Среди них бы</w:t>
      </w:r>
      <w:r>
        <w:t>вают фибромы, гемангиомы, лейомиомы, тератомы и хемодектомы. Они в противоположность эпителиальным не имеют характерных признаков при развитии в щитовидной железе, а по своему строению и течению не отличаются от аналогичных опухолей в других органах.</w:t>
      </w:r>
    </w:p>
    <w:p w:rsidR="00AE1650" w:rsidRDefault="00AE1650">
      <w:pPr>
        <w:pStyle w:val="a3"/>
        <w:ind w:left="0"/>
        <w:rPr>
          <w:sz w:val="26"/>
        </w:rPr>
      </w:pPr>
    </w:p>
    <w:p w:rsidR="00AE1650" w:rsidRDefault="00E70951">
      <w:pPr>
        <w:pStyle w:val="2"/>
        <w:spacing w:before="167"/>
        <w:ind w:left="159"/>
      </w:pPr>
      <w:r>
        <w:t>Аден</w:t>
      </w:r>
      <w:r>
        <w:t>омы щитовидной</w:t>
      </w:r>
      <w:r>
        <w:rPr>
          <w:spacing w:val="-9"/>
        </w:rPr>
        <w:t xml:space="preserve"> </w:t>
      </w:r>
      <w:r>
        <w:t>железы</w:t>
      </w:r>
    </w:p>
    <w:p w:rsidR="00AE1650" w:rsidRDefault="00E70951">
      <w:pPr>
        <w:pStyle w:val="a3"/>
        <w:spacing w:before="61" w:line="242" w:lineRule="auto"/>
        <w:ind w:left="159" w:right="181" w:firstLine="568"/>
        <w:jc w:val="both"/>
      </w:pPr>
      <w:r>
        <w:t>Это доброкачественные новообразования, которые имеют гладкую поверхность и хорошо капсулированы. Встречаются чаще единичные аденомы, реже множественные. В зависимости от гистологического строения аденомы разделяют на микрофолликулярну</w:t>
      </w:r>
      <w:r>
        <w:t>ю, макрофолликулярную и</w:t>
      </w:r>
      <w:r>
        <w:rPr>
          <w:spacing w:val="1"/>
        </w:rPr>
        <w:t xml:space="preserve"> </w:t>
      </w:r>
      <w:r>
        <w:t>тубулярную.</w:t>
      </w:r>
    </w:p>
    <w:p w:rsidR="00AE1650" w:rsidRDefault="00E70951">
      <w:pPr>
        <w:pStyle w:val="a3"/>
        <w:spacing w:line="249" w:lineRule="auto"/>
        <w:ind w:left="159" w:right="174" w:firstLine="568"/>
        <w:jc w:val="both"/>
      </w:pPr>
      <w:r>
        <w:rPr>
          <w:b/>
        </w:rPr>
        <w:t xml:space="preserve">Клиническая картина </w:t>
      </w:r>
      <w:r>
        <w:t>зависит от гормональной продукции аденом. При эутиреоидном состоянии больные не предъявляют жалоб. В случае тиреотоксической аденомы отмечается симптоматика гипертиреоза. В отличие от диффузного токсического зоба, токсическая аденома может протекать с умер</w:t>
      </w:r>
      <w:r>
        <w:t>енно выраженной клинической картиной (небольшая слабость,</w:t>
      </w:r>
    </w:p>
    <w:p w:rsidR="00AE1650" w:rsidRDefault="00AE1650">
      <w:pPr>
        <w:spacing w:line="249" w:lineRule="auto"/>
        <w:jc w:val="both"/>
        <w:sectPr w:rsidR="00AE1650">
          <w:pgSz w:w="11900" w:h="16850"/>
          <w:pgMar w:top="1340" w:right="520" w:bottom="960" w:left="1120" w:header="0" w:footer="692" w:gutter="0"/>
          <w:cols w:space="720"/>
        </w:sectPr>
      </w:pPr>
    </w:p>
    <w:p w:rsidR="00AE1650" w:rsidRDefault="00E70951">
      <w:pPr>
        <w:pStyle w:val="a3"/>
        <w:spacing w:before="64" w:line="242" w:lineRule="auto"/>
        <w:ind w:right="172"/>
        <w:jc w:val="both"/>
      </w:pPr>
      <w:r>
        <w:lastRenderedPageBreak/>
        <w:t>незначительное похудание, умеренная тахикардия), отсутствием офтальмопатии. Аденома щитовидной железы чаще бывает единичным образованием округлой формы, с гладкой поверхностью, вел</w:t>
      </w:r>
      <w:r>
        <w:t>ичиной примерно с грецкий орех, мягкоэластической консистенции. Сращения с окружающими тканями не наблюдается. Обычно аденома располагается в нижних полюсах долей щитовидной железы, чаще справа. Подтверждается диагноз ультразвуковым исследованием, сцинтигр</w:t>
      </w:r>
      <w:r>
        <w:t>афией.</w:t>
      </w:r>
    </w:p>
    <w:p w:rsidR="00AE1650" w:rsidRDefault="00E70951">
      <w:pPr>
        <w:pStyle w:val="a3"/>
        <w:ind w:right="177" w:firstLine="566"/>
        <w:jc w:val="both"/>
      </w:pPr>
      <w:r>
        <w:rPr>
          <w:b/>
        </w:rPr>
        <w:t xml:space="preserve">Осложнения: </w:t>
      </w:r>
      <w:r>
        <w:t>1) кровоизлияние в аденому; 2) инфицирование интранодулярной гематомы; 3) базедовофицирование; 4) злокачественное</w:t>
      </w:r>
      <w:r>
        <w:rPr>
          <w:spacing w:val="-5"/>
        </w:rPr>
        <w:t xml:space="preserve"> </w:t>
      </w:r>
      <w:r>
        <w:t>перерождение.</w:t>
      </w:r>
    </w:p>
    <w:p w:rsidR="00AE1650" w:rsidRDefault="00E70951">
      <w:pPr>
        <w:pStyle w:val="a3"/>
        <w:spacing w:line="268" w:lineRule="auto"/>
        <w:ind w:right="175" w:firstLine="566"/>
        <w:jc w:val="both"/>
      </w:pPr>
      <w:r>
        <w:rPr>
          <w:b/>
        </w:rPr>
        <w:t xml:space="preserve">Лечение </w:t>
      </w:r>
      <w:r>
        <w:t>больных с тиреотоксической аденомой оперативное. Только при наличии противопоказаний к оперативному л</w:t>
      </w:r>
      <w:r>
        <w:t>ечению показано лечение радиоактивным йодом.</w:t>
      </w:r>
    </w:p>
    <w:p w:rsidR="00AE1650" w:rsidRDefault="00AE1650">
      <w:pPr>
        <w:pStyle w:val="a3"/>
        <w:spacing w:before="8"/>
        <w:ind w:left="0"/>
        <w:rPr>
          <w:sz w:val="37"/>
        </w:rPr>
      </w:pPr>
    </w:p>
    <w:p w:rsidR="00AE1650" w:rsidRDefault="00E70951">
      <w:pPr>
        <w:pStyle w:val="2"/>
        <w:jc w:val="left"/>
      </w:pPr>
      <w:r>
        <w:t>Злокачественные опухоли щитовидной железы</w:t>
      </w:r>
    </w:p>
    <w:p w:rsidR="00AE1650" w:rsidRDefault="00E70951">
      <w:pPr>
        <w:pStyle w:val="a3"/>
        <w:spacing w:before="59"/>
      </w:pPr>
      <w:r>
        <w:t>Эпидемиология</w:t>
      </w:r>
    </w:p>
    <w:p w:rsidR="00AE1650" w:rsidRDefault="00E70951">
      <w:pPr>
        <w:pStyle w:val="a3"/>
        <w:spacing w:before="7"/>
        <w:ind w:right="351"/>
      </w:pPr>
      <w:r>
        <w:t>Рак щитовидной железы составляет 90% всех злокачественных новообразований этого органа. Значительно реже диагностируют саркому, лимфому. фибросаркому, эпи</w:t>
      </w:r>
      <w:r>
        <w:t>дермоидный рак, метастатический рак, на долю которых приходится 1-2% всех злокачественных новообразований щитовидной железы. В 2005 г. в России заболеваемость раком щитовидной железы составила 5,79 случая на 100 000 населения. За последние 20 лет этот пока</w:t>
      </w:r>
      <w:r>
        <w:t>затель увеличился в 2 раза (главным образом из-за увеличения у лиц молодого и среднего возраста). Это заболевание среди онкологических больных 20—29 лет бывает одним из основных.</w:t>
      </w:r>
    </w:p>
    <w:p w:rsidR="00AE1650" w:rsidRDefault="00E70951">
      <w:pPr>
        <w:pStyle w:val="a3"/>
        <w:spacing w:line="268" w:lineRule="exact"/>
      </w:pPr>
      <w:r>
        <w:t>Злокачественные новообразования щитовидной железы значительно чаше развиваютс</w:t>
      </w:r>
      <w:r>
        <w:t>я у лиц</w:t>
      </w:r>
    </w:p>
    <w:p w:rsidR="00AE1650" w:rsidRDefault="00E70951">
      <w:pPr>
        <w:pStyle w:val="a3"/>
        <w:ind w:right="220"/>
      </w:pPr>
      <w:r>
        <w:t>женского пола (в 6 раз чаще). Благодаря относительной доступности органа для обследования в 2005 г. на I — 11 стадии рак щитовидной железы был выявлен у 73,7% больных, а на III стадии</w:t>
      </w:r>
    </w:p>
    <w:p w:rsidR="00AE1650" w:rsidRDefault="00E70951">
      <w:pPr>
        <w:pStyle w:val="a4"/>
        <w:numPr>
          <w:ilvl w:val="0"/>
          <w:numId w:val="7"/>
        </w:numPr>
        <w:tabs>
          <w:tab w:val="left" w:pos="465"/>
        </w:tabs>
        <w:spacing w:before="6"/>
        <w:ind w:right="808" w:firstLine="0"/>
        <w:rPr>
          <w:sz w:val="24"/>
        </w:rPr>
      </w:pPr>
      <w:r>
        <w:rPr>
          <w:sz w:val="24"/>
        </w:rPr>
        <w:t>у 16,4%. Смертность от прогрессирования этого злокачественного н</w:t>
      </w:r>
      <w:r>
        <w:rPr>
          <w:sz w:val="24"/>
        </w:rPr>
        <w:t>овообразования в течение года после подтверждения диагноза за последние 10 лет снизилась с 14.4 до</w:t>
      </w:r>
      <w:r>
        <w:rPr>
          <w:spacing w:val="-33"/>
          <w:sz w:val="24"/>
        </w:rPr>
        <w:t xml:space="preserve"> </w:t>
      </w:r>
      <w:r>
        <w:rPr>
          <w:sz w:val="24"/>
        </w:rPr>
        <w:t>7,4%. Этиология и патогенез Главными предрасполагающими факторами считают: длительная стимуляция ткани железы</w:t>
      </w:r>
      <w:r>
        <w:rPr>
          <w:spacing w:val="-1"/>
          <w:sz w:val="24"/>
        </w:rPr>
        <w:t xml:space="preserve"> </w:t>
      </w:r>
      <w:r>
        <w:rPr>
          <w:sz w:val="24"/>
        </w:rPr>
        <w:t>из-</w:t>
      </w:r>
    </w:p>
    <w:p w:rsidR="00AE1650" w:rsidRDefault="00E70951">
      <w:pPr>
        <w:pStyle w:val="a3"/>
        <w:ind w:right="519"/>
      </w:pPr>
      <w:r>
        <w:t>за повышенного уровня содержания тиреотропного гормона; йодный дефицит; ионизирующее облучение, особенно в молодом возрасте; наличие аутоимунных процессов. Некоторые карциномы щитовидной железы имеют наследственный характер, например:</w:t>
      </w:r>
    </w:p>
    <w:p w:rsidR="00AE1650" w:rsidRDefault="00E70951">
      <w:pPr>
        <w:pStyle w:val="a4"/>
        <w:numPr>
          <w:ilvl w:val="0"/>
          <w:numId w:val="7"/>
        </w:numPr>
        <w:tabs>
          <w:tab w:val="left" w:pos="463"/>
        </w:tabs>
        <w:ind w:left="462" w:hanging="301"/>
        <w:rPr>
          <w:sz w:val="24"/>
        </w:rPr>
      </w:pPr>
      <w:r>
        <w:rPr>
          <w:sz w:val="24"/>
        </w:rPr>
        <w:t>папиллярный рак (* 188550. мутация гена D10S170, 10ql I—</w:t>
      </w:r>
      <w:r>
        <w:rPr>
          <w:spacing w:val="-4"/>
          <w:sz w:val="24"/>
        </w:rPr>
        <w:t xml:space="preserve"> </w:t>
      </w:r>
      <w:r>
        <w:rPr>
          <w:sz w:val="24"/>
        </w:rPr>
        <w:t>ql2);</w:t>
      </w:r>
    </w:p>
    <w:p w:rsidR="00AE1650" w:rsidRDefault="00E70951">
      <w:pPr>
        <w:pStyle w:val="a4"/>
        <w:numPr>
          <w:ilvl w:val="0"/>
          <w:numId w:val="7"/>
        </w:numPr>
        <w:tabs>
          <w:tab w:val="left" w:pos="463"/>
        </w:tabs>
        <w:spacing w:before="1" w:line="275" w:lineRule="exact"/>
        <w:ind w:left="462" w:hanging="301"/>
        <w:rPr>
          <w:sz w:val="24"/>
        </w:rPr>
      </w:pPr>
      <w:r>
        <w:rPr>
          <w:sz w:val="24"/>
        </w:rPr>
        <w:t>фолликулярный рак</w:t>
      </w:r>
      <w:r>
        <w:rPr>
          <w:spacing w:val="-1"/>
          <w:sz w:val="24"/>
        </w:rPr>
        <w:t xml:space="preserve"> </w:t>
      </w:r>
      <w:r>
        <w:rPr>
          <w:sz w:val="24"/>
        </w:rPr>
        <w:t>(188470);</w:t>
      </w:r>
    </w:p>
    <w:p w:rsidR="00AE1650" w:rsidRDefault="00E70951">
      <w:pPr>
        <w:pStyle w:val="a4"/>
        <w:numPr>
          <w:ilvl w:val="0"/>
          <w:numId w:val="7"/>
        </w:numPr>
        <w:tabs>
          <w:tab w:val="left" w:pos="463"/>
        </w:tabs>
        <w:spacing w:line="275" w:lineRule="exact"/>
        <w:ind w:left="462" w:hanging="301"/>
        <w:rPr>
          <w:sz w:val="24"/>
        </w:rPr>
      </w:pPr>
      <w:r>
        <w:rPr>
          <w:sz w:val="24"/>
        </w:rPr>
        <w:t>медуллярный рак (#155240. мутация онкогена RET, 10qll.2)</w:t>
      </w:r>
    </w:p>
    <w:p w:rsidR="00AE1650" w:rsidRDefault="00E70951">
      <w:pPr>
        <w:pStyle w:val="a3"/>
        <w:ind w:right="1259"/>
      </w:pPr>
      <w:r>
        <w:t>генетически-обусловленный медуллярный рак щитовидной железы может быть самостоятельным заболеванием, либо со</w:t>
      </w:r>
      <w:r>
        <w:t>ставной частью синдрома множественной эндокринной неоплазии.</w:t>
      </w:r>
    </w:p>
    <w:p w:rsidR="00AE1650" w:rsidRDefault="00E70951">
      <w:pPr>
        <w:pStyle w:val="a3"/>
        <w:spacing w:line="275" w:lineRule="exact"/>
      </w:pPr>
      <w:r>
        <w:t>Лучевое воздействие.</w:t>
      </w:r>
    </w:p>
    <w:p w:rsidR="00AE1650" w:rsidRDefault="00E70951">
      <w:pPr>
        <w:pStyle w:val="a4"/>
        <w:numPr>
          <w:ilvl w:val="0"/>
          <w:numId w:val="7"/>
        </w:numPr>
        <w:tabs>
          <w:tab w:val="left" w:pos="463"/>
        </w:tabs>
        <w:ind w:right="444" w:firstLine="0"/>
        <w:rPr>
          <w:sz w:val="24"/>
        </w:rPr>
      </w:pPr>
      <w:r>
        <w:rPr>
          <w:sz w:val="24"/>
        </w:rPr>
        <w:t>Рентгеновское облучение головы и шеи терапевтическими дозами увеличивает частоту рака щитовидной железы в 5—10 раз. Облучение проводят по поводу различных заболеваний (напрме</w:t>
      </w:r>
      <w:r>
        <w:rPr>
          <w:sz w:val="24"/>
        </w:rPr>
        <w:t>р, увеличение вилочковой железы у ребѐнка, врождѐнные гемангиомы головы и шеи, болезнь</w:t>
      </w:r>
      <w:r>
        <w:rPr>
          <w:spacing w:val="-1"/>
          <w:sz w:val="24"/>
        </w:rPr>
        <w:t xml:space="preserve"> </w:t>
      </w:r>
      <w:r>
        <w:rPr>
          <w:sz w:val="24"/>
        </w:rPr>
        <w:t>Ходжкина).</w:t>
      </w:r>
    </w:p>
    <w:p w:rsidR="00AE1650" w:rsidRDefault="00E70951">
      <w:pPr>
        <w:pStyle w:val="a4"/>
        <w:numPr>
          <w:ilvl w:val="0"/>
          <w:numId w:val="7"/>
        </w:numPr>
        <w:tabs>
          <w:tab w:val="left" w:pos="544"/>
        </w:tabs>
        <w:ind w:right="300" w:firstLine="0"/>
        <w:jc w:val="both"/>
        <w:rPr>
          <w:sz w:val="24"/>
        </w:rPr>
      </w:pPr>
      <w:r>
        <w:rPr>
          <w:sz w:val="24"/>
        </w:rPr>
        <w:t>Латентный период между облучением и появлением опухоли зависит от возраста, в котором больному проводили лучевую терапию: - у облучѐнных в детском возрасте оп</w:t>
      </w:r>
      <w:r>
        <w:rPr>
          <w:sz w:val="24"/>
        </w:rPr>
        <w:t>ухоль наблюдали через 10-12 лет: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4"/>
        </w:tabs>
        <w:ind w:left="303"/>
        <w:jc w:val="both"/>
        <w:rPr>
          <w:sz w:val="24"/>
        </w:rPr>
      </w:pPr>
      <w:r>
        <w:rPr>
          <w:sz w:val="24"/>
        </w:rPr>
        <w:t>у облучѐнных в подростковом возрасте опухоль наблюдали через 20-25</w:t>
      </w:r>
      <w:r>
        <w:rPr>
          <w:spacing w:val="-10"/>
          <w:sz w:val="24"/>
        </w:rPr>
        <w:t xml:space="preserve"> </w:t>
      </w:r>
      <w:r>
        <w:rPr>
          <w:sz w:val="24"/>
        </w:rPr>
        <w:t>лет;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right="467" w:firstLine="0"/>
        <w:jc w:val="both"/>
        <w:rPr>
          <w:sz w:val="24"/>
        </w:rPr>
      </w:pPr>
      <w:r>
        <w:rPr>
          <w:sz w:val="24"/>
        </w:rPr>
        <w:t>если железа была облучена у взрослого, латентный период дообразования опухоли — около 30 лет.</w:t>
      </w:r>
    </w:p>
    <w:p w:rsidR="00AE1650" w:rsidRDefault="00AE1650">
      <w:pPr>
        <w:pStyle w:val="a3"/>
        <w:spacing w:before="1"/>
        <w:ind w:left="0"/>
        <w:rPr>
          <w:sz w:val="23"/>
        </w:rPr>
      </w:pPr>
    </w:p>
    <w:p w:rsidR="00AE1650" w:rsidRDefault="00E70951">
      <w:pPr>
        <w:pStyle w:val="a3"/>
        <w:spacing w:before="1" w:line="247" w:lineRule="auto"/>
        <w:ind w:right="8345"/>
      </w:pPr>
      <w:r>
        <w:t>Классификация Гистологическая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2"/>
        </w:tabs>
        <w:spacing w:line="267" w:lineRule="exact"/>
        <w:ind w:left="301" w:hanging="145"/>
        <w:rPr>
          <w:sz w:val="24"/>
        </w:rPr>
      </w:pPr>
      <w:r>
        <w:rPr>
          <w:sz w:val="24"/>
        </w:rPr>
        <w:t>Папиллярный вариант — наиболее частая форма рака щитовидной железы (в</w:t>
      </w:r>
      <w:r>
        <w:rPr>
          <w:spacing w:val="-12"/>
          <w:sz w:val="24"/>
        </w:rPr>
        <w:t xml:space="preserve"> </w:t>
      </w:r>
      <w:r>
        <w:rPr>
          <w:sz w:val="24"/>
        </w:rPr>
        <w:t>65—75%</w:t>
      </w:r>
    </w:p>
    <w:p w:rsidR="00AE1650" w:rsidRDefault="00AE1650">
      <w:pPr>
        <w:spacing w:line="267" w:lineRule="exact"/>
        <w:rPr>
          <w:sz w:val="24"/>
        </w:rPr>
        <w:sectPr w:rsidR="00AE1650">
          <w:pgSz w:w="11900" w:h="16850"/>
          <w:pgMar w:top="1340" w:right="520" w:bottom="920" w:left="1120" w:header="0" w:footer="692" w:gutter="0"/>
          <w:cols w:space="720"/>
        </w:sectPr>
      </w:pPr>
    </w:p>
    <w:p w:rsidR="00AE1650" w:rsidRDefault="00E70951">
      <w:pPr>
        <w:pStyle w:val="a3"/>
        <w:spacing w:before="62" w:line="242" w:lineRule="auto"/>
        <w:ind w:right="440"/>
      </w:pPr>
      <w:r>
        <w:lastRenderedPageBreak/>
        <w:t>случаев). У женщин заболевание развивается в 6 раз чаше, преимущественно у лиц молодого возраста (средний возраст 40,4 года). Течение опухоли длительное. При это</w:t>
      </w:r>
      <w:r>
        <w:t>й форме опухоли отмечают множественные зачатки, высокую частоту регионарного метастазирования (до 40% случаев). Регионарные метастазы могут быть первым и даже единственным клиническим проявлением папиллярного рака, причѐм нередко они опережают рост первичн</w:t>
      </w:r>
      <w:r>
        <w:t>ой опухоли.</w:t>
      </w:r>
    </w:p>
    <w:p w:rsidR="00AE1650" w:rsidRDefault="00E70951">
      <w:pPr>
        <w:pStyle w:val="a3"/>
        <w:ind w:right="248"/>
      </w:pPr>
      <w:r>
        <w:t>Размеры злокачественного новообразования могут варьировать от микроскопических (склерозирующая микрокарцинома) до опухоли, занимающей всю железу. Первичный очаг состоит из сосочковых образований, выстланных кубическим или цилиндрическим эпители</w:t>
      </w:r>
      <w:r>
        <w:t>ем. Наряду с папиллярными структурами часто отмечают фолликулярные, а в некоторых случаях солидные клеточные поля, часто определяют псаммомные тельца. Фолликулярные структуры в ткани опухоли при папиллярном раке не влияют на клиническое течение заболевания</w:t>
      </w:r>
      <w:r>
        <w:t>, но появление солидных структур с полиморфизмом и увеличением числа митозов служит признаком высокой злокачественности опухоли.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7"/>
        </w:tabs>
        <w:spacing w:line="237" w:lineRule="auto"/>
        <w:ind w:right="551" w:hanging="5"/>
        <w:rPr>
          <w:sz w:val="24"/>
        </w:rPr>
      </w:pPr>
      <w:r>
        <w:rPr>
          <w:sz w:val="24"/>
        </w:rPr>
        <w:t>Фолликулярный рак обнаруживают у 10% больных. Средний возраст пациентов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составляет 46 лет. женщины заболевают этой формой рака </w:t>
      </w:r>
      <w:r>
        <w:rPr>
          <w:sz w:val="24"/>
        </w:rPr>
        <w:t>в 9 раз чаще. Клиническое течение болезни длительное. Опухоль характеризуется гематогенным метастазированием (чаще в лѐгкие и кости), однако регионарные метастазы развиваются редко. Микроскопически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определяют</w:t>
      </w:r>
    </w:p>
    <w:p w:rsidR="00AE1650" w:rsidRDefault="00E70951">
      <w:pPr>
        <w:pStyle w:val="a3"/>
        <w:spacing w:before="1" w:line="237" w:lineRule="auto"/>
      </w:pPr>
      <w:r>
        <w:t>фолликулы, трабекулярные структуры, солидные по</w:t>
      </w:r>
      <w:r>
        <w:t>ля; папиллярные структуры отсутствуют. Опухоль часто прорастает в кровеносные сосуды.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7"/>
        </w:tabs>
        <w:spacing w:before="6"/>
        <w:ind w:right="375" w:hanging="5"/>
        <w:rPr>
          <w:sz w:val="24"/>
        </w:rPr>
      </w:pPr>
      <w:r>
        <w:rPr>
          <w:sz w:val="24"/>
        </w:rPr>
        <w:t>Медуллярный тип диагностируют в 7% случаев. Средний возраст больных составляет 46 лет, женщины болеют этой формой рака чаше в 1,5 раза. Опухоль протекает более</w:t>
      </w:r>
      <w:r>
        <w:rPr>
          <w:spacing w:val="-28"/>
          <w:sz w:val="24"/>
        </w:rPr>
        <w:t xml:space="preserve"> </w:t>
      </w:r>
      <w:r>
        <w:rPr>
          <w:sz w:val="24"/>
        </w:rPr>
        <w:t>агрессивно</w:t>
      </w:r>
      <w:r>
        <w:rPr>
          <w:sz w:val="24"/>
        </w:rPr>
        <w:t>, чем высокодифференцированная аденокарцинома. Различают спорадическую форму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</w:p>
    <w:p w:rsidR="00AE1650" w:rsidRDefault="00E70951">
      <w:pPr>
        <w:pStyle w:val="a3"/>
        <w:ind w:right="298"/>
      </w:pPr>
      <w:r>
        <w:t xml:space="preserve">синдром множественной эндокринной неоплазии по второму типу, при котором медуллярный рак щитовидной железы сочетается с феохромоцитомой надпочечников и аденомой околощитовидной </w:t>
      </w:r>
      <w:r>
        <w:t>железы (синдром Синила). Медуллярный рак сопровождается повышением содержания тирокальцитонина в крови, который в десятки раз выше нормы. Иногда это увеличение концентрации тирокальцитонина проявляется после пробы с пентагастрином. При этой форме опухоли д</w:t>
      </w:r>
      <w:r>
        <w:t>иарею, вызванную воздействием гуморальных факторов,</w:t>
      </w:r>
    </w:p>
    <w:p w:rsidR="00AE1650" w:rsidRDefault="00E70951">
      <w:pPr>
        <w:pStyle w:val="a3"/>
        <w:ind w:right="376"/>
      </w:pPr>
      <w:r>
        <w:t>секретируемых опухолью, наблюдают у 5,6% больных. Регионарные метастазы развиваются у 50% больных, отдаленные — у 3%. При микроскопии определяют поля и очаги опухолевых клеток, окруженные фиброзной стромо</w:t>
      </w:r>
      <w:r>
        <w:t>й, содержащей аморфные массы амилоида.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spacing w:line="249" w:lineRule="auto"/>
        <w:ind w:right="880" w:hanging="5"/>
        <w:jc w:val="both"/>
        <w:rPr>
          <w:sz w:val="24"/>
        </w:rPr>
      </w:pPr>
      <w:r>
        <w:rPr>
          <w:sz w:val="24"/>
        </w:rPr>
        <w:t>Недифференцированный (анапластический) рак характеризуется особенно агрессивным клиническим течением и неблагоприятным прогнозом. Среди больных преобладают лица старше 50 лет. Мужчины и женщины заболевают с одинаковой</w:t>
      </w:r>
      <w:r>
        <w:rPr>
          <w:sz w:val="24"/>
        </w:rPr>
        <w:t xml:space="preserve"> частотой. Регионарные метастазы отмечают у 50%. а отдалѐнные — у 20%</w:t>
      </w:r>
      <w:r>
        <w:rPr>
          <w:spacing w:val="-9"/>
          <w:sz w:val="24"/>
        </w:rPr>
        <w:t xml:space="preserve"> </w:t>
      </w:r>
      <w:r>
        <w:rPr>
          <w:sz w:val="24"/>
        </w:rPr>
        <w:t>больных.</w:t>
      </w:r>
    </w:p>
    <w:p w:rsidR="00AE1650" w:rsidRDefault="00E70951">
      <w:pPr>
        <w:pStyle w:val="a3"/>
        <w:spacing w:before="221"/>
      </w:pPr>
      <w:r>
        <w:t>TNМ-классификация</w:t>
      </w:r>
    </w:p>
    <w:p w:rsidR="00AE1650" w:rsidRDefault="00E70951">
      <w:pPr>
        <w:pStyle w:val="4"/>
        <w:spacing w:before="103"/>
      </w:pPr>
      <w:r>
        <w:t>Распространенность первичной опухоли</w:t>
      </w:r>
    </w:p>
    <w:p w:rsidR="00AE1650" w:rsidRDefault="00E70951">
      <w:pPr>
        <w:pStyle w:val="a3"/>
        <w:spacing w:before="192"/>
      </w:pPr>
      <w:r>
        <w:rPr>
          <w:b/>
        </w:rPr>
        <w:t xml:space="preserve">T0 </w:t>
      </w:r>
      <w:r>
        <w:t>— первичная опухоль в ткани щитовидной железы при операции не обнаружена</w:t>
      </w:r>
    </w:p>
    <w:p w:rsidR="00AE1650" w:rsidRDefault="00E70951">
      <w:pPr>
        <w:pStyle w:val="a3"/>
        <w:spacing w:before="42" w:line="480" w:lineRule="exact"/>
        <w:ind w:right="1023"/>
      </w:pPr>
      <w:r>
        <w:rPr>
          <w:b/>
        </w:rPr>
        <w:t xml:space="preserve">T1 </w:t>
      </w:r>
      <w:r>
        <w:t>— опухоль 2 см или менее в наибольшем измерении в пределах щитовидной железы Иногда может использоваться дополнение:</w:t>
      </w:r>
    </w:p>
    <w:p w:rsidR="00AE1650" w:rsidRDefault="00E70951">
      <w:pPr>
        <w:pStyle w:val="a3"/>
        <w:spacing w:line="239" w:lineRule="exact"/>
      </w:pPr>
      <w:r>
        <w:t>T1a — опухоль 1 см или менее,</w:t>
      </w:r>
    </w:p>
    <w:p w:rsidR="00AE1650" w:rsidRDefault="00E70951">
      <w:pPr>
        <w:pStyle w:val="a3"/>
      </w:pPr>
      <w:r>
        <w:t>Т1b — опухоль более 1 см, но не более 2 см</w:t>
      </w:r>
    </w:p>
    <w:p w:rsidR="00AE1650" w:rsidRDefault="00E70951">
      <w:pPr>
        <w:pStyle w:val="a3"/>
        <w:spacing w:before="189" w:line="283" w:lineRule="auto"/>
        <w:ind w:right="773"/>
      </w:pPr>
      <w:r>
        <w:rPr>
          <w:b/>
        </w:rPr>
        <w:t xml:space="preserve">T2 </w:t>
      </w:r>
      <w:r>
        <w:t>— опухоль более 2 см, но менее 4 см в наибольшем измерении в пределах щитовидной железы (т.е. не прорастающая в капсулу железы)</w:t>
      </w:r>
    </w:p>
    <w:p w:rsidR="00AE1650" w:rsidRDefault="00E70951">
      <w:pPr>
        <w:pStyle w:val="a3"/>
        <w:spacing w:before="98" w:line="244" w:lineRule="auto"/>
        <w:ind w:right="298"/>
      </w:pPr>
      <w:r>
        <w:rPr>
          <w:b/>
        </w:rPr>
        <w:t xml:space="preserve">T3 </w:t>
      </w:r>
      <w:r>
        <w:t xml:space="preserve">— опухоль более 4 см в наибольшем измерении в пределах щитовидной железы или любая опухоль с минимальным распространением за </w:t>
      </w:r>
      <w:r>
        <w:t>пределы капсулы щитовидной железы (например, прорастание в короткие мышцы или прилежащую жировую клетчатку). Таким</w:t>
      </w:r>
    </w:p>
    <w:p w:rsidR="00AE1650" w:rsidRDefault="00AE1650">
      <w:pPr>
        <w:spacing w:line="244" w:lineRule="auto"/>
        <w:sectPr w:rsidR="00AE1650">
          <w:pgSz w:w="11900" w:h="16850"/>
          <w:pgMar w:top="1340" w:right="520" w:bottom="960" w:left="1120" w:header="0" w:footer="692" w:gutter="0"/>
          <w:cols w:space="720"/>
        </w:sectPr>
      </w:pPr>
    </w:p>
    <w:p w:rsidR="00AE1650" w:rsidRDefault="00E70951">
      <w:pPr>
        <w:pStyle w:val="a3"/>
        <w:spacing w:before="62" w:line="280" w:lineRule="auto"/>
        <w:ind w:left="159" w:right="2175"/>
      </w:pPr>
      <w:r>
        <w:lastRenderedPageBreak/>
        <w:t>образом, даже небольшие опухоли щитовидной железы, прорастающие в ее капсулу, стадируются как Т3</w:t>
      </w:r>
    </w:p>
    <w:p w:rsidR="00AE1650" w:rsidRDefault="00E70951">
      <w:pPr>
        <w:pStyle w:val="a3"/>
        <w:spacing w:before="103"/>
        <w:ind w:left="159"/>
      </w:pPr>
      <w:r>
        <w:rPr>
          <w:b/>
        </w:rPr>
        <w:t xml:space="preserve">T4 </w:t>
      </w:r>
      <w:r>
        <w:t>— опухоли в данной стад</w:t>
      </w:r>
      <w:r>
        <w:t>ии делятся на две подстадии:</w:t>
      </w:r>
    </w:p>
    <w:p w:rsidR="00AE1650" w:rsidRDefault="00E70951">
      <w:pPr>
        <w:pStyle w:val="a3"/>
        <w:spacing w:before="202" w:line="280" w:lineRule="auto"/>
        <w:ind w:left="159" w:right="960"/>
      </w:pPr>
      <w:r>
        <w:rPr>
          <w:b/>
        </w:rPr>
        <w:t xml:space="preserve">T4a </w:t>
      </w:r>
      <w:r>
        <w:t>— опухоль любого размера, прорастающая капсулу щитовидной железы с инвазией в подкожные мягкие ткани, гортань, трахею, пищевод или возвратный гортанный нерв</w:t>
      </w:r>
    </w:p>
    <w:p w:rsidR="00AE1650" w:rsidRDefault="00E70951">
      <w:pPr>
        <w:pStyle w:val="a3"/>
        <w:spacing w:before="105" w:line="280" w:lineRule="auto"/>
        <w:ind w:left="159" w:right="1815"/>
      </w:pPr>
      <w:r>
        <w:rPr>
          <w:b/>
        </w:rPr>
        <w:t xml:space="preserve">T4b </w:t>
      </w:r>
      <w:r>
        <w:t>— опухоль, прорастающая предпозвоночную фасцию, сонную артерию</w:t>
      </w:r>
      <w:r>
        <w:t xml:space="preserve"> или загрудинные сосуды.</w:t>
      </w:r>
    </w:p>
    <w:p w:rsidR="00AE1650" w:rsidRDefault="00E70951">
      <w:pPr>
        <w:pStyle w:val="a3"/>
        <w:spacing w:before="113"/>
        <w:ind w:left="159"/>
      </w:pPr>
      <w:r>
        <w:t>Важно отметить, что все недиффернцированные карциномы щитовидной железы</w:t>
      </w:r>
    </w:p>
    <w:p w:rsidR="00AE1650" w:rsidRDefault="00E70951">
      <w:pPr>
        <w:pStyle w:val="a3"/>
        <w:spacing w:before="22" w:line="259" w:lineRule="auto"/>
        <w:ind w:left="159"/>
      </w:pPr>
      <w:r>
        <w:t>классифицируются как стадия T4, независимо от их размера. Для этих карцином стадирование несколько отличается:</w:t>
      </w:r>
    </w:p>
    <w:p w:rsidR="00AE1650" w:rsidRDefault="00E70951">
      <w:pPr>
        <w:pStyle w:val="a3"/>
        <w:spacing w:before="129"/>
        <w:ind w:left="159"/>
      </w:pPr>
      <w:r>
        <w:rPr>
          <w:b/>
        </w:rPr>
        <w:t xml:space="preserve">T4a </w:t>
      </w:r>
      <w:r>
        <w:t>— недифференированная карцинома, расположенн</w:t>
      </w:r>
      <w:r>
        <w:t>ая в пределах щитовидной железы</w:t>
      </w:r>
    </w:p>
    <w:p w:rsidR="00AE1650" w:rsidRDefault="00E70951">
      <w:pPr>
        <w:pStyle w:val="a4"/>
        <w:numPr>
          <w:ilvl w:val="0"/>
          <w:numId w:val="4"/>
        </w:numPr>
        <w:tabs>
          <w:tab w:val="left" w:pos="520"/>
        </w:tabs>
        <w:spacing w:before="46"/>
        <w:ind w:left="519" w:hanging="301"/>
        <w:rPr>
          <w:sz w:val="24"/>
        </w:rPr>
      </w:pPr>
      <w:r>
        <w:rPr>
          <w:sz w:val="24"/>
        </w:rPr>
        <w:t>хирургически резектабельная (т.е. полностью удаляемая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операции)</w:t>
      </w:r>
    </w:p>
    <w:p w:rsidR="00AE1650" w:rsidRDefault="00E70951">
      <w:pPr>
        <w:pStyle w:val="a3"/>
        <w:spacing w:before="156" w:line="280" w:lineRule="auto"/>
        <w:ind w:left="159" w:right="871"/>
      </w:pPr>
      <w:r>
        <w:rPr>
          <w:b/>
        </w:rPr>
        <w:t xml:space="preserve">T4b </w:t>
      </w:r>
      <w:r>
        <w:t>— недифференцированная карцинома, распространяющаяся за пределы щитовидной железы — хирургически нерезектабельная (т.е. хирургически полностью неудалимая)</w:t>
      </w:r>
    </w:p>
    <w:p w:rsidR="00AE1650" w:rsidRDefault="00E70951">
      <w:pPr>
        <w:spacing w:before="110" w:line="408" w:lineRule="auto"/>
        <w:ind w:left="159" w:right="3162"/>
        <w:rPr>
          <w:sz w:val="24"/>
        </w:rPr>
      </w:pPr>
      <w:r>
        <w:rPr>
          <w:b/>
          <w:sz w:val="24"/>
        </w:rPr>
        <w:t xml:space="preserve">Наличие метастазов в регионарные лимфатические узлы шеи NX </w:t>
      </w:r>
      <w:r>
        <w:rPr>
          <w:sz w:val="24"/>
        </w:rPr>
        <w:t>— наличие регионарных метастазов невозможн</w:t>
      </w:r>
      <w:r>
        <w:rPr>
          <w:sz w:val="24"/>
        </w:rPr>
        <w:t>о оценить</w:t>
      </w:r>
    </w:p>
    <w:p w:rsidR="00AE1650" w:rsidRDefault="00E70951">
      <w:pPr>
        <w:pStyle w:val="a3"/>
        <w:spacing w:before="5"/>
        <w:ind w:left="159"/>
      </w:pPr>
      <w:r>
        <w:rPr>
          <w:b/>
        </w:rPr>
        <w:t xml:space="preserve">N0 </w:t>
      </w:r>
      <w:r>
        <w:t>— отсутствие регионарных метастазов</w:t>
      </w:r>
    </w:p>
    <w:p w:rsidR="00AE1650" w:rsidRDefault="00E70951">
      <w:pPr>
        <w:pStyle w:val="a3"/>
        <w:spacing w:before="202"/>
        <w:ind w:left="159"/>
      </w:pPr>
      <w:r>
        <w:rPr>
          <w:b/>
        </w:rPr>
        <w:t xml:space="preserve">N1 </w:t>
      </w:r>
      <w:r>
        <w:t>— наличие регионарных метастазов</w:t>
      </w:r>
    </w:p>
    <w:p w:rsidR="00AE1650" w:rsidRDefault="00E70951">
      <w:pPr>
        <w:pStyle w:val="a3"/>
        <w:spacing w:before="199" w:line="280" w:lineRule="auto"/>
        <w:ind w:left="159" w:right="2001"/>
      </w:pPr>
      <w:r>
        <w:rPr>
          <w:b/>
        </w:rPr>
        <w:t xml:space="preserve">N1a </w:t>
      </w:r>
      <w:r>
        <w:t>— метастазы в VI зону лимфооттока (претрахеальные, паратрахеальные и преларингеальные лимфатические узлы)</w:t>
      </w:r>
    </w:p>
    <w:p w:rsidR="00AE1650" w:rsidRDefault="00E70951">
      <w:pPr>
        <w:pStyle w:val="a3"/>
        <w:spacing w:before="108" w:line="280" w:lineRule="auto"/>
        <w:ind w:left="159" w:right="2124"/>
      </w:pPr>
      <w:r>
        <w:rPr>
          <w:b/>
        </w:rPr>
        <w:t xml:space="preserve">N1b </w:t>
      </w:r>
      <w:r>
        <w:t xml:space="preserve">— метастазы в боковые шейные лимфоузлы с одной или обеих </w:t>
      </w:r>
      <w:r>
        <w:t>сторон, с противоположной стороны или в загрудинные лимфоузлы</w:t>
      </w:r>
    </w:p>
    <w:p w:rsidR="00AE1650" w:rsidRDefault="00E70951">
      <w:pPr>
        <w:pStyle w:val="4"/>
        <w:spacing w:before="110"/>
        <w:ind w:left="159"/>
      </w:pPr>
      <w:r>
        <w:t>Отдаленные метастазы</w:t>
      </w:r>
    </w:p>
    <w:p w:rsidR="00AE1650" w:rsidRDefault="00E70951">
      <w:pPr>
        <w:pStyle w:val="a3"/>
        <w:spacing w:before="194"/>
        <w:ind w:left="159"/>
      </w:pPr>
      <w:r>
        <w:rPr>
          <w:b/>
        </w:rPr>
        <w:t xml:space="preserve">MX </w:t>
      </w:r>
      <w:r>
        <w:t>— наличие отдаленных метастазов невозможно оценить</w:t>
      </w:r>
    </w:p>
    <w:p w:rsidR="00AE1650" w:rsidRDefault="00E70951">
      <w:pPr>
        <w:pStyle w:val="a3"/>
        <w:spacing w:before="200"/>
        <w:ind w:left="159"/>
      </w:pPr>
      <w:r>
        <w:rPr>
          <w:b/>
        </w:rPr>
        <w:t xml:space="preserve">M0 </w:t>
      </w:r>
      <w:r>
        <w:t>— отсутствие отдаленных метастазов</w:t>
      </w:r>
    </w:p>
    <w:p w:rsidR="00AE1650" w:rsidRDefault="00E70951">
      <w:pPr>
        <w:pStyle w:val="a3"/>
        <w:spacing w:before="200"/>
        <w:ind w:left="159"/>
      </w:pPr>
      <w:r>
        <w:rPr>
          <w:b/>
        </w:rPr>
        <w:t xml:space="preserve">M1 </w:t>
      </w:r>
      <w:r>
        <w:t>— наличие отдаленных метастазов</w:t>
      </w:r>
    </w:p>
    <w:p w:rsidR="00AE1650" w:rsidRDefault="00E70951">
      <w:pPr>
        <w:pStyle w:val="a3"/>
        <w:spacing w:before="206" w:line="247" w:lineRule="auto"/>
        <w:ind w:left="159" w:right="746"/>
      </w:pPr>
      <w:r>
        <w:t>На основании изучения параметров опухоли по си</w:t>
      </w:r>
      <w:r>
        <w:t>стеме TNM проводится стадирование опухоли, т.е. определение прогноза по ее лечению. Всего стадий существует четыре, от I (самой благоприятной) до IV (самой неблагоприятной). Учитывая различные свойства опухолей щитовидной железы (папиллярного и фолликулярн</w:t>
      </w:r>
      <w:r>
        <w:t>ого рака - с одной стороны, анапластического - с другой), стадирование для различных форм рака щитовидной железы проводится по разным правилам.</w:t>
      </w:r>
    </w:p>
    <w:p w:rsidR="00AE1650" w:rsidRDefault="00AE1650">
      <w:pPr>
        <w:pStyle w:val="a3"/>
        <w:spacing w:before="10"/>
        <w:ind w:left="0"/>
        <w:rPr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382"/>
        <w:gridCol w:w="3459"/>
        <w:gridCol w:w="770"/>
      </w:tblGrid>
      <w:tr w:rsidR="00AE1650">
        <w:trPr>
          <w:trHeight w:val="1016"/>
        </w:trPr>
        <w:tc>
          <w:tcPr>
            <w:tcW w:w="9988" w:type="dxa"/>
            <w:gridSpan w:val="4"/>
          </w:tcPr>
          <w:p w:rsidR="00AE1650" w:rsidRDefault="00E70951">
            <w:pPr>
              <w:pStyle w:val="TableParagraph"/>
              <w:spacing w:before="98"/>
              <w:ind w:left="1918" w:right="189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Папиллярный и фолликулярный рак щитовидной железы</w:t>
            </w:r>
          </w:p>
          <w:p w:rsidR="00AE1650" w:rsidRDefault="00E70951">
            <w:pPr>
              <w:pStyle w:val="TableParagraph"/>
              <w:spacing w:before="199"/>
              <w:ind w:left="1919" w:right="188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Возраст до 45 лет</w:t>
            </w:r>
          </w:p>
        </w:tc>
      </w:tr>
      <w:tr w:rsidR="00AE1650">
        <w:trPr>
          <w:trHeight w:val="541"/>
        </w:trPr>
        <w:tc>
          <w:tcPr>
            <w:tcW w:w="2377" w:type="dxa"/>
            <w:tcBorders>
              <w:bottom w:val="nil"/>
            </w:tcBorders>
          </w:tcPr>
          <w:p w:rsidR="00AE1650" w:rsidRDefault="00E70951">
            <w:pPr>
              <w:pStyle w:val="TableParagraph"/>
              <w:spacing w:before="125"/>
              <w:ind w:left="3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</w:t>
            </w:r>
          </w:p>
        </w:tc>
        <w:tc>
          <w:tcPr>
            <w:tcW w:w="3382" w:type="dxa"/>
            <w:tcBorders>
              <w:bottom w:val="nil"/>
            </w:tcBorders>
          </w:tcPr>
          <w:p w:rsidR="00AE1650" w:rsidRDefault="00E70951">
            <w:pPr>
              <w:pStyle w:val="TableParagraph"/>
              <w:spacing w:before="125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T</w:t>
            </w:r>
          </w:p>
        </w:tc>
        <w:tc>
          <w:tcPr>
            <w:tcW w:w="3459" w:type="dxa"/>
            <w:tcBorders>
              <w:bottom w:val="nil"/>
            </w:tcBorders>
          </w:tcPr>
          <w:p w:rsidR="00AE1650" w:rsidRDefault="00E70951">
            <w:pPr>
              <w:pStyle w:val="TableParagraph"/>
              <w:spacing w:before="125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N</w:t>
            </w:r>
          </w:p>
        </w:tc>
        <w:tc>
          <w:tcPr>
            <w:tcW w:w="770" w:type="dxa"/>
            <w:tcBorders>
              <w:bottom w:val="nil"/>
            </w:tcBorders>
          </w:tcPr>
          <w:p w:rsidR="00AE1650" w:rsidRDefault="00E70951">
            <w:pPr>
              <w:pStyle w:val="TableParagraph"/>
              <w:spacing w:before="125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75"/>
        </w:trPr>
        <w:tc>
          <w:tcPr>
            <w:tcW w:w="2377" w:type="dxa"/>
            <w:tcBorders>
              <w:top w:val="nil"/>
              <w:bottom w:val="single" w:sz="6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3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II</w:t>
            </w:r>
          </w:p>
        </w:tc>
        <w:tc>
          <w:tcPr>
            <w:tcW w:w="3382" w:type="dxa"/>
            <w:tcBorders>
              <w:top w:val="nil"/>
              <w:bottom w:val="single" w:sz="6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T</w:t>
            </w:r>
          </w:p>
        </w:tc>
        <w:tc>
          <w:tcPr>
            <w:tcW w:w="3459" w:type="dxa"/>
            <w:tcBorders>
              <w:top w:val="nil"/>
              <w:bottom w:val="single" w:sz="6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N</w:t>
            </w:r>
          </w:p>
        </w:tc>
        <w:tc>
          <w:tcPr>
            <w:tcW w:w="770" w:type="dxa"/>
            <w:tcBorders>
              <w:top w:val="nil"/>
              <w:bottom w:val="single" w:sz="6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M1</w:t>
            </w:r>
          </w:p>
        </w:tc>
      </w:tr>
    </w:tbl>
    <w:p w:rsidR="00AE1650" w:rsidRDefault="00AE1650">
      <w:pPr>
        <w:rPr>
          <w:rFonts w:ascii="Calibri"/>
          <w:sz w:val="24"/>
        </w:rPr>
        <w:sectPr w:rsidR="00AE1650">
          <w:pgSz w:w="11900" w:h="16850"/>
          <w:pgMar w:top="1340" w:right="520" w:bottom="880" w:left="1120" w:header="0" w:footer="692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3380"/>
        <w:gridCol w:w="3462"/>
        <w:gridCol w:w="749"/>
      </w:tblGrid>
      <w:tr w:rsidR="00AE1650">
        <w:trPr>
          <w:trHeight w:val="998"/>
        </w:trPr>
        <w:tc>
          <w:tcPr>
            <w:tcW w:w="9988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95"/>
              <w:ind w:left="1919" w:right="188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Папиллярный и фолликулярный рак щитовидной железы</w:t>
            </w:r>
          </w:p>
          <w:p w:rsidR="00AE1650" w:rsidRDefault="00E70951">
            <w:pPr>
              <w:pStyle w:val="TableParagraph"/>
              <w:spacing w:before="200"/>
              <w:ind w:left="1919" w:right="188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Возраст 45 лет и старше</w:t>
            </w:r>
          </w:p>
        </w:tc>
      </w:tr>
      <w:tr w:rsidR="00AE1650">
        <w:trPr>
          <w:trHeight w:val="567"/>
        </w:trPr>
        <w:tc>
          <w:tcPr>
            <w:tcW w:w="2397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152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152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Т1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152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152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1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II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Т2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III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Т3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Т1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N1a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2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Т2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N1a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2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Т3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N1a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IVA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Т4a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Т4a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N1a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Т1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N1b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Т2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N1b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2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Т3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N1b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2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Т4a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N1b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IVB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Т4b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N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89"/>
        </w:trPr>
        <w:tc>
          <w:tcPr>
            <w:tcW w:w="2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IVC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T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N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M1</w:t>
            </w:r>
          </w:p>
        </w:tc>
      </w:tr>
      <w:tr w:rsidR="00AE1650">
        <w:trPr>
          <w:trHeight w:val="1782"/>
        </w:trPr>
        <w:tc>
          <w:tcPr>
            <w:tcW w:w="99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E1650" w:rsidRDefault="00AE1650">
            <w:pPr>
              <w:pStyle w:val="TableParagraph"/>
              <w:ind w:left="0"/>
              <w:rPr>
                <w:sz w:val="24"/>
              </w:rPr>
            </w:pPr>
          </w:p>
          <w:p w:rsidR="00AE1650" w:rsidRDefault="00AE1650">
            <w:pPr>
              <w:pStyle w:val="TableParagraph"/>
              <w:ind w:left="0"/>
              <w:rPr>
                <w:sz w:val="24"/>
              </w:rPr>
            </w:pPr>
          </w:p>
          <w:p w:rsidR="00AE1650" w:rsidRDefault="00AE1650">
            <w:pPr>
              <w:pStyle w:val="TableParagraph"/>
              <w:ind w:left="0"/>
              <w:rPr>
                <w:sz w:val="24"/>
              </w:rPr>
            </w:pPr>
          </w:p>
          <w:p w:rsidR="00AE1650" w:rsidRDefault="00AE165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E1650" w:rsidRDefault="00E70951">
            <w:pPr>
              <w:pStyle w:val="TableParagraph"/>
              <w:spacing w:line="247" w:lineRule="auto"/>
              <w:ind w:left="2792" w:right="2736" w:firstLine="10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Медуллярный рак щитовидной железы (разделение по возрасту не используется)</w:t>
            </w:r>
          </w:p>
        </w:tc>
      </w:tr>
      <w:tr w:rsidR="00AE1650">
        <w:trPr>
          <w:trHeight w:val="567"/>
        </w:trPr>
        <w:tc>
          <w:tcPr>
            <w:tcW w:w="2397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153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153"/>
              <w:ind w:left="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153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153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1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II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T2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III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Т3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Т1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N1a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Т2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N1a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Т3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N1a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2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IVA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Т4a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93"/>
        </w:trPr>
        <w:tc>
          <w:tcPr>
            <w:tcW w:w="2397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Т4a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N1a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7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  <w:tr w:rsidR="00AE1650">
        <w:trPr>
          <w:trHeight w:val="479"/>
        </w:trPr>
        <w:tc>
          <w:tcPr>
            <w:tcW w:w="2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Т1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N1b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E1650" w:rsidRDefault="00E70951">
            <w:pPr>
              <w:pStyle w:val="TableParagraph"/>
              <w:spacing w:before="78"/>
              <w:ind w:left="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</w:tc>
      </w:tr>
    </w:tbl>
    <w:p w:rsidR="00AE1650" w:rsidRDefault="00AE1650">
      <w:pPr>
        <w:rPr>
          <w:rFonts w:ascii="Calibri"/>
          <w:sz w:val="24"/>
        </w:rPr>
        <w:sectPr w:rsidR="00AE1650">
          <w:pgSz w:w="11900" w:h="16850"/>
          <w:pgMar w:top="1440" w:right="520" w:bottom="880" w:left="1120" w:header="0" w:footer="692" w:gutter="0"/>
          <w:cols w:space="720"/>
        </w:sectPr>
      </w:pPr>
    </w:p>
    <w:p w:rsidR="00AE1650" w:rsidRDefault="00AE1650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55"/>
        <w:gridCol w:w="1146"/>
        <w:gridCol w:w="3380"/>
        <w:gridCol w:w="3460"/>
        <w:gridCol w:w="409"/>
      </w:tblGrid>
      <w:tr w:rsidR="00AE1650">
        <w:trPr>
          <w:trHeight w:val="1252"/>
        </w:trPr>
        <w:tc>
          <w:tcPr>
            <w:tcW w:w="2401" w:type="dxa"/>
            <w:gridSpan w:val="2"/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</w:tcPr>
          <w:p w:rsidR="00AE1650" w:rsidRDefault="00E70951">
            <w:pPr>
              <w:pStyle w:val="TableParagraph"/>
              <w:spacing w:line="244" w:lineRule="exact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Т2</w:t>
            </w:r>
          </w:p>
          <w:p w:rsidR="00AE1650" w:rsidRDefault="00E70951">
            <w:pPr>
              <w:pStyle w:val="TableParagraph"/>
              <w:spacing w:before="199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Т3</w:t>
            </w:r>
          </w:p>
          <w:p w:rsidR="00AE1650" w:rsidRDefault="00E70951">
            <w:pPr>
              <w:pStyle w:val="TableParagraph"/>
              <w:spacing w:before="201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Т4a</w:t>
            </w:r>
          </w:p>
        </w:tc>
        <w:tc>
          <w:tcPr>
            <w:tcW w:w="3460" w:type="dxa"/>
          </w:tcPr>
          <w:p w:rsidR="00AE1650" w:rsidRDefault="00E70951">
            <w:pPr>
              <w:pStyle w:val="TableParagraph"/>
              <w:spacing w:line="244" w:lineRule="exact"/>
              <w:ind w:left="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N1b</w:t>
            </w:r>
          </w:p>
          <w:p w:rsidR="00AE1650" w:rsidRDefault="00E70951">
            <w:pPr>
              <w:pStyle w:val="TableParagraph"/>
              <w:spacing w:before="32" w:line="494" w:lineRule="exact"/>
              <w:ind w:left="29" w:right="30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N1b N1b</w:t>
            </w:r>
          </w:p>
        </w:tc>
        <w:tc>
          <w:tcPr>
            <w:tcW w:w="409" w:type="dxa"/>
          </w:tcPr>
          <w:p w:rsidR="00AE1650" w:rsidRDefault="00E70951">
            <w:pPr>
              <w:pStyle w:val="TableParagraph"/>
              <w:spacing w:line="244" w:lineRule="exact"/>
              <w:ind w:left="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</w:t>
            </w:r>
          </w:p>
          <w:p w:rsidR="00AE1650" w:rsidRDefault="00E70951">
            <w:pPr>
              <w:pStyle w:val="TableParagraph"/>
              <w:spacing w:before="32" w:line="494" w:lineRule="exact"/>
              <w:ind w:left="31" w:right="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 M0</w:t>
            </w:r>
          </w:p>
        </w:tc>
      </w:tr>
      <w:tr w:rsidR="00AE1650">
        <w:trPr>
          <w:trHeight w:val="1077"/>
        </w:trPr>
        <w:tc>
          <w:tcPr>
            <w:tcW w:w="1255" w:type="dxa"/>
          </w:tcPr>
          <w:p w:rsidR="00AE1650" w:rsidRDefault="00E70951">
            <w:pPr>
              <w:pStyle w:val="TableParagraph"/>
              <w:spacing w:line="492" w:lineRule="exact"/>
              <w:ind w:left="52" w:right="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Стадия IVB Стадия IVC</w:t>
            </w:r>
          </w:p>
        </w:tc>
        <w:tc>
          <w:tcPr>
            <w:tcW w:w="1146" w:type="dxa"/>
          </w:tcPr>
          <w:p w:rsidR="00AE1650" w:rsidRDefault="00AE1650">
            <w:pPr>
              <w:pStyle w:val="TableParagraph"/>
              <w:ind w:left="0"/>
            </w:pPr>
          </w:p>
        </w:tc>
        <w:tc>
          <w:tcPr>
            <w:tcW w:w="3380" w:type="dxa"/>
          </w:tcPr>
          <w:p w:rsidR="00AE1650" w:rsidRDefault="00E70951">
            <w:pPr>
              <w:pStyle w:val="TableParagraph"/>
              <w:spacing w:before="165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Т4b</w:t>
            </w:r>
          </w:p>
          <w:p w:rsidR="00AE1650" w:rsidRDefault="00E70951">
            <w:pPr>
              <w:pStyle w:val="TableParagraph"/>
              <w:spacing w:before="199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T</w:t>
            </w:r>
          </w:p>
        </w:tc>
        <w:tc>
          <w:tcPr>
            <w:tcW w:w="3460" w:type="dxa"/>
          </w:tcPr>
          <w:p w:rsidR="00AE1650" w:rsidRDefault="00E70951">
            <w:pPr>
              <w:pStyle w:val="TableParagraph"/>
              <w:spacing w:line="492" w:lineRule="exact"/>
              <w:ind w:left="29" w:right="17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Любая стадия N Любая стадия N</w:t>
            </w:r>
          </w:p>
        </w:tc>
        <w:tc>
          <w:tcPr>
            <w:tcW w:w="409" w:type="dxa"/>
          </w:tcPr>
          <w:p w:rsidR="00AE1650" w:rsidRDefault="00E70951">
            <w:pPr>
              <w:pStyle w:val="TableParagraph"/>
              <w:spacing w:line="492" w:lineRule="exact"/>
              <w:ind w:left="31" w:right="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M0 M1</w:t>
            </w:r>
          </w:p>
        </w:tc>
      </w:tr>
    </w:tbl>
    <w:p w:rsidR="00AE1650" w:rsidRDefault="00E70951">
      <w:pPr>
        <w:pStyle w:val="4"/>
        <w:spacing w:before="105" w:line="268" w:lineRule="auto"/>
        <w:ind w:left="2999" w:right="2787" w:hanging="44"/>
        <w:rPr>
          <w:rFonts w:ascii="Calibri" w:hAnsi="Calibri"/>
        </w:rPr>
      </w:pPr>
      <w:r>
        <w:rPr>
          <w:rFonts w:ascii="Calibri" w:hAnsi="Calibri"/>
        </w:rPr>
        <w:t>Анапластический рак щитовидной железы (разделение по возрасту не используется)</w:t>
      </w:r>
    </w:p>
    <w:p w:rsidR="00AE1650" w:rsidRDefault="00AE1650">
      <w:pPr>
        <w:pStyle w:val="a3"/>
        <w:spacing w:before="7"/>
        <w:ind w:left="0"/>
        <w:rPr>
          <w:rFonts w:ascii="Calibri"/>
          <w:b/>
          <w:sz w:val="13"/>
        </w:rPr>
      </w:pPr>
    </w:p>
    <w:p w:rsidR="00AE1650" w:rsidRDefault="00AE1650">
      <w:pPr>
        <w:rPr>
          <w:rFonts w:ascii="Calibri"/>
          <w:sz w:val="13"/>
        </w:rPr>
        <w:sectPr w:rsidR="00AE1650">
          <w:pgSz w:w="11900" w:h="16850"/>
          <w:pgMar w:top="1420" w:right="520" w:bottom="880" w:left="1120" w:header="0" w:footer="692" w:gutter="0"/>
          <w:cols w:space="720"/>
        </w:sectPr>
      </w:pPr>
    </w:p>
    <w:p w:rsidR="00AE1650" w:rsidRDefault="00E70951">
      <w:pPr>
        <w:pStyle w:val="a3"/>
        <w:spacing w:before="52"/>
        <w:rPr>
          <w:rFonts w:ascii="Calibri" w:hAnsi="Calibri"/>
        </w:rPr>
      </w:pPr>
      <w:r>
        <w:rPr>
          <w:rFonts w:ascii="Calibri" w:hAnsi="Calibri"/>
        </w:rPr>
        <w:lastRenderedPageBreak/>
        <w:t>Стадия IVA</w:t>
      </w:r>
    </w:p>
    <w:p w:rsidR="00AE1650" w:rsidRDefault="00E70951">
      <w:pPr>
        <w:spacing w:before="52"/>
        <w:ind w:left="162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sz w:val="24"/>
        </w:rPr>
        <w:lastRenderedPageBreak/>
        <w:t>Т4a</w:t>
      </w:r>
    </w:p>
    <w:p w:rsidR="00AE1650" w:rsidRDefault="00E70951">
      <w:pPr>
        <w:pStyle w:val="a3"/>
        <w:tabs>
          <w:tab w:val="left" w:pos="3623"/>
        </w:tabs>
        <w:spacing w:before="52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Любая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стадия N</w:t>
      </w:r>
      <w:r>
        <w:rPr>
          <w:rFonts w:ascii="Calibri" w:hAnsi="Calibri"/>
        </w:rPr>
        <w:tab/>
        <w:t>M0</w:t>
      </w:r>
    </w:p>
    <w:p w:rsidR="00AE1650" w:rsidRDefault="00AE1650">
      <w:pPr>
        <w:rPr>
          <w:rFonts w:ascii="Calibri" w:hAnsi="Calibri"/>
        </w:rPr>
        <w:sectPr w:rsidR="00AE1650">
          <w:type w:val="continuous"/>
          <w:pgSz w:w="11900" w:h="16850"/>
          <w:pgMar w:top="1340" w:right="520" w:bottom="280" w:left="1120" w:header="720" w:footer="720" w:gutter="0"/>
          <w:cols w:num="3" w:space="720" w:equalWidth="0">
            <w:col w:w="1306" w:space="1073"/>
            <w:col w:w="558" w:space="2821"/>
            <w:col w:w="4502"/>
          </w:cols>
        </w:sectPr>
      </w:pPr>
    </w:p>
    <w:p w:rsidR="00AE1650" w:rsidRDefault="00AE1650">
      <w:pPr>
        <w:pStyle w:val="a3"/>
        <w:spacing w:before="3"/>
        <w:ind w:left="0"/>
        <w:rPr>
          <w:rFonts w:ascii="Calibri"/>
          <w:sz w:val="12"/>
        </w:rPr>
      </w:pPr>
    </w:p>
    <w:p w:rsidR="00AE1650" w:rsidRDefault="00AE1650">
      <w:pPr>
        <w:rPr>
          <w:rFonts w:ascii="Calibri"/>
          <w:sz w:val="12"/>
        </w:rPr>
        <w:sectPr w:rsidR="00AE1650">
          <w:type w:val="continuous"/>
          <w:pgSz w:w="11900" w:h="16850"/>
          <w:pgMar w:top="1340" w:right="520" w:bottom="280" w:left="1120" w:header="720" w:footer="720" w:gutter="0"/>
          <w:cols w:space="720"/>
        </w:sectPr>
      </w:pPr>
    </w:p>
    <w:p w:rsidR="00AE1650" w:rsidRDefault="00E70951">
      <w:pPr>
        <w:pStyle w:val="a3"/>
        <w:spacing w:before="52"/>
        <w:rPr>
          <w:rFonts w:ascii="Calibri" w:hAnsi="Calibri"/>
        </w:rPr>
      </w:pPr>
      <w:r>
        <w:rPr>
          <w:rFonts w:ascii="Calibri" w:hAnsi="Calibri"/>
        </w:rPr>
        <w:lastRenderedPageBreak/>
        <w:t>Стадия IVB</w:t>
      </w:r>
    </w:p>
    <w:p w:rsidR="00AE1650" w:rsidRDefault="00E70951">
      <w:pPr>
        <w:spacing w:before="52"/>
        <w:ind w:left="162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sz w:val="24"/>
        </w:rPr>
        <w:lastRenderedPageBreak/>
        <w:t>Т4b</w:t>
      </w:r>
    </w:p>
    <w:p w:rsidR="00AE1650" w:rsidRDefault="00E70951">
      <w:pPr>
        <w:pStyle w:val="a3"/>
        <w:tabs>
          <w:tab w:val="left" w:pos="3623"/>
        </w:tabs>
        <w:spacing w:before="52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Любая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стадия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</w:rPr>
        <w:tab/>
        <w:t>M0</w:t>
      </w:r>
    </w:p>
    <w:p w:rsidR="00AE1650" w:rsidRDefault="00AE1650">
      <w:pPr>
        <w:rPr>
          <w:rFonts w:ascii="Calibri" w:hAnsi="Calibri"/>
        </w:rPr>
        <w:sectPr w:rsidR="00AE1650">
          <w:type w:val="continuous"/>
          <w:pgSz w:w="11900" w:h="16850"/>
          <w:pgMar w:top="1340" w:right="520" w:bottom="280" w:left="1120" w:header="720" w:footer="720" w:gutter="0"/>
          <w:cols w:num="3" w:space="720" w:equalWidth="0">
            <w:col w:w="1297" w:space="1082"/>
            <w:col w:w="569" w:space="2810"/>
            <w:col w:w="4502"/>
          </w:cols>
        </w:sectPr>
      </w:pPr>
    </w:p>
    <w:p w:rsidR="00AE1650" w:rsidRDefault="00AE1650">
      <w:pPr>
        <w:pStyle w:val="a3"/>
        <w:spacing w:before="1"/>
        <w:ind w:left="0"/>
        <w:rPr>
          <w:rFonts w:ascii="Calibri"/>
          <w:sz w:val="12"/>
        </w:rPr>
      </w:pPr>
    </w:p>
    <w:p w:rsidR="00AE1650" w:rsidRDefault="00AE1650">
      <w:pPr>
        <w:rPr>
          <w:rFonts w:ascii="Calibri"/>
          <w:sz w:val="12"/>
        </w:rPr>
        <w:sectPr w:rsidR="00AE1650">
          <w:type w:val="continuous"/>
          <w:pgSz w:w="11900" w:h="16850"/>
          <w:pgMar w:top="1340" w:right="520" w:bottom="280" w:left="1120" w:header="720" w:footer="720" w:gutter="0"/>
          <w:cols w:space="720"/>
        </w:sectPr>
      </w:pPr>
    </w:p>
    <w:p w:rsidR="00AE1650" w:rsidRDefault="00E70951">
      <w:pPr>
        <w:pStyle w:val="a3"/>
        <w:spacing w:before="52"/>
        <w:rPr>
          <w:rFonts w:ascii="Calibri" w:hAnsi="Calibri"/>
        </w:rPr>
      </w:pPr>
      <w:r>
        <w:rPr>
          <w:rFonts w:ascii="Calibri" w:hAnsi="Calibri"/>
        </w:rPr>
        <w:lastRenderedPageBreak/>
        <w:t>Стадия IVC</w:t>
      </w:r>
    </w:p>
    <w:p w:rsidR="00AE1650" w:rsidRDefault="00E70951">
      <w:pPr>
        <w:pStyle w:val="a3"/>
        <w:spacing w:before="100"/>
      </w:pPr>
      <w:r>
        <w:t>Клиническая картина</w:t>
      </w:r>
    </w:p>
    <w:p w:rsidR="00AE1650" w:rsidRDefault="00E70951">
      <w:pPr>
        <w:pStyle w:val="a3"/>
        <w:spacing w:before="52"/>
        <w:ind w:left="133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Любая стадия T</w:t>
      </w:r>
    </w:p>
    <w:p w:rsidR="00AE1650" w:rsidRDefault="00E70951">
      <w:pPr>
        <w:pStyle w:val="a3"/>
        <w:tabs>
          <w:tab w:val="left" w:pos="3623"/>
        </w:tabs>
        <w:spacing w:before="52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Любая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стадия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</w:rPr>
        <w:tab/>
        <w:t>M1</w:t>
      </w:r>
    </w:p>
    <w:p w:rsidR="00AE1650" w:rsidRDefault="00AE1650">
      <w:pPr>
        <w:rPr>
          <w:rFonts w:ascii="Calibri" w:hAnsi="Calibri"/>
        </w:rPr>
        <w:sectPr w:rsidR="00AE1650">
          <w:type w:val="continuous"/>
          <w:pgSz w:w="11900" w:h="16850"/>
          <w:pgMar w:top="1340" w:right="520" w:bottom="280" w:left="1120" w:header="720" w:footer="720" w:gutter="0"/>
          <w:cols w:num="3" w:space="720" w:equalWidth="0">
            <w:col w:w="2368" w:space="40"/>
            <w:col w:w="1762" w:space="1589"/>
            <w:col w:w="4501"/>
          </w:cols>
        </w:sectPr>
      </w:pPr>
    </w:p>
    <w:p w:rsidR="00AE1650" w:rsidRDefault="00E70951">
      <w:pPr>
        <w:pStyle w:val="a3"/>
        <w:spacing w:before="9"/>
      </w:pPr>
      <w:r>
        <w:lastRenderedPageBreak/>
        <w:pict>
          <v:group id="_x0000_s1026" style="position:absolute;left:0;text-align:left;margin-left:61.5pt;margin-top:71.05pt;width:500.8pt;height:319.2pt;z-index:-251658240;mso-position-horizontal-relative:page;mso-position-vertical-relative:page" coordorigin="1230,1421" coordsize="10016,6384">
            <v:line id="_x0000_s1051" style="position:absolute" from="2485,2880" to="2485,7804" strokeweight="1.5pt"/>
            <v:shape id="_x0000_s1050" style="position:absolute;left:3621;top:4796;width:3382;height:1568" coordorigin="3621,4796" coordsize="3382,1568" o:spt="100" adj="0,,0" path="m3621,4796r,1568m7003,4796r,1568e" filled="f" strokeweight="1.44pt">
              <v:stroke joinstyle="round"/>
              <v:formulas/>
              <v:path arrowok="t" o:connecttype="segments"/>
            </v:shape>
            <v:line id="_x0000_s1049" style="position:absolute" from="1230,6349" to="11246,6349" strokeweight="1.5pt"/>
            <v:line id="_x0000_s1048" style="position:absolute" from="10462,4796" to="10462,6364" strokeweight="1.44pt"/>
            <v:line id="_x0000_s1047" style="position:absolute" from="1260,3942" to="3607,3942" strokecolor="white" strokeweight=".27514mm"/>
            <v:line id="_x0000_s1046" style="position:absolute" from="1241,1430" to="3632,1430" strokeweight=".96pt"/>
            <v:line id="_x0000_s1045" style="position:absolute" from="3651,1430" to="7012,1430" strokeweight=".96pt"/>
            <v:line id="_x0000_s1044" style="position:absolute" from="7031,1430" to="10474,1430" strokeweight=".96pt"/>
            <v:line id="_x0000_s1043" style="position:absolute" from="10493,1430" to="11244,1430" strokeweight=".96pt"/>
            <v:line id="_x0000_s1042" style="position:absolute" from="3642,1421" to="3642,3980" strokeweight=".96pt"/>
            <v:line id="_x0000_s1041" style="position:absolute" from="7021,1421" to="7021,3980" strokeweight=".96pt"/>
            <v:line id="_x0000_s1040" style="position:absolute" from="10483,1421" to="10483,3980" strokeweight=".96pt"/>
            <v:line id="_x0000_s1039" style="position:absolute" from="1241,3970" to="3632,3970" strokeweight=".96pt"/>
            <v:rect id="_x0000_s1038" style="position:absolute;left:3651;top:3960;width:20;height:20" fillcolor="black" stroked="f"/>
            <v:line id="_x0000_s1037" style="position:absolute" from="3671,3970" to="7012,3970" strokeweight=".96pt"/>
            <v:line id="_x0000_s1036" style="position:absolute" from="7031,3970" to="10474,3970" strokeweight=".96pt"/>
            <v:rect id="_x0000_s1035" style="position:absolute;left:10492;top:3960;width:20;height:20" fillcolor="black" stroked="f"/>
            <v:line id="_x0000_s1034" style="position:absolute" from="10512,3970" to="11244,3970" strokeweight=".96pt"/>
            <v:line id="_x0000_s1033" style="position:absolute" from="1241,4815" to="3642,4815" strokeweight=".96pt"/>
            <v:rect id="_x0000_s1032" style="position:absolute;left:3641;top:4805;width:20;height:20" fillcolor="black" stroked="f"/>
            <v:line id="_x0000_s1031" style="position:absolute" from="3661,4815" to="7021,4815" strokeweight=".96pt"/>
            <v:rect id="_x0000_s1030" style="position:absolute;left:7021;top:4805;width:20;height:20" fillcolor="black" stroked="f"/>
            <v:line id="_x0000_s1029" style="position:absolute" from="7041,4815" to="10483,4815" strokeweight=".96pt"/>
            <v:rect id="_x0000_s1028" style="position:absolute;left:10483;top:4805;width:20;height:20" fillcolor="black" stroked="f"/>
            <v:line id="_x0000_s1027" style="position:absolute" from="10502,4815" to="11244,4815" strokeweight=".96pt"/>
            <w10:wrap anchorx="page" anchory="page"/>
          </v:group>
        </w:pict>
      </w:r>
      <w:r>
        <w:t>Скрытый рак щитовидной железы может проявиться клинически регионарными метастазами в ярѐмной области, паратрахеальн</w:t>
      </w:r>
      <w:r>
        <w:t xml:space="preserve">ой зоне и передневерхнем отделе средостения. Первичную опухоль щитовидной железы определяют при этой форме рака только с помощью УЗИ или при микроскопическом исследовании. Хотя скрытый очаг может иметь различное гистологическое строение, у 80% больных оно </w:t>
      </w:r>
      <w:r>
        <w:t>представлено папиллярным раком. Клинические признаки</w:t>
      </w:r>
    </w:p>
    <w:p w:rsidR="00AE1650" w:rsidRDefault="00E70951">
      <w:pPr>
        <w:pStyle w:val="a3"/>
        <w:spacing w:line="269" w:lineRule="exact"/>
      </w:pPr>
      <w:r>
        <w:t>болезни можно разделить на 3 группы.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2"/>
        </w:tabs>
        <w:spacing w:before="5"/>
        <w:ind w:left="301" w:hanging="145"/>
        <w:rPr>
          <w:sz w:val="24"/>
        </w:rPr>
      </w:pPr>
      <w:r>
        <w:rPr>
          <w:sz w:val="24"/>
        </w:rPr>
        <w:t>Симптомы, связанные с развитием опухоли в щитовидной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железе.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2"/>
        </w:tabs>
        <w:ind w:left="301" w:hanging="145"/>
        <w:rPr>
          <w:sz w:val="24"/>
        </w:rPr>
      </w:pPr>
      <w:r>
        <w:rPr>
          <w:sz w:val="24"/>
        </w:rPr>
        <w:t>Симптомы, возникающие в связи с прорастанием опухоли в окружающие железу</w:t>
      </w:r>
      <w:r>
        <w:rPr>
          <w:spacing w:val="-19"/>
          <w:sz w:val="24"/>
        </w:rPr>
        <w:t xml:space="preserve"> </w:t>
      </w:r>
      <w:r>
        <w:rPr>
          <w:sz w:val="24"/>
        </w:rPr>
        <w:t>ткани.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2"/>
        </w:tabs>
        <w:ind w:left="301" w:hanging="145"/>
        <w:rPr>
          <w:sz w:val="24"/>
        </w:rPr>
      </w:pPr>
      <w:r>
        <w:rPr>
          <w:sz w:val="24"/>
        </w:rPr>
        <w:t>Симптомы, обусловленные регионарным и отдалѐнным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метастазированием.</w:t>
      </w:r>
    </w:p>
    <w:p w:rsidR="00AE1650" w:rsidRDefault="00E70951">
      <w:pPr>
        <w:pStyle w:val="a3"/>
        <w:ind w:right="595" w:hanging="5"/>
      </w:pPr>
      <w:r>
        <w:t>К первой группе симптомов относят быстрый рост узла, появление плотной консистенции и бугристости, неравномерного уплотнения. При распространении опухоли за пределы щитовидной железы в окружающие еѐ ткани появляется изменение голоса (в результате</w:t>
      </w:r>
    </w:p>
    <w:p w:rsidR="00AE1650" w:rsidRDefault="00E70951">
      <w:pPr>
        <w:pStyle w:val="a3"/>
        <w:ind w:right="519"/>
      </w:pPr>
      <w:r>
        <w:t>сдавления</w:t>
      </w:r>
      <w:r>
        <w:t xml:space="preserve"> и паралича возвратного нерва), затруднение дыхания и глотания (вследствие давления опухоли), расширение вен на передней поверхности груди (сдавление или прорастание вен средостения). Третья группа симптомов связана с регионарными и отдалѐнными метастазами</w:t>
      </w:r>
      <w:r>
        <w:t>. При лимфогенных метастазах в области шеи наиболее часто поражаются глубокая ярѐмная цепь, паратрахеальные зоны, реже лимфатические узлы</w:t>
      </w:r>
    </w:p>
    <w:p w:rsidR="00AE1650" w:rsidRDefault="00E70951">
      <w:pPr>
        <w:pStyle w:val="a3"/>
        <w:spacing w:line="237" w:lineRule="auto"/>
      </w:pPr>
      <w:r>
        <w:t>бокового треугольника шеи. передневерхнем отделе средостения. Многообразна симптоматика отдалѐнных (гематогенных) мета</w:t>
      </w:r>
      <w:r>
        <w:t>стазов.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7"/>
        </w:tabs>
        <w:spacing w:before="4" w:line="275" w:lineRule="exact"/>
        <w:ind w:left="306" w:hanging="145"/>
        <w:rPr>
          <w:sz w:val="24"/>
        </w:rPr>
      </w:pPr>
      <w:r>
        <w:rPr>
          <w:sz w:val="24"/>
        </w:rPr>
        <w:t>Наиболее часто отдалѐнные метастазы появляются в лѐгких (20% случаев).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</w:p>
    <w:p w:rsidR="00AE1650" w:rsidRDefault="00E70951">
      <w:pPr>
        <w:pStyle w:val="a3"/>
        <w:ind w:right="468"/>
      </w:pPr>
      <w:r>
        <w:t>фолликулярном раке метастазы в этом органе выявляют у 22% больных, при папиллярном — у 8%, папиллярно-фолликулярном — у 17%, медуллярном — у 35%. Метастазы в лѐгких имеют ок</w:t>
      </w:r>
      <w:r>
        <w:t>руглую форму и локализуются в нижних отделах органа: нередко они проявляются на рентгенограмме множественными мелкоочаговыми тенями, напоминающими</w:t>
      </w:r>
    </w:p>
    <w:p w:rsidR="00AE1650" w:rsidRDefault="00E70951">
      <w:pPr>
        <w:pStyle w:val="a3"/>
        <w:spacing w:line="271" w:lineRule="exact"/>
      </w:pPr>
      <w:r>
        <w:t>туберкулезные диссеминаты.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7"/>
        </w:tabs>
        <w:spacing w:before="6" w:line="254" w:lineRule="auto"/>
        <w:ind w:right="368" w:firstLine="0"/>
        <w:jc w:val="both"/>
        <w:rPr>
          <w:sz w:val="24"/>
        </w:rPr>
      </w:pPr>
      <w:r>
        <w:rPr>
          <w:sz w:val="24"/>
        </w:rPr>
        <w:t>Метастазы в кости имеют остеолитический характер и локализуются, как правило, в пл</w:t>
      </w:r>
      <w:r>
        <w:rPr>
          <w:sz w:val="24"/>
        </w:rPr>
        <w:t>оских костях (череп, грудина, ребра, таз, позвоночник). Реже рак щитовидной железы метастазирует в плевру, печень, головной мозг и</w:t>
      </w:r>
      <w:r>
        <w:rPr>
          <w:spacing w:val="-5"/>
          <w:sz w:val="24"/>
        </w:rPr>
        <w:t xml:space="preserve"> </w:t>
      </w:r>
      <w:r>
        <w:rPr>
          <w:sz w:val="24"/>
        </w:rPr>
        <w:t>почки.</w:t>
      </w:r>
    </w:p>
    <w:p w:rsidR="00AE1650" w:rsidRDefault="00E70951">
      <w:pPr>
        <w:pStyle w:val="a3"/>
        <w:spacing w:before="215"/>
      </w:pPr>
      <w:r>
        <w:t>Диагностика</w:t>
      </w:r>
    </w:p>
    <w:p w:rsidR="00AE1650" w:rsidRDefault="00E70951">
      <w:pPr>
        <w:spacing w:before="9" w:line="271" w:lineRule="auto"/>
        <w:ind w:left="162" w:right="906"/>
        <w:rPr>
          <w:sz w:val="23"/>
        </w:rPr>
      </w:pPr>
      <w:r>
        <w:rPr>
          <w:sz w:val="23"/>
        </w:rPr>
        <w:t>Основная задача диагностики состоит в дифференцировании доброкачественных и злокачественных новообразовани</w:t>
      </w:r>
      <w:r>
        <w:rPr>
          <w:sz w:val="23"/>
        </w:rPr>
        <w:t>й щитовидной железы. На ранних стадиях злокачественной опухоли клиническая картина слабо выражена, и ее трудно отличить от доброкачественных</w:t>
      </w:r>
    </w:p>
    <w:p w:rsidR="00AE1650" w:rsidRDefault="00AE1650">
      <w:pPr>
        <w:spacing w:line="271" w:lineRule="auto"/>
        <w:rPr>
          <w:sz w:val="23"/>
        </w:rPr>
        <w:sectPr w:rsidR="00AE1650">
          <w:type w:val="continuous"/>
          <w:pgSz w:w="11900" w:h="16850"/>
          <w:pgMar w:top="1340" w:right="520" w:bottom="280" w:left="1120" w:header="720" w:footer="720" w:gutter="0"/>
          <w:cols w:space="720"/>
        </w:sectPr>
      </w:pPr>
    </w:p>
    <w:p w:rsidR="00AE1650" w:rsidRDefault="00E70951">
      <w:pPr>
        <w:pStyle w:val="a3"/>
        <w:spacing w:before="62"/>
      </w:pPr>
      <w:r>
        <w:lastRenderedPageBreak/>
        <w:t>поражений.</w:t>
      </w:r>
    </w:p>
    <w:p w:rsidR="00AE1650" w:rsidRDefault="00E70951">
      <w:pPr>
        <w:pStyle w:val="a3"/>
        <w:spacing w:before="12" w:line="237" w:lineRule="auto"/>
        <w:ind w:right="434"/>
      </w:pPr>
      <w:r>
        <w:t>При расспросе больного обращают внимание на наличие в анамнезе облучения средостения в детстве (по поводу гиперплазии тимуса) или миндалин (при гиперплазии миндалин),</w:t>
      </w:r>
    </w:p>
    <w:p w:rsidR="00AE1650" w:rsidRDefault="00E70951">
      <w:pPr>
        <w:pStyle w:val="a3"/>
        <w:spacing w:before="1"/>
      </w:pPr>
      <w:r>
        <w:t>выясняют, не было ли у родственников медуллярного рака (наследственные синдромы).</w:t>
      </w:r>
    </w:p>
    <w:p w:rsidR="00AE1650" w:rsidRDefault="00E70951">
      <w:pPr>
        <w:pStyle w:val="a3"/>
        <w:ind w:right="300"/>
      </w:pPr>
      <w:r>
        <w:t>При физ</w:t>
      </w:r>
      <w:r>
        <w:t>икальном обследовании следует обращать внимание на единичный узел в щитовидной железе, особенно у мужчин. При пальпации обращают внимание на консистенцию (плотный узел), подвижность (инфильтрация окружающих тканей), быстрый рост опухоли, увеличение региона</w:t>
      </w:r>
      <w:r>
        <w:t>рных лимфатических узлов. При обследовании других органов возможно обнаружение узловых образований в лѐгких, поражений костей. При раке щитовидной железы необходимо исследовать органы, в которых отмечают наиболее частое развитие первично-множественных злок</w:t>
      </w:r>
      <w:r>
        <w:t>ачественных новообразований: молочные железы, матка и яичники.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ind w:right="324" w:hanging="5"/>
        <w:rPr>
          <w:sz w:val="24"/>
        </w:rPr>
      </w:pPr>
      <w:r>
        <w:rPr>
          <w:sz w:val="24"/>
        </w:rPr>
        <w:t>В настоящее время одним из основных методов диагностики и обязательным при</w:t>
      </w:r>
      <w:r>
        <w:rPr>
          <w:spacing w:val="-35"/>
          <w:sz w:val="24"/>
        </w:rPr>
        <w:t xml:space="preserve"> </w:t>
      </w:r>
      <w:r>
        <w:rPr>
          <w:sz w:val="24"/>
        </w:rPr>
        <w:t>подозрении на злокачественное новообразование щитовидной железы служит</w:t>
      </w:r>
      <w:r>
        <w:rPr>
          <w:spacing w:val="-6"/>
          <w:sz w:val="24"/>
        </w:rPr>
        <w:t xml:space="preserve"> </w:t>
      </w:r>
      <w:r>
        <w:rPr>
          <w:sz w:val="24"/>
        </w:rPr>
        <w:t>УЗИ.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right="1113" w:firstLine="0"/>
        <w:rPr>
          <w:sz w:val="24"/>
        </w:rPr>
      </w:pPr>
      <w:r>
        <w:rPr>
          <w:sz w:val="24"/>
        </w:rPr>
        <w:t>УЗИ даѐт информацию о размерах, форме щито</w:t>
      </w:r>
      <w:r>
        <w:rPr>
          <w:sz w:val="24"/>
        </w:rPr>
        <w:t>видной железы и наличии узлов в еѐ паренхиме, но недостаточно эффективно для дифференцировки доброкачественных и злокачественных узловых образований. Профилактическое выполнение УЗИ</w:t>
      </w:r>
      <w:r>
        <w:rPr>
          <w:spacing w:val="-34"/>
          <w:sz w:val="24"/>
        </w:rPr>
        <w:t xml:space="preserve"> </w:t>
      </w:r>
      <w:r>
        <w:rPr>
          <w:sz w:val="24"/>
        </w:rPr>
        <w:t>позволяет выявить непальпируемые образования у бессимптомных</w:t>
      </w:r>
      <w:r>
        <w:rPr>
          <w:spacing w:val="-9"/>
          <w:sz w:val="24"/>
        </w:rPr>
        <w:t xml:space="preserve"> </w:t>
      </w:r>
      <w:r>
        <w:rPr>
          <w:sz w:val="24"/>
        </w:rPr>
        <w:t>пациентов.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right="281" w:firstLine="0"/>
        <w:rPr>
          <w:sz w:val="24"/>
        </w:rPr>
      </w:pPr>
      <w:r>
        <w:rPr>
          <w:sz w:val="24"/>
        </w:rPr>
        <w:t>УЗ</w:t>
      </w:r>
      <w:r>
        <w:rPr>
          <w:sz w:val="24"/>
        </w:rPr>
        <w:t>И проводят в сочетании с пункцией органа для установления морфологического диагноза. Благодаря УЗИ, можно оценить изменения в ткани в различные сроки после операции,</w:t>
      </w:r>
      <w:r>
        <w:rPr>
          <w:spacing w:val="-39"/>
          <w:sz w:val="24"/>
        </w:rPr>
        <w:t xml:space="preserve"> </w:t>
      </w:r>
      <w:r>
        <w:rPr>
          <w:sz w:val="24"/>
        </w:rPr>
        <w:t>выявить рецидив и регионарные метастазы на ранней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стадии.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ind w:right="536" w:hanging="5"/>
        <w:rPr>
          <w:sz w:val="24"/>
        </w:rPr>
      </w:pPr>
      <w:r>
        <w:rPr>
          <w:sz w:val="24"/>
        </w:rPr>
        <w:t>Цитологическое исследование (мат</w:t>
      </w:r>
      <w:r>
        <w:rPr>
          <w:sz w:val="24"/>
        </w:rPr>
        <w:t>ериала, полученного при аспирационной</w:t>
      </w:r>
      <w:r>
        <w:rPr>
          <w:spacing w:val="-34"/>
          <w:sz w:val="24"/>
        </w:rPr>
        <w:t xml:space="preserve"> </w:t>
      </w:r>
      <w:r>
        <w:rPr>
          <w:sz w:val="24"/>
        </w:rPr>
        <w:t>тонкоигольной биопсии до операции или при срочном цитологическом исследовании отпечатков с поверхности опухоли вовремя операции) входит в комплекс обязательных диагностических методов при подозрении на рак щитовидной ж</w:t>
      </w:r>
      <w:r>
        <w:rPr>
          <w:sz w:val="24"/>
        </w:rPr>
        <w:t>елезы. Показанием к</w:t>
      </w:r>
      <w:r>
        <w:rPr>
          <w:spacing w:val="-13"/>
          <w:sz w:val="24"/>
        </w:rPr>
        <w:t xml:space="preserve"> </w:t>
      </w:r>
      <w:r>
        <w:rPr>
          <w:sz w:val="24"/>
        </w:rPr>
        <w:t>цитологическому</w:t>
      </w:r>
    </w:p>
    <w:p w:rsidR="00AE1650" w:rsidRDefault="00E70951">
      <w:pPr>
        <w:pStyle w:val="a3"/>
        <w:ind w:right="401"/>
      </w:pPr>
      <w:r>
        <w:t>исследованию служит обнаружение узловых образований в щитовидной железе во время скрининга, наличие очагов, подозрительных на рак (в самой железе, зонах метастазирования).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ind w:left="303" w:hanging="147"/>
        <w:rPr>
          <w:sz w:val="24"/>
        </w:rPr>
      </w:pPr>
      <w:r>
        <w:rPr>
          <w:sz w:val="24"/>
        </w:rPr>
        <w:t>Учитывая, что при парезе голосовой связки не все</w:t>
      </w:r>
      <w:r>
        <w:rPr>
          <w:sz w:val="24"/>
        </w:rPr>
        <w:t>гда отмечаются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нарушения</w:t>
      </w:r>
    </w:p>
    <w:p w:rsidR="00AE1650" w:rsidRDefault="00E70951">
      <w:pPr>
        <w:pStyle w:val="a3"/>
        <w:spacing w:line="237" w:lineRule="auto"/>
        <w:ind w:right="1091"/>
      </w:pPr>
      <w:r>
        <w:t>фонации, требуется проведение непрямой ларингоскопии всем больным с подозрением на рак щитовидной железы.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ind w:right="809" w:hanging="5"/>
        <w:rPr>
          <w:sz w:val="24"/>
        </w:rPr>
      </w:pPr>
      <w:r>
        <w:rPr>
          <w:sz w:val="24"/>
        </w:rPr>
        <w:t>При рентгенографии органов грудной клетки обращают внимание на отклонение</w:t>
      </w:r>
      <w:r>
        <w:rPr>
          <w:spacing w:val="-30"/>
          <w:sz w:val="24"/>
        </w:rPr>
        <w:t xml:space="preserve"> </w:t>
      </w:r>
      <w:r>
        <w:rPr>
          <w:sz w:val="24"/>
        </w:rPr>
        <w:t>трахеи, еѐ сужение, наличие метастазов в</w:t>
      </w:r>
      <w:r>
        <w:rPr>
          <w:spacing w:val="-4"/>
          <w:sz w:val="24"/>
        </w:rPr>
        <w:t xml:space="preserve"> </w:t>
      </w:r>
      <w:r>
        <w:rPr>
          <w:sz w:val="24"/>
        </w:rPr>
        <w:t>лѐгких.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spacing w:before="2" w:line="237" w:lineRule="auto"/>
        <w:ind w:right="289" w:hanging="5"/>
        <w:rPr>
          <w:sz w:val="24"/>
        </w:rPr>
      </w:pPr>
      <w:r>
        <w:rPr>
          <w:sz w:val="24"/>
        </w:rPr>
        <w:t xml:space="preserve">КТ позволяет определить наличие прорастания опухоли в трахею, оценить состояние шейных лимфатических узлов. Обязательным является выполнение КТ при дисфагии (выявление прорастания пищевода) и ретростернальном расположении опухоли для оценки взаимосвязи со </w:t>
      </w:r>
      <w:r>
        <w:rPr>
          <w:sz w:val="24"/>
        </w:rPr>
        <w:t>структурами средостения, поражения средостенных лимфатических узлов.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spacing w:before="7"/>
        <w:ind w:right="625" w:hanging="5"/>
        <w:rPr>
          <w:sz w:val="24"/>
        </w:rPr>
      </w:pPr>
      <w:r>
        <w:rPr>
          <w:sz w:val="24"/>
        </w:rPr>
        <w:t>МРТ более информативна для опенки резидуальной или рецидивной опухоли, поскольку</w:t>
      </w:r>
      <w:r>
        <w:rPr>
          <w:spacing w:val="-35"/>
          <w:sz w:val="24"/>
        </w:rPr>
        <w:t xml:space="preserve"> </w:t>
      </w:r>
      <w:r>
        <w:rPr>
          <w:sz w:val="24"/>
        </w:rPr>
        <w:t>в режиме Т2 позволяет отличить опухолевую ткань от</w:t>
      </w:r>
      <w:r>
        <w:rPr>
          <w:spacing w:val="-4"/>
          <w:sz w:val="24"/>
        </w:rPr>
        <w:t xml:space="preserve"> </w:t>
      </w:r>
      <w:r>
        <w:rPr>
          <w:sz w:val="24"/>
        </w:rPr>
        <w:t>фиброза.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spacing w:before="1"/>
        <w:ind w:right="706" w:hanging="5"/>
        <w:rPr>
          <w:sz w:val="24"/>
        </w:rPr>
      </w:pPr>
      <w:r>
        <w:rPr>
          <w:sz w:val="24"/>
        </w:rPr>
        <w:t>Метастазы в костях при раке щитовидной железы могут оставаться</w:t>
      </w:r>
      <w:r>
        <w:rPr>
          <w:spacing w:val="-31"/>
          <w:sz w:val="24"/>
        </w:rPr>
        <w:t xml:space="preserve"> </w:t>
      </w:r>
      <w:r>
        <w:rPr>
          <w:sz w:val="24"/>
        </w:rPr>
        <w:t>рентгенонегативными на протяжении от 1,5 до 12 мес и их выявляют на ранних стадиях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7"/>
        </w:tabs>
        <w:spacing w:before="2" w:line="237" w:lineRule="auto"/>
        <w:ind w:right="617" w:hanging="5"/>
        <w:rPr>
          <w:sz w:val="24"/>
        </w:rPr>
      </w:pPr>
      <w:r>
        <w:rPr>
          <w:sz w:val="24"/>
        </w:rPr>
        <w:t>Исследование функций щитовидной железы при подозрении на рак не имеет большой ценности, так как бол</w:t>
      </w:r>
      <w:r>
        <w:rPr>
          <w:sz w:val="24"/>
        </w:rPr>
        <w:t>ьшинство злокачественных опухолей железы не обладает гормональной активностью. Титр AT к ткани щитовидной железы увеличен при тиреоидите Хашимото, однако рак щитовидной железы может сочетаться с тиреоидитом,</w:t>
      </w:r>
      <w:r>
        <w:rPr>
          <w:spacing w:val="-12"/>
          <w:sz w:val="24"/>
        </w:rPr>
        <w:t xml:space="preserve"> </w:t>
      </w:r>
      <w:r>
        <w:rPr>
          <w:sz w:val="24"/>
        </w:rPr>
        <w:t>поэтому</w:t>
      </w:r>
    </w:p>
    <w:p w:rsidR="00AE1650" w:rsidRDefault="00E70951">
      <w:pPr>
        <w:pStyle w:val="a3"/>
        <w:spacing w:before="4"/>
      </w:pPr>
      <w:r>
        <w:t>выявление антитиреоидных AT не исключает</w:t>
      </w:r>
      <w:r>
        <w:t xml:space="preserve"> онкологического диагноза.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7"/>
        </w:tabs>
        <w:spacing w:before="2" w:line="275" w:lineRule="exact"/>
        <w:ind w:left="306" w:hanging="150"/>
        <w:rPr>
          <w:sz w:val="24"/>
        </w:rPr>
      </w:pPr>
      <w:r>
        <w:rPr>
          <w:sz w:val="24"/>
        </w:rPr>
        <w:t>При подозрении на медуллярный рак щитовидной железы показано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определение</w:t>
      </w:r>
    </w:p>
    <w:p w:rsidR="00AE1650" w:rsidRDefault="00E70951">
      <w:pPr>
        <w:pStyle w:val="a3"/>
        <w:ind w:right="519"/>
      </w:pPr>
      <w:r>
        <w:t>базального или стимулированного уровня кальцитонина и генетическое тестирование (обнаружение мутации RET протоонкогена) для исключения семейного медуллярног</w:t>
      </w:r>
      <w:r>
        <w:t>о рака или синдрома множественной эндокринной неоплазии 2-го типа.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ind w:right="649" w:hanging="5"/>
        <w:rPr>
          <w:sz w:val="24"/>
        </w:rPr>
      </w:pPr>
      <w:r>
        <w:rPr>
          <w:sz w:val="24"/>
        </w:rPr>
        <w:t>При гистологическом исследовании опухолей щитовидной железы необходимо</w:t>
      </w:r>
      <w:r>
        <w:rPr>
          <w:spacing w:val="-31"/>
          <w:sz w:val="24"/>
        </w:rPr>
        <w:t xml:space="preserve"> </w:t>
      </w:r>
      <w:r>
        <w:rPr>
          <w:sz w:val="24"/>
        </w:rPr>
        <w:t>учитывать разнообразие морфологического строения этого органа. Выделяют 3 вида</w:t>
      </w:r>
      <w:r>
        <w:rPr>
          <w:spacing w:val="-9"/>
          <w:sz w:val="24"/>
        </w:rPr>
        <w:t xml:space="preserve"> </w:t>
      </w:r>
      <w:r>
        <w:rPr>
          <w:sz w:val="24"/>
        </w:rPr>
        <w:t>клеток.</w:t>
      </w:r>
    </w:p>
    <w:p w:rsidR="00AE1650" w:rsidRDefault="00E70951">
      <w:pPr>
        <w:pStyle w:val="a4"/>
        <w:numPr>
          <w:ilvl w:val="0"/>
          <w:numId w:val="4"/>
        </w:numPr>
        <w:tabs>
          <w:tab w:val="left" w:pos="463"/>
        </w:tabs>
        <w:ind w:left="462" w:hanging="301"/>
        <w:rPr>
          <w:sz w:val="24"/>
        </w:rPr>
      </w:pPr>
      <w:r>
        <w:rPr>
          <w:sz w:val="24"/>
        </w:rPr>
        <w:t>А-клетки (фолликулярные) выраба</w:t>
      </w:r>
      <w:r>
        <w:rPr>
          <w:sz w:val="24"/>
        </w:rPr>
        <w:t>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тироксин.</w:t>
      </w:r>
    </w:p>
    <w:p w:rsidR="00AE1650" w:rsidRDefault="00E70951">
      <w:pPr>
        <w:pStyle w:val="a4"/>
        <w:numPr>
          <w:ilvl w:val="0"/>
          <w:numId w:val="4"/>
        </w:numPr>
        <w:tabs>
          <w:tab w:val="left" w:pos="463"/>
        </w:tabs>
        <w:ind w:left="462" w:hanging="301"/>
        <w:rPr>
          <w:sz w:val="24"/>
        </w:rPr>
      </w:pPr>
      <w:r>
        <w:rPr>
          <w:sz w:val="24"/>
        </w:rPr>
        <w:t>В-клетки, обладающие высокой метаболической активностью и продуцирующие</w:t>
      </w:r>
      <w:r>
        <w:rPr>
          <w:spacing w:val="-20"/>
          <w:sz w:val="24"/>
        </w:rPr>
        <w:t xml:space="preserve"> </w:t>
      </w:r>
      <w:r>
        <w:rPr>
          <w:sz w:val="24"/>
        </w:rPr>
        <w:t>биогенные</w:t>
      </w:r>
    </w:p>
    <w:p w:rsidR="00AE1650" w:rsidRDefault="00AE1650">
      <w:pPr>
        <w:rPr>
          <w:sz w:val="24"/>
        </w:rPr>
        <w:sectPr w:rsidR="00AE1650">
          <w:pgSz w:w="11900" w:h="16850"/>
          <w:pgMar w:top="1340" w:right="520" w:bottom="960" w:left="1120" w:header="0" w:footer="692" w:gutter="0"/>
          <w:cols w:space="720"/>
        </w:sectPr>
      </w:pPr>
    </w:p>
    <w:p w:rsidR="00AE1650" w:rsidRDefault="00E70951">
      <w:pPr>
        <w:pStyle w:val="a3"/>
        <w:spacing w:before="62"/>
      </w:pPr>
      <w:r>
        <w:lastRenderedPageBreak/>
        <w:t>моноамины (серотонин).</w:t>
      </w:r>
    </w:p>
    <w:p w:rsidR="00AE1650" w:rsidRDefault="00E70951">
      <w:pPr>
        <w:pStyle w:val="a4"/>
        <w:numPr>
          <w:ilvl w:val="0"/>
          <w:numId w:val="4"/>
        </w:numPr>
        <w:tabs>
          <w:tab w:val="left" w:pos="463"/>
        </w:tabs>
        <w:spacing w:before="12" w:line="237" w:lineRule="auto"/>
        <w:ind w:right="1653" w:firstLine="0"/>
        <w:rPr>
          <w:sz w:val="24"/>
        </w:rPr>
      </w:pPr>
      <w:r>
        <w:rPr>
          <w:sz w:val="24"/>
        </w:rPr>
        <w:t>С-клетки (парафолликулярные) синтезируют тирокальцитонин,</w:t>
      </w:r>
      <w:r>
        <w:rPr>
          <w:spacing w:val="-31"/>
          <w:sz w:val="24"/>
        </w:rPr>
        <w:t xml:space="preserve"> </w:t>
      </w:r>
      <w:r>
        <w:rPr>
          <w:sz w:val="24"/>
        </w:rPr>
        <w:t>регулирующий содержание кальция 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крови.</w:t>
      </w:r>
    </w:p>
    <w:p w:rsidR="00AE1650" w:rsidRDefault="00E70951">
      <w:pPr>
        <w:pStyle w:val="a3"/>
        <w:spacing w:before="1" w:line="244" w:lineRule="auto"/>
        <w:ind w:right="464"/>
      </w:pPr>
      <w:r>
        <w:t>Чаще выявляют опухоли, гистохимические свойства которых соответствуют А-клеткам (низкая активность сукцинатдегидрогеназы). Самую малочисленную группу образуют опухоли, гистологическая характеристика которых соответствует В-клеткам (высокая активность сукци</w:t>
      </w:r>
      <w:r>
        <w:t>натдегидрогеназы). Третья группа опухолей гистохимически соответствует С-клеткам (низкая активность сукцинатдегидрогеназы, высокая активность неспецифической эстеразы, наличие в строме амилоида).</w:t>
      </w:r>
    </w:p>
    <w:p w:rsidR="00AE1650" w:rsidRDefault="00E70951">
      <w:pPr>
        <w:pStyle w:val="a3"/>
        <w:spacing w:before="234"/>
      </w:pPr>
      <w:r>
        <w:t>Дифференциальная диагностика</w:t>
      </w:r>
    </w:p>
    <w:p w:rsidR="00AE1650" w:rsidRDefault="00E70951">
      <w:pPr>
        <w:pStyle w:val="a3"/>
        <w:spacing w:before="12" w:line="242" w:lineRule="auto"/>
        <w:ind w:right="519"/>
      </w:pPr>
      <w:r>
        <w:t xml:space="preserve">Любой узел в щитовидной железе </w:t>
      </w:r>
      <w:r>
        <w:t>следует рассматривать с точки зрения потенциальной возможности рака. Дифференциальную диагностику рака щитовидной железы проводят с зобом, аденомой и аутоиммунными тиреоидитами. Необходимо учитывать скорость роста объѐмного образования. При наличии шаровид</w:t>
      </w:r>
      <w:r>
        <w:t>ной формы, эластической консистенции узла, а также повышении титра AT к тиреоглобулину нельзя исключить рак щитовидной железы. Особенно важно обнаружение увеличенных шейных лимфатических узлов. Во всех этих случаях необходимо углубленное комплексное обслед</w:t>
      </w:r>
      <w:r>
        <w:t>ование больного. Довольно часто необходимо исключать туберкулезный лимфоаденит, системные заболевания, в том числе лимфомы. При отсутствии возможности дифференциальной диагностики стандартными методами, включая цитологическое исследование, показано хирурги</w:t>
      </w:r>
      <w:r>
        <w:t>ческое вмешательство.</w:t>
      </w:r>
    </w:p>
    <w:p w:rsidR="00AE1650" w:rsidRDefault="00AE1650">
      <w:pPr>
        <w:pStyle w:val="a3"/>
        <w:spacing w:before="4"/>
        <w:ind w:left="0"/>
        <w:rPr>
          <w:sz w:val="20"/>
        </w:rPr>
      </w:pPr>
    </w:p>
    <w:p w:rsidR="00AE1650" w:rsidRDefault="00E70951">
      <w:pPr>
        <w:pStyle w:val="a3"/>
        <w:spacing w:before="1" w:line="247" w:lineRule="auto"/>
        <w:ind w:right="7655"/>
      </w:pPr>
      <w:r>
        <w:t xml:space="preserve">Лечение Хирургическое </w:t>
      </w:r>
      <w:r>
        <w:rPr>
          <w:spacing w:val="-3"/>
        </w:rPr>
        <w:t>лечение</w:t>
      </w:r>
    </w:p>
    <w:p w:rsidR="00AE1650" w:rsidRDefault="00E70951">
      <w:pPr>
        <w:pStyle w:val="a3"/>
        <w:spacing w:line="267" w:lineRule="exact"/>
      </w:pPr>
      <w:r>
        <w:t>Основным методом лечения дифференцированных форм рака служит операция.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spacing w:line="249" w:lineRule="auto"/>
        <w:ind w:right="477" w:hanging="5"/>
        <w:rPr>
          <w:sz w:val="23"/>
        </w:rPr>
      </w:pPr>
      <w:r>
        <w:rPr>
          <w:sz w:val="23"/>
        </w:rPr>
        <w:t>Необходимость полного удаления щитовидной железы (тиреоидэктомии) обусловлена высоким риском первичной множественности очагов опухол</w:t>
      </w:r>
      <w:r>
        <w:rPr>
          <w:sz w:val="23"/>
        </w:rPr>
        <w:t>и. После резекции щитовидной железы невозможно провести лечение отдалѐнных метастазов радиоактивным йодом, исключена также возможность контроля появления рецидивов опухоли с помощью теста с тиреоглобулином. Операцию проводят через широкий доступ, позволяющ</w:t>
      </w:r>
      <w:r>
        <w:rPr>
          <w:sz w:val="23"/>
        </w:rPr>
        <w:t>ий провести тщательную ревизию щитовидной железы и зон регионарного лимфатического оттока, включая околотрахеальную клетчатку. Железу необходимо удалять экстрафасциально с перевязкой щитовидных артерий, выделением возвратного нерва и околощитовидных желез.</w:t>
      </w:r>
      <w:r>
        <w:rPr>
          <w:sz w:val="23"/>
        </w:rPr>
        <w:t xml:space="preserve"> При удалении паращитовидных</w:t>
      </w:r>
      <w:r>
        <w:rPr>
          <w:spacing w:val="-28"/>
          <w:sz w:val="23"/>
        </w:rPr>
        <w:t xml:space="preserve"> </w:t>
      </w:r>
      <w:r>
        <w:rPr>
          <w:sz w:val="23"/>
        </w:rPr>
        <w:t>желѐз используют их аутотрансплантацию в мышцы шеи или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предплечья.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7"/>
        </w:tabs>
        <w:spacing w:before="6"/>
        <w:ind w:right="2027" w:hanging="5"/>
        <w:rPr>
          <w:sz w:val="24"/>
        </w:rPr>
      </w:pPr>
      <w:r>
        <w:rPr>
          <w:sz w:val="24"/>
        </w:rPr>
        <w:t>Экономные операции (гемитиреоидэктомия с перешейком) показаны при локализации опухоли в одной доле и если морфологическое строение</w:t>
      </w:r>
      <w:r>
        <w:rPr>
          <w:spacing w:val="-25"/>
          <w:sz w:val="24"/>
        </w:rPr>
        <w:t xml:space="preserve"> </w:t>
      </w:r>
      <w:r>
        <w:rPr>
          <w:sz w:val="24"/>
        </w:rPr>
        <w:t>опухоли соответствует высокодифференцированному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раку.</w:t>
      </w:r>
    </w:p>
    <w:p w:rsidR="00AE1650" w:rsidRDefault="00E70951">
      <w:pPr>
        <w:pStyle w:val="a3"/>
        <w:ind w:right="748"/>
      </w:pPr>
      <w:r>
        <w:t xml:space="preserve">Многие годы для удаления метастазов рака щитовидной железы, расположенных глубоко за грудиной, использовали Т-образную стернотомию. В настоящее время эту операцию выполняют с помощью видеохирургической </w:t>
      </w:r>
      <w:r>
        <w:t>техники с сохранением онкологической</w:t>
      </w:r>
    </w:p>
    <w:p w:rsidR="00AE1650" w:rsidRDefault="00E70951">
      <w:pPr>
        <w:pStyle w:val="a3"/>
        <w:spacing w:line="274" w:lineRule="exact"/>
      </w:pPr>
      <w:r>
        <w:t>радикальности без рассечения грудины.</w:t>
      </w:r>
    </w:p>
    <w:p w:rsidR="00AE1650" w:rsidRDefault="00E70951">
      <w:pPr>
        <w:pStyle w:val="a3"/>
        <w:ind w:right="358"/>
      </w:pPr>
      <w:r>
        <w:t>Для окраски околощитовидных желез с целью их обнаружения используют 1% раствор метилтиониния хлорида. При этом щитовидная железа окрашивается в бледно-голубой цвет, а околощитовидны</w:t>
      </w:r>
      <w:r>
        <w:t xml:space="preserve">е железы — в различные оттенки зелѐного. Околощитовидные железы находятся обычно у места входа возвратного нерва в гортань и у нижнего полюса железы на уровне пересечения возвратного нерва с нижней щитовидной артерией. Эти железы в 12.7% располагаются под </w:t>
      </w:r>
      <w:r>
        <w:t>капсулой щитовидной железы, а в 2% — в толше еѐ. Окраска щитовидной железы может быть выполнена индигокармином. После введения этого препарата в ткань</w:t>
      </w:r>
    </w:p>
    <w:p w:rsidR="00AE1650" w:rsidRDefault="00E70951">
      <w:pPr>
        <w:pStyle w:val="a3"/>
        <w:spacing w:line="269" w:lineRule="exact"/>
      </w:pPr>
      <w:r>
        <w:t>железы она окрашивается в синий цвет и на еѐ фоне хорошо виден возвратный нерв.</w:t>
      </w:r>
    </w:p>
    <w:p w:rsidR="00AE1650" w:rsidRDefault="00E70951">
      <w:pPr>
        <w:pStyle w:val="a3"/>
        <w:spacing w:before="8" w:line="254" w:lineRule="auto"/>
        <w:ind w:right="519"/>
      </w:pPr>
      <w:r>
        <w:t>Для сохранения функции околошитовидных желез перевязка нижней щитовидной артерии производят у собственной капсулы щитовидной железы для сохранения питающей эти</w:t>
      </w:r>
    </w:p>
    <w:p w:rsidR="00AE1650" w:rsidRDefault="00E70951">
      <w:pPr>
        <w:pStyle w:val="a3"/>
      </w:pPr>
      <w:r>
        <w:t>железы сосудистой ножки.</w:t>
      </w:r>
    </w:p>
    <w:p w:rsidR="00AE1650" w:rsidRDefault="00AE1650">
      <w:pPr>
        <w:sectPr w:rsidR="00AE1650">
          <w:pgSz w:w="11900" w:h="16850"/>
          <w:pgMar w:top="1340" w:right="520" w:bottom="960" w:left="1120" w:header="0" w:footer="692" w:gutter="0"/>
          <w:cols w:space="720"/>
        </w:sectPr>
      </w:pPr>
    </w:p>
    <w:p w:rsidR="00AE1650" w:rsidRDefault="00E70951">
      <w:pPr>
        <w:pStyle w:val="a3"/>
        <w:spacing w:before="62"/>
        <w:ind w:right="298"/>
      </w:pPr>
      <w:r>
        <w:lastRenderedPageBreak/>
        <w:t>Операцию проводят через широкий доступ, позволяющий п</w:t>
      </w:r>
      <w:r>
        <w:t>ровеститщательную ревизию щитовидной железы и зон регионарного лимфатического оттока, включая околотрахеальную клетчатку. Увеличенные лимфатические узлы необходимо направить на срочное морфологическое исследование. При обнаружении регионарных метастазов оп</w:t>
      </w:r>
      <w:r>
        <w:t>ерацией</w:t>
      </w:r>
    </w:p>
    <w:p w:rsidR="00AE1650" w:rsidRDefault="00E70951">
      <w:pPr>
        <w:pStyle w:val="a3"/>
        <w:spacing w:before="1"/>
        <w:ind w:right="519"/>
      </w:pPr>
      <w:r>
        <w:t>выбора служит фасциально-футлярная шейная диссекция по щитовидному варианту. При этой операции единым блоком удаляютклетчатку с лимфатическими узлами внутренней яремной цепи, бокового треугольника шеи, включая заакцессорную область. Границами данно</w:t>
      </w:r>
      <w:r>
        <w:t>го вмешательства служат: латерально — передний край трапециевидной мышцы, медиально — гортань и трахея, сверху — задняя часть двубрюшной мышцы, снизу — ключица, сзади — лестничные мышцы шеи. При наличии паратрахеальных метастазов удаляют клетчатку этой обл</w:t>
      </w:r>
      <w:r>
        <w:t>асти и области передневерхнего отдела средостения.</w:t>
      </w:r>
    </w:p>
    <w:p w:rsidR="00AE1650" w:rsidRDefault="00E70951">
      <w:pPr>
        <w:pStyle w:val="a3"/>
        <w:spacing w:before="7"/>
        <w:ind w:right="223"/>
      </w:pPr>
      <w:r>
        <w:t>Операцию Крайля при дифференцированных опухолях щитовидной железы в настоящее время проводят редко. В дополнение к вышеописанному объѐму вмешательства на шее при этой операции удаляют грудино-ключично-сосц</w:t>
      </w:r>
      <w:r>
        <w:t>евидную мышцу, внутреннюю яремную вену и пересекают добавочный нерв. Показание к операции Крайля при раке щитовидной железы — обширное регионарное метастазирование с прорастанием внутренней яремной вены и грудино- ключично-сосцевидной мышцы. При двусторонн</w:t>
      </w:r>
      <w:r>
        <w:t>ем регионарном метастазировании возможно одномоментное оперативное вмешательство на щитовидной железе и лимфатической системе с одной стороны и поэтапное отсроченное удаление клетчатки шеи со второй стороны.</w:t>
      </w:r>
    </w:p>
    <w:p w:rsidR="00AE1650" w:rsidRDefault="00E70951">
      <w:pPr>
        <w:pStyle w:val="a3"/>
        <w:spacing w:line="237" w:lineRule="auto"/>
        <w:ind w:right="242"/>
      </w:pPr>
      <w:r>
        <w:t>Нежелательно проводить одновременную перевязку о</w:t>
      </w:r>
      <w:r>
        <w:t>беих внутренних яремных вен, поскольку это может быть причиной нарушения мозгового кровообращения.</w:t>
      </w:r>
    </w:p>
    <w:p w:rsidR="00AE1650" w:rsidRDefault="00E70951">
      <w:pPr>
        <w:pStyle w:val="a3"/>
        <w:spacing w:before="6" w:line="237" w:lineRule="auto"/>
        <w:ind w:right="1259"/>
      </w:pPr>
      <w:r>
        <w:t>Основной причиной нерадикальных операций при раке щитовидной железы бывают диагностические и тактические ошибки и связанная с ними гиподиагностика. В этих</w:t>
      </w:r>
    </w:p>
    <w:p w:rsidR="00AE1650" w:rsidRDefault="00E70951">
      <w:pPr>
        <w:pStyle w:val="a3"/>
        <w:spacing w:before="1"/>
        <w:ind w:right="559"/>
      </w:pPr>
      <w:r>
        <w:t>сл</w:t>
      </w:r>
      <w:r>
        <w:t>учаях диагноз "аденомы" после гистологического исследования приходится заменять на "рак", и возникает вопрос о необходимости повторной операции. Если в щитовидной железе определяют остаточную опухоль, выполняют повторную операцию. Выделяют</w:t>
      </w:r>
    </w:p>
    <w:p w:rsidR="00AE1650" w:rsidRDefault="00E70951">
      <w:pPr>
        <w:pStyle w:val="a3"/>
        <w:spacing w:line="272" w:lineRule="exact"/>
      </w:pPr>
      <w:r>
        <w:t>метаболические и</w:t>
      </w:r>
      <w:r>
        <w:t xml:space="preserve"> технические осложнения тиреоидэктомии.</w:t>
      </w:r>
    </w:p>
    <w:p w:rsidR="00AE1650" w:rsidRDefault="00E70951">
      <w:pPr>
        <w:pStyle w:val="a3"/>
        <w:spacing w:before="5"/>
      </w:pPr>
      <w:r>
        <w:t>•Метаболические осложнения: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right="2006" w:hanging="5"/>
        <w:rPr>
          <w:sz w:val="24"/>
        </w:rPr>
      </w:pPr>
      <w:r>
        <w:rPr>
          <w:sz w:val="24"/>
        </w:rPr>
        <w:t>гипокальциемия наблюдается в 5% случаев; профилактика —сохранение или аутотрансплантация паращитовидных желѐз; при развитии гипокальциемии проводится заместительная терапия препаратами кал</w:t>
      </w:r>
      <w:r>
        <w:rPr>
          <w:sz w:val="24"/>
        </w:rPr>
        <w:t>ьция и витамином</w:t>
      </w:r>
      <w:r>
        <w:rPr>
          <w:spacing w:val="-16"/>
          <w:sz w:val="24"/>
        </w:rPr>
        <w:t xml:space="preserve"> </w:t>
      </w:r>
      <w:r>
        <w:rPr>
          <w:sz w:val="24"/>
        </w:rPr>
        <w:t>D;</w:t>
      </w:r>
    </w:p>
    <w:p w:rsidR="00AE1650" w:rsidRDefault="00E70951">
      <w:pPr>
        <w:pStyle w:val="a3"/>
      </w:pPr>
      <w:r>
        <w:t>—тиреотоксический.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7"/>
        </w:tabs>
        <w:spacing w:line="275" w:lineRule="exact"/>
        <w:ind w:left="306" w:hanging="145"/>
        <w:rPr>
          <w:sz w:val="24"/>
        </w:rPr>
      </w:pP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осложнения: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spacing w:line="275" w:lineRule="exact"/>
        <w:ind w:left="301" w:hanging="145"/>
        <w:rPr>
          <w:sz w:val="24"/>
        </w:rPr>
      </w:pPr>
      <w:r>
        <w:rPr>
          <w:sz w:val="24"/>
        </w:rPr>
        <w:t>повреждение верхнего гортанного нерва (до 5%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случаев):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left="301" w:hanging="145"/>
        <w:rPr>
          <w:sz w:val="24"/>
        </w:rPr>
      </w:pPr>
      <w:r>
        <w:rPr>
          <w:sz w:val="24"/>
        </w:rPr>
        <w:t>повреждение возвратного нерва (1—2%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случаев);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left="301" w:hanging="145"/>
        <w:rPr>
          <w:sz w:val="24"/>
        </w:rPr>
      </w:pPr>
      <w:r>
        <w:rPr>
          <w:sz w:val="24"/>
        </w:rPr>
        <w:t>кровотечение;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spacing w:before="1"/>
        <w:ind w:left="301" w:hanging="145"/>
        <w:rPr>
          <w:sz w:val="24"/>
        </w:rPr>
      </w:pPr>
      <w:r>
        <w:rPr>
          <w:sz w:val="24"/>
        </w:rPr>
        <w:t>обструкция дыхательных путей: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left="301" w:hanging="145"/>
        <w:rPr>
          <w:sz w:val="24"/>
        </w:rPr>
      </w:pPr>
      <w:r>
        <w:rPr>
          <w:sz w:val="24"/>
        </w:rPr>
        <w:t>сдавление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гематомой;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left="301" w:hanging="145"/>
        <w:rPr>
          <w:sz w:val="24"/>
        </w:rPr>
      </w:pPr>
      <w:r>
        <w:rPr>
          <w:sz w:val="24"/>
        </w:rPr>
        <w:t>отѐк</w:t>
      </w:r>
      <w:r>
        <w:rPr>
          <w:spacing w:val="-1"/>
          <w:sz w:val="24"/>
        </w:rPr>
        <w:t xml:space="preserve"> </w:t>
      </w:r>
      <w:r>
        <w:rPr>
          <w:sz w:val="24"/>
        </w:rPr>
        <w:t>гортани;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left="301" w:hanging="145"/>
        <w:rPr>
          <w:sz w:val="24"/>
        </w:rPr>
      </w:pPr>
      <w:r>
        <w:rPr>
          <w:sz w:val="24"/>
        </w:rPr>
        <w:t>двустороннее повреждение возвратных гортанных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нервов;</w:t>
      </w:r>
    </w:p>
    <w:p w:rsidR="00AE1650" w:rsidRDefault="00E70951">
      <w:pPr>
        <w:pStyle w:val="a3"/>
      </w:pPr>
      <w:r>
        <w:t>-трахеомаляция;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spacing w:line="264" w:lineRule="exact"/>
        <w:ind w:left="301" w:hanging="145"/>
        <w:rPr>
          <w:sz w:val="24"/>
        </w:rPr>
      </w:pPr>
      <w:r>
        <w:rPr>
          <w:sz w:val="24"/>
        </w:rPr>
        <w:t>лимфорея;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spacing w:line="220" w:lineRule="exact"/>
        <w:ind w:left="301" w:hanging="145"/>
        <w:rPr>
          <w:sz w:val="24"/>
        </w:rPr>
      </w:pPr>
      <w:r>
        <w:rPr>
          <w:sz w:val="24"/>
        </w:rPr>
        <w:t>пневмоторакс.</w:t>
      </w:r>
    </w:p>
    <w:p w:rsidR="00AE1650" w:rsidRDefault="00E70951">
      <w:pPr>
        <w:pStyle w:val="a3"/>
        <w:spacing w:line="335" w:lineRule="exact"/>
      </w:pPr>
      <w:r>
        <w:t xml:space="preserve">Абляция ткани щитовидной железы с помощью </w:t>
      </w:r>
      <w:r>
        <w:rPr>
          <w:position w:val="14"/>
          <w:sz w:val="20"/>
        </w:rPr>
        <w:t>131</w:t>
      </w:r>
      <w:r>
        <w:t>I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4"/>
        </w:tabs>
        <w:spacing w:before="7"/>
        <w:ind w:right="851" w:hanging="5"/>
        <w:rPr>
          <w:sz w:val="24"/>
        </w:rPr>
      </w:pPr>
      <w:r>
        <w:rPr>
          <w:sz w:val="24"/>
        </w:rPr>
        <w:t>Адъювантное назначение радиоактивного йода проводится после тиреоидэктомии для полного уничтожения оставшейся ткани</w:t>
      </w:r>
      <w:r>
        <w:rPr>
          <w:sz w:val="24"/>
        </w:rPr>
        <w:t xml:space="preserve"> щитовидной железы. Данную терапию следует отличать от лечениярадиоактивным йодом существующих региональных или</w:t>
      </w:r>
      <w:r>
        <w:rPr>
          <w:spacing w:val="-31"/>
          <w:sz w:val="24"/>
        </w:rPr>
        <w:t xml:space="preserve"> </w:t>
      </w:r>
      <w:r>
        <w:rPr>
          <w:sz w:val="24"/>
        </w:rPr>
        <w:t>отдалѐнных метастазов высокодифференцированного рака щитовидной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железы.</w:t>
      </w:r>
    </w:p>
    <w:p w:rsidR="00AE1650" w:rsidRDefault="00E70951">
      <w:pPr>
        <w:pStyle w:val="a4"/>
        <w:numPr>
          <w:ilvl w:val="0"/>
          <w:numId w:val="5"/>
        </w:numPr>
        <w:tabs>
          <w:tab w:val="left" w:pos="302"/>
        </w:tabs>
        <w:spacing w:line="274" w:lineRule="exact"/>
        <w:ind w:left="301" w:hanging="145"/>
        <w:rPr>
          <w:sz w:val="24"/>
        </w:rPr>
      </w:pPr>
      <w:r>
        <w:rPr>
          <w:sz w:val="24"/>
        </w:rPr>
        <w:t xml:space="preserve">Потенциальным результатом использования </w:t>
      </w:r>
      <w:r>
        <w:rPr>
          <w:position w:val="14"/>
          <w:sz w:val="20"/>
        </w:rPr>
        <w:t>131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является: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ind w:left="301" w:hanging="145"/>
        <w:rPr>
          <w:sz w:val="24"/>
        </w:rPr>
      </w:pPr>
      <w:r>
        <w:rPr>
          <w:sz w:val="24"/>
        </w:rPr>
        <w:t>уничтожение опухолевых клеток при их (возможном) наличии в краях</w:t>
      </w:r>
      <w:r>
        <w:rPr>
          <w:spacing w:val="-7"/>
          <w:sz w:val="24"/>
        </w:rPr>
        <w:t xml:space="preserve"> </w:t>
      </w:r>
      <w:r>
        <w:rPr>
          <w:sz w:val="24"/>
        </w:rPr>
        <w:t>резекции;</w:t>
      </w: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spacing w:line="271" w:lineRule="auto"/>
        <w:ind w:right="1752" w:hanging="5"/>
        <w:rPr>
          <w:sz w:val="24"/>
        </w:rPr>
      </w:pPr>
      <w:r>
        <w:rPr>
          <w:sz w:val="24"/>
        </w:rPr>
        <w:t>выявление микрометастазов в лимфатических узлах при сканировании,</w:t>
      </w:r>
      <w:r>
        <w:rPr>
          <w:spacing w:val="-24"/>
          <w:sz w:val="24"/>
        </w:rPr>
        <w:t xml:space="preserve"> </w:t>
      </w:r>
      <w:r>
        <w:rPr>
          <w:sz w:val="24"/>
        </w:rPr>
        <w:t>которое облегчается после деструкции оставшейся 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железы;</w:t>
      </w:r>
    </w:p>
    <w:p w:rsidR="00AE1650" w:rsidRDefault="00AE1650">
      <w:pPr>
        <w:spacing w:line="271" w:lineRule="auto"/>
        <w:rPr>
          <w:sz w:val="24"/>
        </w:rPr>
        <w:sectPr w:rsidR="00AE1650">
          <w:pgSz w:w="11900" w:h="16850"/>
          <w:pgMar w:top="1340" w:right="520" w:bottom="960" w:left="1120" w:header="0" w:footer="692" w:gutter="0"/>
          <w:cols w:space="720"/>
        </w:sectPr>
      </w:pPr>
    </w:p>
    <w:p w:rsidR="00AE1650" w:rsidRDefault="00E70951">
      <w:pPr>
        <w:pStyle w:val="a4"/>
        <w:numPr>
          <w:ilvl w:val="0"/>
          <w:numId w:val="6"/>
        </w:numPr>
        <w:tabs>
          <w:tab w:val="left" w:pos="302"/>
        </w:tabs>
        <w:spacing w:before="62"/>
        <w:ind w:left="301" w:hanging="145"/>
        <w:rPr>
          <w:sz w:val="24"/>
        </w:rPr>
      </w:pPr>
      <w:r>
        <w:rPr>
          <w:sz w:val="24"/>
        </w:rPr>
        <w:lastRenderedPageBreak/>
        <w:t>возможность использования уровня ти</w:t>
      </w:r>
      <w:r>
        <w:rPr>
          <w:sz w:val="24"/>
        </w:rPr>
        <w:t>роглобулина для контроля за состоянием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больного.</w:t>
      </w:r>
    </w:p>
    <w:p w:rsidR="00AE1650" w:rsidRDefault="00E70951">
      <w:pPr>
        <w:spacing w:before="164"/>
        <w:ind w:left="162"/>
        <w:rPr>
          <w:sz w:val="24"/>
        </w:rPr>
      </w:pPr>
      <w:r>
        <w:rPr>
          <w:sz w:val="24"/>
        </w:rPr>
        <w:t xml:space="preserve">Терапия </w:t>
      </w:r>
      <w:r>
        <w:rPr>
          <w:position w:val="14"/>
          <w:sz w:val="20"/>
        </w:rPr>
        <w:t>131</w:t>
      </w:r>
      <w:r>
        <w:rPr>
          <w:sz w:val="24"/>
        </w:rPr>
        <w:t>I</w:t>
      </w:r>
    </w:p>
    <w:p w:rsidR="00AE1650" w:rsidRDefault="00E70951">
      <w:pPr>
        <w:pStyle w:val="a3"/>
        <w:spacing w:before="19" w:line="232" w:lineRule="auto"/>
        <w:ind w:right="810"/>
      </w:pPr>
      <w:r>
        <w:t>Лечение радиоактивным йодом высокодифференцированного рака щитовидной железы проводится в случае обнаружения отдалѐнных метастазов при сканировании (исключение йода из диеты до начала лечения за</w:t>
      </w:r>
      <w:r>
        <w:t xml:space="preserve"> 10—30 дней может усилить накопление изотопа в опухолевых клетках). До начата терапии необходимо исключить беременность.</w:t>
      </w:r>
    </w:p>
    <w:p w:rsidR="00AE1650" w:rsidRDefault="00E70951">
      <w:pPr>
        <w:pStyle w:val="a3"/>
        <w:spacing w:line="326" w:lineRule="exact"/>
        <w:ind w:left="157"/>
      </w:pPr>
      <w:r>
        <w:t xml:space="preserve">К побочным действиям </w:t>
      </w:r>
      <w:r>
        <w:rPr>
          <w:position w:val="14"/>
          <w:sz w:val="20"/>
        </w:rPr>
        <w:t>131</w:t>
      </w:r>
      <w:r>
        <w:t>I относятся пневмониты и фиброз лѐгких, поражение слюнных</w:t>
      </w:r>
    </w:p>
    <w:p w:rsidR="00AE1650" w:rsidRDefault="00E70951">
      <w:pPr>
        <w:pStyle w:val="a3"/>
        <w:spacing w:before="11" w:line="228" w:lineRule="auto"/>
      </w:pPr>
      <w:r>
        <w:t>желез, тошнота, рвота. Большие кумулятивные дозы связ</w:t>
      </w:r>
      <w:r>
        <w:t>аны с риском развития рака мочевого пузыря и молочной железы. Поскольку накопление препарата в клетках происходит в течение 3 сут, в этот период целесообразно увеличить приѐм жидкости для уменьшения повреждающего действия на слизистую оболочку мочевого пуз</w:t>
      </w:r>
      <w:r>
        <w:t>ыря. Острый миелолейкоз отмечается в 5</w:t>
      </w:r>
    </w:p>
    <w:p w:rsidR="00AE1650" w:rsidRDefault="00E70951">
      <w:pPr>
        <w:pStyle w:val="a3"/>
        <w:spacing w:before="3" w:line="220" w:lineRule="auto"/>
        <w:ind w:right="419"/>
      </w:pPr>
      <w:r>
        <w:t xml:space="preserve">случаях на 1000 при использовании высоких доз радиоактивного йода. На 4—10-й день после лечения проводится сканирование всего тела для документирования накопления </w:t>
      </w:r>
      <w:r>
        <w:rPr>
          <w:position w:val="14"/>
          <w:sz w:val="20"/>
        </w:rPr>
        <w:t>131</w:t>
      </w:r>
      <w:r>
        <w:t xml:space="preserve">I опухолевыми клетками. Примерно в 10% случаев при </w:t>
      </w:r>
      <w:r>
        <w:t>этом выявляются также очаги, не обнаруженные при первичном диагностическом сканировании.</w:t>
      </w:r>
    </w:p>
    <w:p w:rsidR="00AE1650" w:rsidRDefault="00E70951">
      <w:pPr>
        <w:pStyle w:val="a3"/>
        <w:spacing w:before="6" w:line="272" w:lineRule="exact"/>
      </w:pPr>
      <w:r>
        <w:t>Лучевая терапия.</w:t>
      </w:r>
    </w:p>
    <w:p w:rsidR="00AE1650" w:rsidRDefault="00E70951">
      <w:pPr>
        <w:pStyle w:val="a3"/>
        <w:spacing w:before="12" w:line="223" w:lineRule="auto"/>
        <w:ind w:right="382"/>
      </w:pPr>
      <w:r>
        <w:t>Показанием к послеоперационному облучению служат сомнения в радикальности оперативного вмешательства и недифференцированный характер опухоли. Использу</w:t>
      </w:r>
      <w:r>
        <w:t>ют лучевую терапию в суммарной очаговой дозе до 50 Гр с возможностью подведения на отдельные участки (остатки опухоли) до 70 Гр. Дистанционная мегавольтная лучевая терапия больным с отдалѐнными метастазами рака щитовидной железы показана в случаях отсутств</w:t>
      </w:r>
      <w:r>
        <w:t xml:space="preserve">ия или слабого накопления </w:t>
      </w:r>
      <w:r>
        <w:rPr>
          <w:position w:val="14"/>
          <w:sz w:val="20"/>
        </w:rPr>
        <w:t>131</w:t>
      </w:r>
      <w:r>
        <w:t>I при одиночных, а иногда и при множественных метастазах в</w:t>
      </w:r>
    </w:p>
    <w:p w:rsidR="00AE1650" w:rsidRDefault="00E70951">
      <w:pPr>
        <w:pStyle w:val="a3"/>
        <w:spacing w:before="5" w:line="269" w:lineRule="exact"/>
      </w:pPr>
      <w:r>
        <w:t>костях, лимфатических узлах средостения и других областях.</w:t>
      </w:r>
    </w:p>
    <w:p w:rsidR="00AE1650" w:rsidRDefault="00E70951">
      <w:pPr>
        <w:pStyle w:val="a3"/>
        <w:spacing w:before="29" w:line="201" w:lineRule="auto"/>
        <w:ind w:right="1214"/>
      </w:pPr>
      <w:r>
        <w:t xml:space="preserve">Химиотерапия высокодифференцированного рака проводится при больших опухолях, которые невозможно удалить хирургически и если они не накапливают </w:t>
      </w:r>
      <w:r>
        <w:rPr>
          <w:position w:val="14"/>
          <w:sz w:val="20"/>
        </w:rPr>
        <w:t>131</w:t>
      </w:r>
      <w:r>
        <w:t>I после</w:t>
      </w:r>
    </w:p>
    <w:p w:rsidR="00AE1650" w:rsidRDefault="00E70951">
      <w:pPr>
        <w:pStyle w:val="a3"/>
        <w:spacing w:before="6" w:line="225" w:lineRule="auto"/>
        <w:ind w:right="519"/>
      </w:pPr>
      <w:r>
        <w:t>дистанционной лучевой терапии, а также при невозможности проведения дополнительной дистанционной гамма</w:t>
      </w:r>
      <w:r>
        <w:t>-терапии. Используется монотерапия доксорубицином, либо его комбинации с другими препаратами.</w:t>
      </w:r>
    </w:p>
    <w:p w:rsidR="00AE1650" w:rsidRDefault="00E70951">
      <w:pPr>
        <w:pStyle w:val="a3"/>
        <w:spacing w:before="3"/>
        <w:ind w:right="279"/>
      </w:pPr>
      <w:r>
        <w:t>Заместительную гормонотерапию тиреоидными лекарственными средствами следует использовать после операции на щитовидной железе у всех больных, с учѐтом объѐма вмеша</w:t>
      </w:r>
      <w:r>
        <w:t>тельства, возраста и общего состояния больного (от 0,05 до 0,3 г левотироксина натрия в сутки).</w:t>
      </w:r>
    </w:p>
    <w:p w:rsidR="00AE1650" w:rsidRDefault="00E70951">
      <w:pPr>
        <w:pStyle w:val="a3"/>
        <w:ind w:right="298"/>
      </w:pPr>
      <w:r>
        <w:t>Правильность подбора суточной дозы контролируют по содержанию гормонов в крови. При этом необходимо обеспечить подавление избыточного выделения тиреотропного го</w:t>
      </w:r>
      <w:r>
        <w:t xml:space="preserve">рмона гипофиза. Целью терапии левотироксином натрия является достижение полного угнетения выработки гипофизом тиреотропного гормона, что должно подтверждаться его отсутствием в сыворотке крови. Длительное применение препарата может оказывать отрицательное </w:t>
      </w:r>
      <w:r>
        <w:t>влияние на костную ткань и сердце. В связи с этим длительное использование супрессивных доз рекомендуется только для пациентов с высоким риском рецидива при фолликулярном раке.</w:t>
      </w:r>
    </w:p>
    <w:p w:rsidR="00AE1650" w:rsidRDefault="00E70951">
      <w:pPr>
        <w:pStyle w:val="a3"/>
        <w:ind w:right="635"/>
      </w:pPr>
      <w:r>
        <w:t>Пациенты с медуллярным раком щитовидной железы нуждаются в заместительной терап</w:t>
      </w:r>
      <w:r>
        <w:t>ии левотироксином натрия после тиреоидэктомии, однако супрессивные дозы не показаны, поскольку С-клетки независимы от влияния тиреотропного гормона.</w:t>
      </w:r>
    </w:p>
    <w:p w:rsidR="00AE1650" w:rsidRDefault="00E70951">
      <w:pPr>
        <w:spacing w:line="254" w:lineRule="auto"/>
        <w:ind w:left="162" w:right="518"/>
        <w:rPr>
          <w:sz w:val="23"/>
        </w:rPr>
      </w:pPr>
      <w:r>
        <w:rPr>
          <w:sz w:val="23"/>
        </w:rPr>
        <w:t>Исходы. В целом после тиреоидэктомии по поводу рака щитовидной железы I и II стадий 5 лет и более живут без</w:t>
      </w:r>
      <w:r>
        <w:rPr>
          <w:sz w:val="23"/>
        </w:rPr>
        <w:t xml:space="preserve"> рецидива и метастазов 94,1% больных, при выполнении гемитиреоидэктомии с перешейком у аналогичной группы больных — 93,4%. Прогноз при злокачественных новообразованиях щитовидной железы определяют степень дифференцировки опухоли, еѐ первичная распространѐн</w:t>
      </w:r>
      <w:r>
        <w:rPr>
          <w:sz w:val="23"/>
        </w:rPr>
        <w:t>ность и адекватность проведѐнного лечения. При</w:t>
      </w:r>
    </w:p>
    <w:p w:rsidR="00AE1650" w:rsidRDefault="00E70951">
      <w:pPr>
        <w:spacing w:before="3" w:line="254" w:lineRule="auto"/>
        <w:ind w:left="162" w:right="710"/>
        <w:rPr>
          <w:sz w:val="23"/>
        </w:rPr>
      </w:pPr>
      <w:r>
        <w:rPr>
          <w:sz w:val="23"/>
        </w:rPr>
        <w:t xml:space="preserve">высокодифференцированных формах опухоли: папиллярном и фолликулярном раке достигают излечения более чем 80-90% больных со сроками наблюдения 10—15 лет. В то же время при недифференцированном и плоскоклеточном </w:t>
      </w:r>
      <w:r>
        <w:rPr>
          <w:sz w:val="23"/>
        </w:rPr>
        <w:t>раке этого органа описаны лишь единичные</w:t>
      </w:r>
    </w:p>
    <w:p w:rsidR="00AE1650" w:rsidRDefault="00E70951">
      <w:pPr>
        <w:spacing w:before="2"/>
        <w:ind w:left="162"/>
        <w:rPr>
          <w:sz w:val="23"/>
        </w:rPr>
      </w:pPr>
      <w:r>
        <w:rPr>
          <w:sz w:val="23"/>
        </w:rPr>
        <w:t>благоприятные исходы. Несмотря на использование современных методов комбинированного и</w:t>
      </w:r>
    </w:p>
    <w:p w:rsidR="00AE1650" w:rsidRDefault="00AE1650">
      <w:pPr>
        <w:rPr>
          <w:sz w:val="23"/>
        </w:rPr>
        <w:sectPr w:rsidR="00AE1650">
          <w:pgSz w:w="11900" w:h="16850"/>
          <w:pgMar w:top="1340" w:right="520" w:bottom="960" w:left="1120" w:header="0" w:footer="692" w:gutter="0"/>
          <w:cols w:space="720"/>
        </w:sectPr>
      </w:pPr>
    </w:p>
    <w:p w:rsidR="00AE1650" w:rsidRDefault="00E70951">
      <w:pPr>
        <w:pStyle w:val="a3"/>
        <w:spacing w:before="62"/>
        <w:ind w:right="519"/>
      </w:pPr>
      <w:r>
        <w:lastRenderedPageBreak/>
        <w:t>комплексного лечения, большинство больных с этими злокачественными опухолями живут менее 1 года от момента уст</w:t>
      </w:r>
      <w:r>
        <w:t>ановления диагноза. Несомненное прогностическое значение имеют возраст и пол больного. В молодом возрасте отмечают преимущественно высокодифференцированные опухоли с благоприятным прогнозом и медленным</w:t>
      </w:r>
    </w:p>
    <w:p w:rsidR="00AE1650" w:rsidRDefault="00E70951">
      <w:pPr>
        <w:pStyle w:val="a3"/>
        <w:spacing w:before="1"/>
      </w:pPr>
      <w:r>
        <w:t>прогрессированием. Описаны достоверные случаи излечени</w:t>
      </w:r>
      <w:r>
        <w:t>я папиллярного рака щитовидной железы со сроками наблюдения более 20 лет от момента его выявления. Диспансерное</w:t>
      </w:r>
    </w:p>
    <w:p w:rsidR="00AE1650" w:rsidRDefault="00E70951">
      <w:pPr>
        <w:pStyle w:val="a3"/>
      </w:pPr>
      <w:r>
        <w:t>наблюдение.</w:t>
      </w:r>
    </w:p>
    <w:p w:rsidR="00AE1650" w:rsidRDefault="00E70951">
      <w:pPr>
        <w:pStyle w:val="a3"/>
        <w:spacing w:before="7"/>
        <w:ind w:right="519"/>
      </w:pPr>
      <w:r>
        <w:t>Рецидив высокодифференцированного рака может возникнуть и через десятилетия после первичного лечения. Пациенты подлежат диспансерном</w:t>
      </w:r>
      <w:r>
        <w:t>у наблюдению онколога и</w:t>
      </w:r>
    </w:p>
    <w:p w:rsidR="00AE1650" w:rsidRDefault="00E70951">
      <w:pPr>
        <w:pStyle w:val="a3"/>
        <w:ind w:right="794"/>
      </w:pPr>
      <w:r>
        <w:t>эндокринолога (для коррекции дозы левотироксина натрия). Кроме клинического осмотра проводятся УЗИ шеи, рентгенография органов грудной клетки, измерения уровня тироглобулина в сыворотке крови.</w:t>
      </w:r>
    </w:p>
    <w:p w:rsidR="00AE1650" w:rsidRDefault="00E70951">
      <w:pPr>
        <w:pStyle w:val="a3"/>
        <w:spacing w:before="1" w:line="275" w:lineRule="exact"/>
      </w:pPr>
      <w:r>
        <w:t>Профилактика</w:t>
      </w:r>
    </w:p>
    <w:p w:rsidR="00AE1650" w:rsidRDefault="00E70951">
      <w:pPr>
        <w:pStyle w:val="a3"/>
        <w:ind w:left="157" w:right="184" w:firstLine="4"/>
      </w:pPr>
      <w:r>
        <w:t>Первичная профилактика. Первичная профилактика сводится к исключению из пищевого рациона зобогенных веществ. В районах эндемического зоба проводят йодирование поваренной соли (массовая профилактика). Йодированная соль рекомендована также в качестве подкорм</w:t>
      </w:r>
      <w:r>
        <w:t>ки для скота, поскольку это приводит к повышению содержания йода в мясо-молочных продуктах. В некоторых группах населения проводят профилактику препаратами, содержащими калия йодид. Эффективно регулярное употребление морских водорослей и морепродуктов, бог</w:t>
      </w:r>
      <w:r>
        <w:t>атых йодом. Следует принимать меры для улучшения качества питьевой воды. Существенную</w:t>
      </w:r>
    </w:p>
    <w:p w:rsidR="00AE1650" w:rsidRDefault="00E70951">
      <w:pPr>
        <w:pStyle w:val="a3"/>
        <w:spacing w:line="237" w:lineRule="auto"/>
        <w:ind w:right="1093"/>
      </w:pPr>
      <w:r>
        <w:t>роль играют также меры по снижению радиоактивного фона и ограничению попадания радионуклидов в пищу.</w:t>
      </w:r>
    </w:p>
    <w:p w:rsidR="00AE1650" w:rsidRDefault="00E70951" w:rsidP="002E6883">
      <w:pPr>
        <w:pStyle w:val="a3"/>
        <w:spacing w:before="2"/>
        <w:ind w:right="298"/>
      </w:pPr>
      <w:r>
        <w:t>Вторичная профилактика. Больным с диагностированной мутацией онкогена</w:t>
      </w:r>
      <w:r>
        <w:t xml:space="preserve"> RET обычно рекомендовано хирургическое лечение. Генетическое тестирование должно быть проведено вскоре после рождения всем детям в семьях с синдромом множественной эндокринной неоплазии 2Б (учитывая более раннее возникновение и агрессивное течение заболев</w:t>
      </w:r>
      <w:r>
        <w:t>ания) и не позже 6 лет при синдроме множественной эндокринной неоплазии 2А. Операция может быть выполнена уже в возрасте 2 лет. Перед оперативным лечением должно быть подтверждено наличие мутации, проведено обследование на предмет наличия также и феохромоц</w:t>
      </w:r>
      <w:r>
        <w:t>итомы, определѐн базальный уровень кальцитонина. выполнено УЗИ шеи. Показано выполнение профилактической тиреоидэктомии с лимфаденэктомией центрального компартмента у пациентов с наличием очаговых изменений по данным УЗИ, повышении уровня кальцитонина в сы</w:t>
      </w:r>
      <w:r>
        <w:t>воротке крови и в возрасте старше 10 лет.</w:t>
      </w:r>
    </w:p>
    <w:p w:rsidR="00AE1650" w:rsidRDefault="00AE1650">
      <w:pPr>
        <w:pStyle w:val="a3"/>
        <w:spacing w:before="4"/>
        <w:ind w:left="0"/>
        <w:rPr>
          <w:b/>
          <w:sz w:val="11"/>
        </w:rPr>
      </w:pPr>
    </w:p>
    <w:p w:rsidR="00AE1650" w:rsidRDefault="00AE1650">
      <w:pPr>
        <w:rPr>
          <w:sz w:val="2"/>
          <w:szCs w:val="2"/>
        </w:rPr>
        <w:sectPr w:rsidR="00AE1650">
          <w:footerReference w:type="default" r:id="rId10"/>
          <w:pgSz w:w="11900" w:h="16850"/>
          <w:pgMar w:top="1340" w:right="520" w:bottom="860" w:left="1120" w:header="0" w:footer="669" w:gutter="0"/>
          <w:pgNumType w:start="25"/>
          <w:cols w:space="720"/>
        </w:sectPr>
      </w:pPr>
    </w:p>
    <w:p w:rsidR="00AE1650" w:rsidRDefault="00AE1650">
      <w:pPr>
        <w:pStyle w:val="a3"/>
        <w:spacing w:before="1"/>
        <w:ind w:left="0"/>
        <w:rPr>
          <w:b/>
          <w:sz w:val="25"/>
        </w:rPr>
      </w:pPr>
    </w:p>
    <w:p w:rsidR="00AE1650" w:rsidRDefault="00E70951">
      <w:pPr>
        <w:pStyle w:val="4"/>
        <w:spacing w:before="64"/>
        <w:ind w:left="754"/>
      </w:pPr>
      <w:r>
        <w:rPr>
          <w:b w:val="0"/>
        </w:rPr>
        <w:t xml:space="preserve">7. </w:t>
      </w:r>
      <w:r>
        <w:t>Список литературы.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spacing w:before="140" w:line="242" w:lineRule="auto"/>
        <w:ind w:right="1452"/>
        <w:rPr>
          <w:sz w:val="24"/>
        </w:rPr>
      </w:pPr>
      <w:r>
        <w:rPr>
          <w:sz w:val="24"/>
        </w:rPr>
        <w:t>Майстренко Н.А., Довганюк В.С., Фомин Н.Ф., Ромащенко П.Н. "Гормонально- неактивные" опухоли надпочечников. – Спб.: Изд-во "ЭЛБИ", 2011. – 171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ind w:right="774"/>
        <w:rPr>
          <w:sz w:val="24"/>
        </w:rPr>
      </w:pPr>
      <w:r>
        <w:rPr>
          <w:sz w:val="24"/>
        </w:rPr>
        <w:t>Матяшин И.М., Глузман А.М. Справочник хирургических операций. - Киев: Здоровье, 1979. - С.</w:t>
      </w:r>
      <w:r>
        <w:rPr>
          <w:spacing w:val="-3"/>
          <w:sz w:val="24"/>
        </w:rPr>
        <w:t xml:space="preserve"> </w:t>
      </w:r>
      <w:r>
        <w:rPr>
          <w:sz w:val="24"/>
        </w:rPr>
        <w:t>5-8.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ind w:right="798"/>
        <w:rPr>
          <w:sz w:val="24"/>
        </w:rPr>
      </w:pPr>
      <w:r>
        <w:rPr>
          <w:sz w:val="24"/>
        </w:rPr>
        <w:t>Мельниченко Г.А., Серебрянский О.Ю. Диффузное увеличение щитовидной железы</w:t>
      </w:r>
      <w:r>
        <w:rPr>
          <w:spacing w:val="-36"/>
          <w:sz w:val="24"/>
        </w:rPr>
        <w:t xml:space="preserve"> </w:t>
      </w:r>
      <w:r>
        <w:rPr>
          <w:sz w:val="24"/>
        </w:rPr>
        <w:t>// Новый мед. журнал. — 1996. — № 3—4. — С. 3—7.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ind w:right="313"/>
        <w:rPr>
          <w:sz w:val="24"/>
        </w:rPr>
      </w:pPr>
      <w:r>
        <w:rPr>
          <w:sz w:val="24"/>
        </w:rPr>
        <w:t>Островерхов Г.Е., Бомаш Ю.М., Лубоцкий Д.Н. Оперативная хирургия и топографическая анатомия: Учебное пособие. - Курск: АП «Курск»; М</w:t>
      </w:r>
      <w:r>
        <w:rPr>
          <w:sz w:val="24"/>
        </w:rPr>
        <w:t>осква: АОЗТ «Литера», 1995. - С.</w:t>
      </w:r>
      <w:r>
        <w:rPr>
          <w:spacing w:val="-22"/>
          <w:sz w:val="24"/>
        </w:rPr>
        <w:t xml:space="preserve"> </w:t>
      </w:r>
      <w:r>
        <w:rPr>
          <w:sz w:val="24"/>
        </w:rPr>
        <w:t>720.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Островский В.К., Тарарак Т.Я. Особенности зоба в возрастном аспекте // Анналы</w:t>
      </w:r>
      <w:r>
        <w:rPr>
          <w:spacing w:val="-25"/>
          <w:sz w:val="24"/>
        </w:rPr>
        <w:t xml:space="preserve"> </w:t>
      </w:r>
      <w:r>
        <w:rPr>
          <w:sz w:val="24"/>
        </w:rPr>
        <w:t>хирургии.</w:t>
      </w:r>
    </w:p>
    <w:p w:rsidR="00AE1650" w:rsidRDefault="00E70951">
      <w:pPr>
        <w:pStyle w:val="a3"/>
        <w:ind w:left="579"/>
      </w:pPr>
      <w:r>
        <w:t>— 1997. — № 5. — С. 68—70.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Пачес А.И., Пропп Р.М. Рак щитовидной железы. - М.: Медицина, 1984. — 320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Петровский Б.В., Семенов В</w:t>
      </w:r>
      <w:r>
        <w:rPr>
          <w:sz w:val="24"/>
        </w:rPr>
        <w:t>.С. Клиника и хирургическое лечение тиреотоксического</w:t>
      </w:r>
      <w:r>
        <w:rPr>
          <w:spacing w:val="-24"/>
          <w:sz w:val="24"/>
        </w:rPr>
        <w:t xml:space="preserve"> </w:t>
      </w:r>
      <w:r>
        <w:rPr>
          <w:sz w:val="24"/>
        </w:rPr>
        <w:t>зоба.</w:t>
      </w:r>
    </w:p>
    <w:p w:rsidR="00AE1650" w:rsidRDefault="00E70951">
      <w:pPr>
        <w:pStyle w:val="a3"/>
        <w:ind w:left="579"/>
      </w:pPr>
      <w:r>
        <w:t>— М., 1961.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ind w:right="1466"/>
        <w:rPr>
          <w:sz w:val="24"/>
        </w:rPr>
      </w:pPr>
      <w:r>
        <w:rPr>
          <w:sz w:val="24"/>
        </w:rPr>
        <w:t>Соколович Г.Е., Соколович А.Г., Соколович Е.Г., Скиданенко В.В.</w:t>
      </w:r>
      <w:r>
        <w:rPr>
          <w:spacing w:val="-32"/>
          <w:sz w:val="24"/>
        </w:rPr>
        <w:t xml:space="preserve"> </w:t>
      </w:r>
      <w:r>
        <w:rPr>
          <w:sz w:val="24"/>
        </w:rPr>
        <w:t>Заболевания щитовидной железы. Справочное учебное пособие. – Томск: STT, 2012. – 200</w:t>
      </w:r>
      <w:r>
        <w:rPr>
          <w:spacing w:val="-15"/>
          <w:sz w:val="24"/>
        </w:rPr>
        <w:t xml:space="preserve"> </w:t>
      </w:r>
      <w:r>
        <w:rPr>
          <w:sz w:val="24"/>
        </w:rPr>
        <w:t>с.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ind w:right="377"/>
        <w:rPr>
          <w:sz w:val="24"/>
        </w:rPr>
      </w:pPr>
      <w:r>
        <w:rPr>
          <w:sz w:val="24"/>
        </w:rPr>
        <w:t>Стариков Д.Т. Клиническая эндокр</w:t>
      </w:r>
      <w:r>
        <w:rPr>
          <w:sz w:val="24"/>
        </w:rPr>
        <w:t>инология: Руководство. - М.: Медицина, 1991. - С. 108- 163.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Старкова Н.Т. Руководство по клинической эндокринологии. – М.</w:t>
      </w:r>
      <w:r>
        <w:rPr>
          <w:spacing w:val="-6"/>
          <w:sz w:val="24"/>
        </w:rPr>
        <w:t xml:space="preserve"> </w:t>
      </w:r>
      <w:r>
        <w:rPr>
          <w:sz w:val="24"/>
        </w:rPr>
        <w:t>1991.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Трапезников Н.Н., Шайн А.А. Онкология: Учебник. - М.: Медицина, 1992. - 400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ind w:right="330"/>
        <w:rPr>
          <w:sz w:val="24"/>
        </w:rPr>
      </w:pPr>
      <w:r>
        <w:rPr>
          <w:sz w:val="24"/>
        </w:rPr>
        <w:t>Хирургия / Пер. с англ.; Под ред. Б. Джаррела, А.</w:t>
      </w:r>
      <w:r>
        <w:rPr>
          <w:sz w:val="24"/>
        </w:rPr>
        <w:t xml:space="preserve"> Карбаси; Гл. ред. русского издания Ю.А. Лопухин, В.С. Савельев. - М.: ГЭОТАР «Медицина», 1997. - 1070 с.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spacing w:line="275" w:lineRule="exact"/>
        <w:rPr>
          <w:sz w:val="24"/>
        </w:rPr>
      </w:pPr>
      <w:r>
        <w:rPr>
          <w:color w:val="000101"/>
          <w:sz w:val="24"/>
        </w:rPr>
        <w:t>Валдина Е.А. Заболевания щитовидной железы: Руководство. 3-е изд. — СПб: Питер,</w:t>
      </w:r>
      <w:r>
        <w:rPr>
          <w:color w:val="000101"/>
          <w:spacing w:val="-20"/>
          <w:sz w:val="24"/>
        </w:rPr>
        <w:t xml:space="preserve"> </w:t>
      </w:r>
      <w:r>
        <w:rPr>
          <w:color w:val="000101"/>
          <w:sz w:val="24"/>
        </w:rPr>
        <w:t>2016.</w:t>
      </w:r>
    </w:p>
    <w:p w:rsidR="00AE1650" w:rsidRDefault="00E70951">
      <w:pPr>
        <w:pStyle w:val="a3"/>
        <w:spacing w:line="275" w:lineRule="exact"/>
        <w:ind w:left="579"/>
      </w:pPr>
      <w:r>
        <w:rPr>
          <w:color w:val="000101"/>
        </w:rPr>
        <w:t>— 368 с.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spacing w:before="1"/>
        <w:ind w:right="387"/>
        <w:rPr>
          <w:sz w:val="24"/>
        </w:rPr>
      </w:pPr>
      <w:r>
        <w:rPr>
          <w:sz w:val="24"/>
        </w:rPr>
        <w:t>Госпитальная хирургия: Руководство для врачей-интернов /Под ред. Л.Н. Бисенкова,</w:t>
      </w:r>
      <w:r>
        <w:rPr>
          <w:spacing w:val="-34"/>
          <w:sz w:val="24"/>
        </w:rPr>
        <w:t xml:space="preserve"> </w:t>
      </w:r>
      <w:r>
        <w:rPr>
          <w:sz w:val="24"/>
        </w:rPr>
        <w:t>В.М. Трофимова. СПб., 2015. – 896</w:t>
      </w:r>
      <w:r>
        <w:rPr>
          <w:spacing w:val="-1"/>
          <w:sz w:val="24"/>
        </w:rPr>
        <w:t xml:space="preserve"> </w:t>
      </w:r>
      <w:r>
        <w:rPr>
          <w:sz w:val="24"/>
        </w:rPr>
        <w:t>с.:ил.</w:t>
      </w:r>
    </w:p>
    <w:p w:rsidR="00AE1650" w:rsidRDefault="00E70951">
      <w:pPr>
        <w:pStyle w:val="a4"/>
        <w:numPr>
          <w:ilvl w:val="0"/>
          <w:numId w:val="1"/>
        </w:numPr>
        <w:tabs>
          <w:tab w:val="left" w:pos="580"/>
        </w:tabs>
        <w:spacing w:line="271" w:lineRule="auto"/>
        <w:ind w:right="762"/>
        <w:rPr>
          <w:sz w:val="24"/>
        </w:rPr>
      </w:pPr>
      <w:r>
        <w:rPr>
          <w:sz w:val="24"/>
        </w:rPr>
        <w:t>Онкология: учебник с компакт-диском / под ред. В.И. Чиссова, С.Л. Дарьяловой. - М. : ГЭОТАР-Медиа, 2017. - 560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sectPr w:rsidR="00AE1650">
      <w:footerReference w:type="default" r:id="rId11"/>
      <w:pgSz w:w="11900" w:h="16850"/>
      <w:pgMar w:top="1340" w:right="520" w:bottom="960" w:left="11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51" w:rsidRDefault="00E70951">
      <w:r>
        <w:separator/>
      </w:r>
    </w:p>
  </w:endnote>
  <w:endnote w:type="continuationSeparator" w:id="0">
    <w:p w:rsidR="00E70951" w:rsidRDefault="00E7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50" w:rsidRDefault="00E70951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3.1pt;margin-top:791.35pt;width:9pt;height:14.35pt;z-index:-253229056;mso-position-horizontal-relative:page;mso-position-vertical-relative:page" filled="f" stroked="f">
          <v:textbox inset="0,0,0,0">
            <w:txbxContent>
              <w:p w:rsidR="00AE1650" w:rsidRDefault="00E70951">
                <w:pPr>
                  <w:spacing w:before="3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3C01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50" w:rsidRDefault="00E70951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8.2pt;margin-top:783.7pt;width:14.1pt;height:16.05pt;z-index:-253228032;mso-position-horizontal-relative:page;mso-position-vertical-relative:page" filled="f" stroked="f">
          <v:textbox inset="0,0,0,0">
            <w:txbxContent>
              <w:p w:rsidR="00AE1650" w:rsidRDefault="00E70951">
                <w:pPr>
                  <w:spacing w:before="7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3C01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50" w:rsidRDefault="00E7095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1pt;margin-top:792.1pt;width:14.2pt;height:13.55pt;z-index:-253227008;mso-position-horizontal-relative:page;mso-position-vertical-relative:page" filled="f" stroked="f">
          <v:textbox inset="0,0,0,0">
            <w:txbxContent>
              <w:p w:rsidR="00AE1650" w:rsidRDefault="00E70951">
                <w:pPr>
                  <w:spacing w:before="18"/>
                  <w:ind w:left="42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3C01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50" w:rsidRDefault="00E709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2pt;margin-top:797.5pt;width:14.1pt;height:13.15pt;z-index:-253225984;mso-position-horizontal-relative:page;mso-position-vertical-relative:page" filled="f" stroked="f">
          <v:textbox inset="0,0,0,0">
            <w:txbxContent>
              <w:p w:rsidR="00AE1650" w:rsidRDefault="00E70951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3C01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50" w:rsidRDefault="00E709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1pt;margin-top:792.2pt;width:14.2pt;height:13.05pt;z-index:-253224960;mso-position-horizontal-relative:page;mso-position-vertical-relative:page" filled="f" stroked="f">
          <v:textbox inset="0,0,0,0">
            <w:txbxContent>
              <w:p w:rsidR="00AE1650" w:rsidRDefault="00E70951">
                <w:pPr>
                  <w:spacing w:before="10"/>
                  <w:ind w:left="42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3C01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51" w:rsidRDefault="00E70951">
      <w:r>
        <w:separator/>
      </w:r>
    </w:p>
  </w:footnote>
  <w:footnote w:type="continuationSeparator" w:id="0">
    <w:p w:rsidR="00E70951" w:rsidRDefault="00E7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179"/>
    <w:multiLevelType w:val="hybridMultilevel"/>
    <w:tmpl w:val="CAB03A5C"/>
    <w:lvl w:ilvl="0" w:tplc="3C04BCBE">
      <w:start w:val="1"/>
      <w:numFmt w:val="decimal"/>
      <w:lvlText w:val="%1)"/>
      <w:lvlJc w:val="left"/>
      <w:pPr>
        <w:ind w:left="159" w:hanging="2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23C09B4">
      <w:numFmt w:val="bullet"/>
      <w:lvlText w:val="•"/>
      <w:lvlJc w:val="left"/>
      <w:pPr>
        <w:ind w:left="1169" w:hanging="291"/>
      </w:pPr>
      <w:rPr>
        <w:rFonts w:hint="default"/>
        <w:lang w:val="ru-RU" w:eastAsia="ru-RU" w:bidi="ru-RU"/>
      </w:rPr>
    </w:lvl>
    <w:lvl w:ilvl="2" w:tplc="B0F2DC96">
      <w:numFmt w:val="bullet"/>
      <w:lvlText w:val="•"/>
      <w:lvlJc w:val="left"/>
      <w:pPr>
        <w:ind w:left="2179" w:hanging="291"/>
      </w:pPr>
      <w:rPr>
        <w:rFonts w:hint="default"/>
        <w:lang w:val="ru-RU" w:eastAsia="ru-RU" w:bidi="ru-RU"/>
      </w:rPr>
    </w:lvl>
    <w:lvl w:ilvl="3" w:tplc="F57A1092">
      <w:numFmt w:val="bullet"/>
      <w:lvlText w:val="•"/>
      <w:lvlJc w:val="left"/>
      <w:pPr>
        <w:ind w:left="3189" w:hanging="291"/>
      </w:pPr>
      <w:rPr>
        <w:rFonts w:hint="default"/>
        <w:lang w:val="ru-RU" w:eastAsia="ru-RU" w:bidi="ru-RU"/>
      </w:rPr>
    </w:lvl>
    <w:lvl w:ilvl="4" w:tplc="000ACBAC">
      <w:numFmt w:val="bullet"/>
      <w:lvlText w:val="•"/>
      <w:lvlJc w:val="left"/>
      <w:pPr>
        <w:ind w:left="4199" w:hanging="291"/>
      </w:pPr>
      <w:rPr>
        <w:rFonts w:hint="default"/>
        <w:lang w:val="ru-RU" w:eastAsia="ru-RU" w:bidi="ru-RU"/>
      </w:rPr>
    </w:lvl>
    <w:lvl w:ilvl="5" w:tplc="24DC571A">
      <w:numFmt w:val="bullet"/>
      <w:lvlText w:val="•"/>
      <w:lvlJc w:val="left"/>
      <w:pPr>
        <w:ind w:left="5209" w:hanging="291"/>
      </w:pPr>
      <w:rPr>
        <w:rFonts w:hint="default"/>
        <w:lang w:val="ru-RU" w:eastAsia="ru-RU" w:bidi="ru-RU"/>
      </w:rPr>
    </w:lvl>
    <w:lvl w:ilvl="6" w:tplc="0F3A6458">
      <w:numFmt w:val="bullet"/>
      <w:lvlText w:val="•"/>
      <w:lvlJc w:val="left"/>
      <w:pPr>
        <w:ind w:left="6219" w:hanging="291"/>
      </w:pPr>
      <w:rPr>
        <w:rFonts w:hint="default"/>
        <w:lang w:val="ru-RU" w:eastAsia="ru-RU" w:bidi="ru-RU"/>
      </w:rPr>
    </w:lvl>
    <w:lvl w:ilvl="7" w:tplc="DF5C77BE">
      <w:numFmt w:val="bullet"/>
      <w:lvlText w:val="•"/>
      <w:lvlJc w:val="left"/>
      <w:pPr>
        <w:ind w:left="7229" w:hanging="291"/>
      </w:pPr>
      <w:rPr>
        <w:rFonts w:hint="default"/>
        <w:lang w:val="ru-RU" w:eastAsia="ru-RU" w:bidi="ru-RU"/>
      </w:rPr>
    </w:lvl>
    <w:lvl w:ilvl="8" w:tplc="5776D208">
      <w:numFmt w:val="bullet"/>
      <w:lvlText w:val="•"/>
      <w:lvlJc w:val="left"/>
      <w:pPr>
        <w:ind w:left="8239" w:hanging="291"/>
      </w:pPr>
      <w:rPr>
        <w:rFonts w:hint="default"/>
        <w:lang w:val="ru-RU" w:eastAsia="ru-RU" w:bidi="ru-RU"/>
      </w:rPr>
    </w:lvl>
  </w:abstractNum>
  <w:abstractNum w:abstractNumId="1" w15:restartNumberingAfterBreak="0">
    <w:nsid w:val="1275580B"/>
    <w:multiLevelType w:val="hybridMultilevel"/>
    <w:tmpl w:val="D54A2922"/>
    <w:lvl w:ilvl="0" w:tplc="76F63310">
      <w:start w:val="1"/>
      <w:numFmt w:val="decimal"/>
      <w:lvlText w:val="%1."/>
      <w:lvlJc w:val="left"/>
      <w:pPr>
        <w:ind w:left="1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0203EC">
      <w:start w:val="1"/>
      <w:numFmt w:val="decimal"/>
      <w:lvlText w:val="%2."/>
      <w:lvlJc w:val="left"/>
      <w:pPr>
        <w:ind w:left="222" w:hanging="576"/>
        <w:jc w:val="left"/>
      </w:pPr>
      <w:rPr>
        <w:rFonts w:hint="default"/>
        <w:spacing w:val="-8"/>
        <w:w w:val="100"/>
        <w:lang w:val="ru-RU" w:eastAsia="ru-RU" w:bidi="ru-RU"/>
      </w:rPr>
    </w:lvl>
    <w:lvl w:ilvl="2" w:tplc="D546700C">
      <w:numFmt w:val="bullet"/>
      <w:lvlText w:val="•"/>
      <w:lvlJc w:val="left"/>
      <w:pPr>
        <w:ind w:left="1335" w:hanging="576"/>
      </w:pPr>
      <w:rPr>
        <w:rFonts w:hint="default"/>
        <w:lang w:val="ru-RU" w:eastAsia="ru-RU" w:bidi="ru-RU"/>
      </w:rPr>
    </w:lvl>
    <w:lvl w:ilvl="3" w:tplc="0E563ED2">
      <w:numFmt w:val="bullet"/>
      <w:lvlText w:val="•"/>
      <w:lvlJc w:val="left"/>
      <w:pPr>
        <w:ind w:left="2450" w:hanging="576"/>
      </w:pPr>
      <w:rPr>
        <w:rFonts w:hint="default"/>
        <w:lang w:val="ru-RU" w:eastAsia="ru-RU" w:bidi="ru-RU"/>
      </w:rPr>
    </w:lvl>
    <w:lvl w:ilvl="4" w:tplc="8F46FC92">
      <w:numFmt w:val="bullet"/>
      <w:lvlText w:val="•"/>
      <w:lvlJc w:val="left"/>
      <w:pPr>
        <w:ind w:left="3566" w:hanging="576"/>
      </w:pPr>
      <w:rPr>
        <w:rFonts w:hint="default"/>
        <w:lang w:val="ru-RU" w:eastAsia="ru-RU" w:bidi="ru-RU"/>
      </w:rPr>
    </w:lvl>
    <w:lvl w:ilvl="5" w:tplc="19F42C92">
      <w:numFmt w:val="bullet"/>
      <w:lvlText w:val="•"/>
      <w:lvlJc w:val="left"/>
      <w:pPr>
        <w:ind w:left="4681" w:hanging="576"/>
      </w:pPr>
      <w:rPr>
        <w:rFonts w:hint="default"/>
        <w:lang w:val="ru-RU" w:eastAsia="ru-RU" w:bidi="ru-RU"/>
      </w:rPr>
    </w:lvl>
    <w:lvl w:ilvl="6" w:tplc="5E94C4CC">
      <w:numFmt w:val="bullet"/>
      <w:lvlText w:val="•"/>
      <w:lvlJc w:val="left"/>
      <w:pPr>
        <w:ind w:left="5797" w:hanging="576"/>
      </w:pPr>
      <w:rPr>
        <w:rFonts w:hint="default"/>
        <w:lang w:val="ru-RU" w:eastAsia="ru-RU" w:bidi="ru-RU"/>
      </w:rPr>
    </w:lvl>
    <w:lvl w:ilvl="7" w:tplc="7EBA3B1E">
      <w:numFmt w:val="bullet"/>
      <w:lvlText w:val="•"/>
      <w:lvlJc w:val="left"/>
      <w:pPr>
        <w:ind w:left="6912" w:hanging="576"/>
      </w:pPr>
      <w:rPr>
        <w:rFonts w:hint="default"/>
        <w:lang w:val="ru-RU" w:eastAsia="ru-RU" w:bidi="ru-RU"/>
      </w:rPr>
    </w:lvl>
    <w:lvl w:ilvl="8" w:tplc="3FD8C468">
      <w:numFmt w:val="bullet"/>
      <w:lvlText w:val="•"/>
      <w:lvlJc w:val="left"/>
      <w:pPr>
        <w:ind w:left="8028" w:hanging="576"/>
      </w:pPr>
      <w:rPr>
        <w:rFonts w:hint="default"/>
        <w:lang w:val="ru-RU" w:eastAsia="ru-RU" w:bidi="ru-RU"/>
      </w:rPr>
    </w:lvl>
  </w:abstractNum>
  <w:abstractNum w:abstractNumId="2" w15:restartNumberingAfterBreak="0">
    <w:nsid w:val="15CD1F95"/>
    <w:multiLevelType w:val="hybridMultilevel"/>
    <w:tmpl w:val="BDD2AA28"/>
    <w:lvl w:ilvl="0" w:tplc="73920330">
      <w:start w:val="1"/>
      <w:numFmt w:val="decimal"/>
      <w:lvlText w:val="%1)"/>
      <w:lvlJc w:val="left"/>
      <w:pPr>
        <w:ind w:left="4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582066">
      <w:numFmt w:val="bullet"/>
      <w:lvlText w:val="•"/>
      <w:lvlJc w:val="left"/>
      <w:pPr>
        <w:ind w:left="1403" w:hanging="264"/>
      </w:pPr>
      <w:rPr>
        <w:rFonts w:hint="default"/>
        <w:lang w:val="ru-RU" w:eastAsia="ru-RU" w:bidi="ru-RU"/>
      </w:rPr>
    </w:lvl>
    <w:lvl w:ilvl="2" w:tplc="59244862">
      <w:numFmt w:val="bullet"/>
      <w:lvlText w:val="•"/>
      <w:lvlJc w:val="left"/>
      <w:pPr>
        <w:ind w:left="2387" w:hanging="264"/>
      </w:pPr>
      <w:rPr>
        <w:rFonts w:hint="default"/>
        <w:lang w:val="ru-RU" w:eastAsia="ru-RU" w:bidi="ru-RU"/>
      </w:rPr>
    </w:lvl>
    <w:lvl w:ilvl="3" w:tplc="40D45F9A">
      <w:numFmt w:val="bullet"/>
      <w:lvlText w:val="•"/>
      <w:lvlJc w:val="left"/>
      <w:pPr>
        <w:ind w:left="3371" w:hanging="264"/>
      </w:pPr>
      <w:rPr>
        <w:rFonts w:hint="default"/>
        <w:lang w:val="ru-RU" w:eastAsia="ru-RU" w:bidi="ru-RU"/>
      </w:rPr>
    </w:lvl>
    <w:lvl w:ilvl="4" w:tplc="1A0CACA8">
      <w:numFmt w:val="bullet"/>
      <w:lvlText w:val="•"/>
      <w:lvlJc w:val="left"/>
      <w:pPr>
        <w:ind w:left="4355" w:hanging="264"/>
      </w:pPr>
      <w:rPr>
        <w:rFonts w:hint="default"/>
        <w:lang w:val="ru-RU" w:eastAsia="ru-RU" w:bidi="ru-RU"/>
      </w:rPr>
    </w:lvl>
    <w:lvl w:ilvl="5" w:tplc="1D92A9A6">
      <w:numFmt w:val="bullet"/>
      <w:lvlText w:val="•"/>
      <w:lvlJc w:val="left"/>
      <w:pPr>
        <w:ind w:left="5339" w:hanging="264"/>
      </w:pPr>
      <w:rPr>
        <w:rFonts w:hint="default"/>
        <w:lang w:val="ru-RU" w:eastAsia="ru-RU" w:bidi="ru-RU"/>
      </w:rPr>
    </w:lvl>
    <w:lvl w:ilvl="6" w:tplc="BE183A92">
      <w:numFmt w:val="bullet"/>
      <w:lvlText w:val="•"/>
      <w:lvlJc w:val="left"/>
      <w:pPr>
        <w:ind w:left="6323" w:hanging="264"/>
      </w:pPr>
      <w:rPr>
        <w:rFonts w:hint="default"/>
        <w:lang w:val="ru-RU" w:eastAsia="ru-RU" w:bidi="ru-RU"/>
      </w:rPr>
    </w:lvl>
    <w:lvl w:ilvl="7" w:tplc="576403DA">
      <w:numFmt w:val="bullet"/>
      <w:lvlText w:val="•"/>
      <w:lvlJc w:val="left"/>
      <w:pPr>
        <w:ind w:left="7307" w:hanging="264"/>
      </w:pPr>
      <w:rPr>
        <w:rFonts w:hint="default"/>
        <w:lang w:val="ru-RU" w:eastAsia="ru-RU" w:bidi="ru-RU"/>
      </w:rPr>
    </w:lvl>
    <w:lvl w:ilvl="8" w:tplc="27F66560">
      <w:numFmt w:val="bullet"/>
      <w:lvlText w:val="•"/>
      <w:lvlJc w:val="left"/>
      <w:pPr>
        <w:ind w:left="8291" w:hanging="264"/>
      </w:pPr>
      <w:rPr>
        <w:rFonts w:hint="default"/>
        <w:lang w:val="ru-RU" w:eastAsia="ru-RU" w:bidi="ru-RU"/>
      </w:rPr>
    </w:lvl>
  </w:abstractNum>
  <w:abstractNum w:abstractNumId="3" w15:restartNumberingAfterBreak="0">
    <w:nsid w:val="19C9604E"/>
    <w:multiLevelType w:val="hybridMultilevel"/>
    <w:tmpl w:val="BF803432"/>
    <w:lvl w:ilvl="0" w:tplc="EAF09C14">
      <w:start w:val="1"/>
      <w:numFmt w:val="decimal"/>
      <w:lvlText w:val="%1)"/>
      <w:lvlJc w:val="left"/>
      <w:pPr>
        <w:ind w:left="4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B80994">
      <w:numFmt w:val="bullet"/>
      <w:lvlText w:val="•"/>
      <w:lvlJc w:val="left"/>
      <w:pPr>
        <w:ind w:left="1403" w:hanging="264"/>
      </w:pPr>
      <w:rPr>
        <w:rFonts w:hint="default"/>
        <w:lang w:val="ru-RU" w:eastAsia="ru-RU" w:bidi="ru-RU"/>
      </w:rPr>
    </w:lvl>
    <w:lvl w:ilvl="2" w:tplc="C6205DE6">
      <w:numFmt w:val="bullet"/>
      <w:lvlText w:val="•"/>
      <w:lvlJc w:val="left"/>
      <w:pPr>
        <w:ind w:left="2387" w:hanging="264"/>
      </w:pPr>
      <w:rPr>
        <w:rFonts w:hint="default"/>
        <w:lang w:val="ru-RU" w:eastAsia="ru-RU" w:bidi="ru-RU"/>
      </w:rPr>
    </w:lvl>
    <w:lvl w:ilvl="3" w:tplc="D9005ADA">
      <w:numFmt w:val="bullet"/>
      <w:lvlText w:val="•"/>
      <w:lvlJc w:val="left"/>
      <w:pPr>
        <w:ind w:left="3371" w:hanging="264"/>
      </w:pPr>
      <w:rPr>
        <w:rFonts w:hint="default"/>
        <w:lang w:val="ru-RU" w:eastAsia="ru-RU" w:bidi="ru-RU"/>
      </w:rPr>
    </w:lvl>
    <w:lvl w:ilvl="4" w:tplc="CC0A5812">
      <w:numFmt w:val="bullet"/>
      <w:lvlText w:val="•"/>
      <w:lvlJc w:val="left"/>
      <w:pPr>
        <w:ind w:left="4355" w:hanging="264"/>
      </w:pPr>
      <w:rPr>
        <w:rFonts w:hint="default"/>
        <w:lang w:val="ru-RU" w:eastAsia="ru-RU" w:bidi="ru-RU"/>
      </w:rPr>
    </w:lvl>
    <w:lvl w:ilvl="5" w:tplc="3BB0611C">
      <w:numFmt w:val="bullet"/>
      <w:lvlText w:val="•"/>
      <w:lvlJc w:val="left"/>
      <w:pPr>
        <w:ind w:left="5339" w:hanging="264"/>
      </w:pPr>
      <w:rPr>
        <w:rFonts w:hint="default"/>
        <w:lang w:val="ru-RU" w:eastAsia="ru-RU" w:bidi="ru-RU"/>
      </w:rPr>
    </w:lvl>
    <w:lvl w:ilvl="6" w:tplc="F5382830">
      <w:numFmt w:val="bullet"/>
      <w:lvlText w:val="•"/>
      <w:lvlJc w:val="left"/>
      <w:pPr>
        <w:ind w:left="6323" w:hanging="264"/>
      </w:pPr>
      <w:rPr>
        <w:rFonts w:hint="default"/>
        <w:lang w:val="ru-RU" w:eastAsia="ru-RU" w:bidi="ru-RU"/>
      </w:rPr>
    </w:lvl>
    <w:lvl w:ilvl="7" w:tplc="095ED296">
      <w:numFmt w:val="bullet"/>
      <w:lvlText w:val="•"/>
      <w:lvlJc w:val="left"/>
      <w:pPr>
        <w:ind w:left="7307" w:hanging="264"/>
      </w:pPr>
      <w:rPr>
        <w:rFonts w:hint="default"/>
        <w:lang w:val="ru-RU" w:eastAsia="ru-RU" w:bidi="ru-RU"/>
      </w:rPr>
    </w:lvl>
    <w:lvl w:ilvl="8" w:tplc="6DDCF894">
      <w:numFmt w:val="bullet"/>
      <w:lvlText w:val="•"/>
      <w:lvlJc w:val="left"/>
      <w:pPr>
        <w:ind w:left="8291" w:hanging="264"/>
      </w:pPr>
      <w:rPr>
        <w:rFonts w:hint="default"/>
        <w:lang w:val="ru-RU" w:eastAsia="ru-RU" w:bidi="ru-RU"/>
      </w:rPr>
    </w:lvl>
  </w:abstractNum>
  <w:abstractNum w:abstractNumId="4" w15:restartNumberingAfterBreak="0">
    <w:nsid w:val="1B2F0F22"/>
    <w:multiLevelType w:val="hybridMultilevel"/>
    <w:tmpl w:val="77928016"/>
    <w:lvl w:ilvl="0" w:tplc="608440A8">
      <w:start w:val="1"/>
      <w:numFmt w:val="upperRoman"/>
      <w:lvlText w:val="%1."/>
      <w:lvlJc w:val="left"/>
      <w:pPr>
        <w:ind w:left="361" w:hanging="2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CAAA634E">
      <w:start w:val="1"/>
      <w:numFmt w:val="decimal"/>
      <w:lvlText w:val="%2."/>
      <w:lvlJc w:val="left"/>
      <w:pPr>
        <w:ind w:left="1122" w:hanging="245"/>
        <w:jc w:val="left"/>
      </w:pPr>
      <w:rPr>
        <w:rFonts w:hint="default"/>
        <w:w w:val="100"/>
        <w:lang w:val="ru-RU" w:eastAsia="ru-RU" w:bidi="ru-RU"/>
      </w:rPr>
    </w:lvl>
    <w:lvl w:ilvl="2" w:tplc="035E6D7C">
      <w:numFmt w:val="bullet"/>
      <w:lvlText w:val="•"/>
      <w:lvlJc w:val="left"/>
      <w:pPr>
        <w:ind w:left="1120" w:hanging="245"/>
      </w:pPr>
      <w:rPr>
        <w:rFonts w:hint="default"/>
        <w:lang w:val="ru-RU" w:eastAsia="ru-RU" w:bidi="ru-RU"/>
      </w:rPr>
    </w:lvl>
    <w:lvl w:ilvl="3" w:tplc="97F4EFE0">
      <w:numFmt w:val="bullet"/>
      <w:lvlText w:val="•"/>
      <w:lvlJc w:val="left"/>
      <w:pPr>
        <w:ind w:left="2262" w:hanging="245"/>
      </w:pPr>
      <w:rPr>
        <w:rFonts w:hint="default"/>
        <w:lang w:val="ru-RU" w:eastAsia="ru-RU" w:bidi="ru-RU"/>
      </w:rPr>
    </w:lvl>
    <w:lvl w:ilvl="4" w:tplc="16C49DDE">
      <w:numFmt w:val="bullet"/>
      <w:lvlText w:val="•"/>
      <w:lvlJc w:val="left"/>
      <w:pPr>
        <w:ind w:left="3404" w:hanging="245"/>
      </w:pPr>
      <w:rPr>
        <w:rFonts w:hint="default"/>
        <w:lang w:val="ru-RU" w:eastAsia="ru-RU" w:bidi="ru-RU"/>
      </w:rPr>
    </w:lvl>
    <w:lvl w:ilvl="5" w:tplc="DB4CA346">
      <w:numFmt w:val="bullet"/>
      <w:lvlText w:val="•"/>
      <w:lvlJc w:val="left"/>
      <w:pPr>
        <w:ind w:left="4547" w:hanging="245"/>
      </w:pPr>
      <w:rPr>
        <w:rFonts w:hint="default"/>
        <w:lang w:val="ru-RU" w:eastAsia="ru-RU" w:bidi="ru-RU"/>
      </w:rPr>
    </w:lvl>
    <w:lvl w:ilvl="6" w:tplc="5BDA354C">
      <w:numFmt w:val="bullet"/>
      <w:lvlText w:val="•"/>
      <w:lvlJc w:val="left"/>
      <w:pPr>
        <w:ind w:left="5689" w:hanging="245"/>
      </w:pPr>
      <w:rPr>
        <w:rFonts w:hint="default"/>
        <w:lang w:val="ru-RU" w:eastAsia="ru-RU" w:bidi="ru-RU"/>
      </w:rPr>
    </w:lvl>
    <w:lvl w:ilvl="7" w:tplc="EDC67358">
      <w:numFmt w:val="bullet"/>
      <w:lvlText w:val="•"/>
      <w:lvlJc w:val="left"/>
      <w:pPr>
        <w:ind w:left="6832" w:hanging="245"/>
      </w:pPr>
      <w:rPr>
        <w:rFonts w:hint="default"/>
        <w:lang w:val="ru-RU" w:eastAsia="ru-RU" w:bidi="ru-RU"/>
      </w:rPr>
    </w:lvl>
    <w:lvl w:ilvl="8" w:tplc="781404DA">
      <w:numFmt w:val="bullet"/>
      <w:lvlText w:val="•"/>
      <w:lvlJc w:val="left"/>
      <w:pPr>
        <w:ind w:left="7974" w:hanging="245"/>
      </w:pPr>
      <w:rPr>
        <w:rFonts w:hint="default"/>
        <w:lang w:val="ru-RU" w:eastAsia="ru-RU" w:bidi="ru-RU"/>
      </w:rPr>
    </w:lvl>
  </w:abstractNum>
  <w:abstractNum w:abstractNumId="5" w15:restartNumberingAfterBreak="0">
    <w:nsid w:val="28527CA4"/>
    <w:multiLevelType w:val="hybridMultilevel"/>
    <w:tmpl w:val="D28A96D2"/>
    <w:lvl w:ilvl="0" w:tplc="793A27BE">
      <w:start w:val="1"/>
      <w:numFmt w:val="decimal"/>
      <w:lvlText w:val="%1."/>
      <w:lvlJc w:val="left"/>
      <w:pPr>
        <w:ind w:left="579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6CECC4E">
      <w:numFmt w:val="bullet"/>
      <w:lvlText w:val="•"/>
      <w:lvlJc w:val="left"/>
      <w:pPr>
        <w:ind w:left="1547" w:hanging="358"/>
      </w:pPr>
      <w:rPr>
        <w:rFonts w:hint="default"/>
        <w:lang w:val="ru-RU" w:eastAsia="ru-RU" w:bidi="ru-RU"/>
      </w:rPr>
    </w:lvl>
    <w:lvl w:ilvl="2" w:tplc="438A870A">
      <w:numFmt w:val="bullet"/>
      <w:lvlText w:val="•"/>
      <w:lvlJc w:val="left"/>
      <w:pPr>
        <w:ind w:left="2515" w:hanging="358"/>
      </w:pPr>
      <w:rPr>
        <w:rFonts w:hint="default"/>
        <w:lang w:val="ru-RU" w:eastAsia="ru-RU" w:bidi="ru-RU"/>
      </w:rPr>
    </w:lvl>
    <w:lvl w:ilvl="3" w:tplc="1BEA57A2">
      <w:numFmt w:val="bullet"/>
      <w:lvlText w:val="•"/>
      <w:lvlJc w:val="left"/>
      <w:pPr>
        <w:ind w:left="3483" w:hanging="358"/>
      </w:pPr>
      <w:rPr>
        <w:rFonts w:hint="default"/>
        <w:lang w:val="ru-RU" w:eastAsia="ru-RU" w:bidi="ru-RU"/>
      </w:rPr>
    </w:lvl>
    <w:lvl w:ilvl="4" w:tplc="5522644C">
      <w:numFmt w:val="bullet"/>
      <w:lvlText w:val="•"/>
      <w:lvlJc w:val="left"/>
      <w:pPr>
        <w:ind w:left="4451" w:hanging="358"/>
      </w:pPr>
      <w:rPr>
        <w:rFonts w:hint="default"/>
        <w:lang w:val="ru-RU" w:eastAsia="ru-RU" w:bidi="ru-RU"/>
      </w:rPr>
    </w:lvl>
    <w:lvl w:ilvl="5" w:tplc="1FF0BB22">
      <w:numFmt w:val="bullet"/>
      <w:lvlText w:val="•"/>
      <w:lvlJc w:val="left"/>
      <w:pPr>
        <w:ind w:left="5419" w:hanging="358"/>
      </w:pPr>
      <w:rPr>
        <w:rFonts w:hint="default"/>
        <w:lang w:val="ru-RU" w:eastAsia="ru-RU" w:bidi="ru-RU"/>
      </w:rPr>
    </w:lvl>
    <w:lvl w:ilvl="6" w:tplc="7764C598">
      <w:numFmt w:val="bullet"/>
      <w:lvlText w:val="•"/>
      <w:lvlJc w:val="left"/>
      <w:pPr>
        <w:ind w:left="6387" w:hanging="358"/>
      </w:pPr>
      <w:rPr>
        <w:rFonts w:hint="default"/>
        <w:lang w:val="ru-RU" w:eastAsia="ru-RU" w:bidi="ru-RU"/>
      </w:rPr>
    </w:lvl>
    <w:lvl w:ilvl="7" w:tplc="0CC41A72">
      <w:numFmt w:val="bullet"/>
      <w:lvlText w:val="•"/>
      <w:lvlJc w:val="left"/>
      <w:pPr>
        <w:ind w:left="7355" w:hanging="358"/>
      </w:pPr>
      <w:rPr>
        <w:rFonts w:hint="default"/>
        <w:lang w:val="ru-RU" w:eastAsia="ru-RU" w:bidi="ru-RU"/>
      </w:rPr>
    </w:lvl>
    <w:lvl w:ilvl="8" w:tplc="CD18BE6C">
      <w:numFmt w:val="bullet"/>
      <w:lvlText w:val="•"/>
      <w:lvlJc w:val="left"/>
      <w:pPr>
        <w:ind w:left="8323" w:hanging="358"/>
      </w:pPr>
      <w:rPr>
        <w:rFonts w:hint="default"/>
        <w:lang w:val="ru-RU" w:eastAsia="ru-RU" w:bidi="ru-RU"/>
      </w:rPr>
    </w:lvl>
  </w:abstractNum>
  <w:abstractNum w:abstractNumId="6" w15:restartNumberingAfterBreak="0">
    <w:nsid w:val="28E108B4"/>
    <w:multiLevelType w:val="hybridMultilevel"/>
    <w:tmpl w:val="15221FA8"/>
    <w:lvl w:ilvl="0" w:tplc="EF589EB2">
      <w:start w:val="1"/>
      <w:numFmt w:val="decimal"/>
      <w:lvlText w:val="%1)"/>
      <w:lvlJc w:val="left"/>
      <w:pPr>
        <w:ind w:left="4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422FB62">
      <w:numFmt w:val="bullet"/>
      <w:lvlText w:val="•"/>
      <w:lvlJc w:val="left"/>
      <w:pPr>
        <w:ind w:left="1403" w:hanging="260"/>
      </w:pPr>
      <w:rPr>
        <w:rFonts w:hint="default"/>
        <w:lang w:val="ru-RU" w:eastAsia="ru-RU" w:bidi="ru-RU"/>
      </w:rPr>
    </w:lvl>
    <w:lvl w:ilvl="2" w:tplc="90DE2CD2">
      <w:numFmt w:val="bullet"/>
      <w:lvlText w:val="•"/>
      <w:lvlJc w:val="left"/>
      <w:pPr>
        <w:ind w:left="2387" w:hanging="260"/>
      </w:pPr>
      <w:rPr>
        <w:rFonts w:hint="default"/>
        <w:lang w:val="ru-RU" w:eastAsia="ru-RU" w:bidi="ru-RU"/>
      </w:rPr>
    </w:lvl>
    <w:lvl w:ilvl="3" w:tplc="F0745782">
      <w:numFmt w:val="bullet"/>
      <w:lvlText w:val="•"/>
      <w:lvlJc w:val="left"/>
      <w:pPr>
        <w:ind w:left="3371" w:hanging="260"/>
      </w:pPr>
      <w:rPr>
        <w:rFonts w:hint="default"/>
        <w:lang w:val="ru-RU" w:eastAsia="ru-RU" w:bidi="ru-RU"/>
      </w:rPr>
    </w:lvl>
    <w:lvl w:ilvl="4" w:tplc="75ACE784">
      <w:numFmt w:val="bullet"/>
      <w:lvlText w:val="•"/>
      <w:lvlJc w:val="left"/>
      <w:pPr>
        <w:ind w:left="4355" w:hanging="260"/>
      </w:pPr>
      <w:rPr>
        <w:rFonts w:hint="default"/>
        <w:lang w:val="ru-RU" w:eastAsia="ru-RU" w:bidi="ru-RU"/>
      </w:rPr>
    </w:lvl>
    <w:lvl w:ilvl="5" w:tplc="7046AA88">
      <w:numFmt w:val="bullet"/>
      <w:lvlText w:val="•"/>
      <w:lvlJc w:val="left"/>
      <w:pPr>
        <w:ind w:left="5339" w:hanging="260"/>
      </w:pPr>
      <w:rPr>
        <w:rFonts w:hint="default"/>
        <w:lang w:val="ru-RU" w:eastAsia="ru-RU" w:bidi="ru-RU"/>
      </w:rPr>
    </w:lvl>
    <w:lvl w:ilvl="6" w:tplc="92321D8E">
      <w:numFmt w:val="bullet"/>
      <w:lvlText w:val="•"/>
      <w:lvlJc w:val="left"/>
      <w:pPr>
        <w:ind w:left="6323" w:hanging="260"/>
      </w:pPr>
      <w:rPr>
        <w:rFonts w:hint="default"/>
        <w:lang w:val="ru-RU" w:eastAsia="ru-RU" w:bidi="ru-RU"/>
      </w:rPr>
    </w:lvl>
    <w:lvl w:ilvl="7" w:tplc="551C66B8">
      <w:numFmt w:val="bullet"/>
      <w:lvlText w:val="•"/>
      <w:lvlJc w:val="left"/>
      <w:pPr>
        <w:ind w:left="7307" w:hanging="260"/>
      </w:pPr>
      <w:rPr>
        <w:rFonts w:hint="default"/>
        <w:lang w:val="ru-RU" w:eastAsia="ru-RU" w:bidi="ru-RU"/>
      </w:rPr>
    </w:lvl>
    <w:lvl w:ilvl="8" w:tplc="FFF04FF8">
      <w:numFmt w:val="bullet"/>
      <w:lvlText w:val="•"/>
      <w:lvlJc w:val="left"/>
      <w:pPr>
        <w:ind w:left="8291" w:hanging="260"/>
      </w:pPr>
      <w:rPr>
        <w:rFonts w:hint="default"/>
        <w:lang w:val="ru-RU" w:eastAsia="ru-RU" w:bidi="ru-RU"/>
      </w:rPr>
    </w:lvl>
  </w:abstractNum>
  <w:abstractNum w:abstractNumId="7" w15:restartNumberingAfterBreak="0">
    <w:nsid w:val="29F25C25"/>
    <w:multiLevelType w:val="hybridMultilevel"/>
    <w:tmpl w:val="9750819C"/>
    <w:lvl w:ilvl="0" w:tplc="D786D5DC">
      <w:start w:val="1"/>
      <w:numFmt w:val="decimal"/>
      <w:lvlText w:val="%1)"/>
      <w:lvlJc w:val="left"/>
      <w:pPr>
        <w:ind w:left="4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ACDA8C">
      <w:numFmt w:val="bullet"/>
      <w:lvlText w:val="•"/>
      <w:lvlJc w:val="left"/>
      <w:pPr>
        <w:ind w:left="1403" w:hanging="264"/>
      </w:pPr>
      <w:rPr>
        <w:rFonts w:hint="default"/>
        <w:lang w:val="ru-RU" w:eastAsia="ru-RU" w:bidi="ru-RU"/>
      </w:rPr>
    </w:lvl>
    <w:lvl w:ilvl="2" w:tplc="BDB41522">
      <w:numFmt w:val="bullet"/>
      <w:lvlText w:val="•"/>
      <w:lvlJc w:val="left"/>
      <w:pPr>
        <w:ind w:left="2387" w:hanging="264"/>
      </w:pPr>
      <w:rPr>
        <w:rFonts w:hint="default"/>
        <w:lang w:val="ru-RU" w:eastAsia="ru-RU" w:bidi="ru-RU"/>
      </w:rPr>
    </w:lvl>
    <w:lvl w:ilvl="3" w:tplc="37761EAC">
      <w:numFmt w:val="bullet"/>
      <w:lvlText w:val="•"/>
      <w:lvlJc w:val="left"/>
      <w:pPr>
        <w:ind w:left="3371" w:hanging="264"/>
      </w:pPr>
      <w:rPr>
        <w:rFonts w:hint="default"/>
        <w:lang w:val="ru-RU" w:eastAsia="ru-RU" w:bidi="ru-RU"/>
      </w:rPr>
    </w:lvl>
    <w:lvl w:ilvl="4" w:tplc="FBC6A738">
      <w:numFmt w:val="bullet"/>
      <w:lvlText w:val="•"/>
      <w:lvlJc w:val="left"/>
      <w:pPr>
        <w:ind w:left="4355" w:hanging="264"/>
      </w:pPr>
      <w:rPr>
        <w:rFonts w:hint="default"/>
        <w:lang w:val="ru-RU" w:eastAsia="ru-RU" w:bidi="ru-RU"/>
      </w:rPr>
    </w:lvl>
    <w:lvl w:ilvl="5" w:tplc="9230B2F4">
      <w:numFmt w:val="bullet"/>
      <w:lvlText w:val="•"/>
      <w:lvlJc w:val="left"/>
      <w:pPr>
        <w:ind w:left="5339" w:hanging="264"/>
      </w:pPr>
      <w:rPr>
        <w:rFonts w:hint="default"/>
        <w:lang w:val="ru-RU" w:eastAsia="ru-RU" w:bidi="ru-RU"/>
      </w:rPr>
    </w:lvl>
    <w:lvl w:ilvl="6" w:tplc="F2542E98">
      <w:numFmt w:val="bullet"/>
      <w:lvlText w:val="•"/>
      <w:lvlJc w:val="left"/>
      <w:pPr>
        <w:ind w:left="6323" w:hanging="264"/>
      </w:pPr>
      <w:rPr>
        <w:rFonts w:hint="default"/>
        <w:lang w:val="ru-RU" w:eastAsia="ru-RU" w:bidi="ru-RU"/>
      </w:rPr>
    </w:lvl>
    <w:lvl w:ilvl="7" w:tplc="DFC87514">
      <w:numFmt w:val="bullet"/>
      <w:lvlText w:val="•"/>
      <w:lvlJc w:val="left"/>
      <w:pPr>
        <w:ind w:left="7307" w:hanging="264"/>
      </w:pPr>
      <w:rPr>
        <w:rFonts w:hint="default"/>
        <w:lang w:val="ru-RU" w:eastAsia="ru-RU" w:bidi="ru-RU"/>
      </w:rPr>
    </w:lvl>
    <w:lvl w:ilvl="8" w:tplc="FFF02AF2">
      <w:numFmt w:val="bullet"/>
      <w:lvlText w:val="•"/>
      <w:lvlJc w:val="left"/>
      <w:pPr>
        <w:ind w:left="8291" w:hanging="264"/>
      </w:pPr>
      <w:rPr>
        <w:rFonts w:hint="default"/>
        <w:lang w:val="ru-RU" w:eastAsia="ru-RU" w:bidi="ru-RU"/>
      </w:rPr>
    </w:lvl>
  </w:abstractNum>
  <w:abstractNum w:abstractNumId="8" w15:restartNumberingAfterBreak="0">
    <w:nsid w:val="2DDB6ED5"/>
    <w:multiLevelType w:val="hybridMultilevel"/>
    <w:tmpl w:val="6952FAC0"/>
    <w:lvl w:ilvl="0" w:tplc="2292BF46">
      <w:start w:val="1"/>
      <w:numFmt w:val="decimal"/>
      <w:lvlText w:val="%1."/>
      <w:lvlJc w:val="left"/>
      <w:pPr>
        <w:ind w:left="162" w:hanging="58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2F29674">
      <w:numFmt w:val="bullet"/>
      <w:lvlText w:val="•"/>
      <w:lvlJc w:val="left"/>
      <w:pPr>
        <w:ind w:left="1169" w:hanging="584"/>
      </w:pPr>
      <w:rPr>
        <w:rFonts w:hint="default"/>
        <w:lang w:val="ru-RU" w:eastAsia="ru-RU" w:bidi="ru-RU"/>
      </w:rPr>
    </w:lvl>
    <w:lvl w:ilvl="2" w:tplc="50AA00C4">
      <w:numFmt w:val="bullet"/>
      <w:lvlText w:val="•"/>
      <w:lvlJc w:val="left"/>
      <w:pPr>
        <w:ind w:left="2179" w:hanging="584"/>
      </w:pPr>
      <w:rPr>
        <w:rFonts w:hint="default"/>
        <w:lang w:val="ru-RU" w:eastAsia="ru-RU" w:bidi="ru-RU"/>
      </w:rPr>
    </w:lvl>
    <w:lvl w:ilvl="3" w:tplc="97F886AA">
      <w:numFmt w:val="bullet"/>
      <w:lvlText w:val="•"/>
      <w:lvlJc w:val="left"/>
      <w:pPr>
        <w:ind w:left="3189" w:hanging="584"/>
      </w:pPr>
      <w:rPr>
        <w:rFonts w:hint="default"/>
        <w:lang w:val="ru-RU" w:eastAsia="ru-RU" w:bidi="ru-RU"/>
      </w:rPr>
    </w:lvl>
    <w:lvl w:ilvl="4" w:tplc="A8B4B3D0">
      <w:numFmt w:val="bullet"/>
      <w:lvlText w:val="•"/>
      <w:lvlJc w:val="left"/>
      <w:pPr>
        <w:ind w:left="4199" w:hanging="584"/>
      </w:pPr>
      <w:rPr>
        <w:rFonts w:hint="default"/>
        <w:lang w:val="ru-RU" w:eastAsia="ru-RU" w:bidi="ru-RU"/>
      </w:rPr>
    </w:lvl>
    <w:lvl w:ilvl="5" w:tplc="C158EAF8">
      <w:numFmt w:val="bullet"/>
      <w:lvlText w:val="•"/>
      <w:lvlJc w:val="left"/>
      <w:pPr>
        <w:ind w:left="5209" w:hanging="584"/>
      </w:pPr>
      <w:rPr>
        <w:rFonts w:hint="default"/>
        <w:lang w:val="ru-RU" w:eastAsia="ru-RU" w:bidi="ru-RU"/>
      </w:rPr>
    </w:lvl>
    <w:lvl w:ilvl="6" w:tplc="DF10EEDC">
      <w:numFmt w:val="bullet"/>
      <w:lvlText w:val="•"/>
      <w:lvlJc w:val="left"/>
      <w:pPr>
        <w:ind w:left="6219" w:hanging="584"/>
      </w:pPr>
      <w:rPr>
        <w:rFonts w:hint="default"/>
        <w:lang w:val="ru-RU" w:eastAsia="ru-RU" w:bidi="ru-RU"/>
      </w:rPr>
    </w:lvl>
    <w:lvl w:ilvl="7" w:tplc="F8E2A67C">
      <w:numFmt w:val="bullet"/>
      <w:lvlText w:val="•"/>
      <w:lvlJc w:val="left"/>
      <w:pPr>
        <w:ind w:left="7229" w:hanging="584"/>
      </w:pPr>
      <w:rPr>
        <w:rFonts w:hint="default"/>
        <w:lang w:val="ru-RU" w:eastAsia="ru-RU" w:bidi="ru-RU"/>
      </w:rPr>
    </w:lvl>
    <w:lvl w:ilvl="8" w:tplc="93FA8C76">
      <w:numFmt w:val="bullet"/>
      <w:lvlText w:val="•"/>
      <w:lvlJc w:val="left"/>
      <w:pPr>
        <w:ind w:left="8239" w:hanging="584"/>
      </w:pPr>
      <w:rPr>
        <w:rFonts w:hint="default"/>
        <w:lang w:val="ru-RU" w:eastAsia="ru-RU" w:bidi="ru-RU"/>
      </w:rPr>
    </w:lvl>
  </w:abstractNum>
  <w:abstractNum w:abstractNumId="9" w15:restartNumberingAfterBreak="0">
    <w:nsid w:val="31AB20F9"/>
    <w:multiLevelType w:val="hybridMultilevel"/>
    <w:tmpl w:val="4BE03C84"/>
    <w:lvl w:ilvl="0" w:tplc="1B98EE60">
      <w:start w:val="1"/>
      <w:numFmt w:val="decimal"/>
      <w:lvlText w:val="%1"/>
      <w:lvlJc w:val="left"/>
      <w:pPr>
        <w:ind w:left="162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F037E4">
      <w:start w:val="1"/>
      <w:numFmt w:val="decimal"/>
      <w:lvlText w:val="%2."/>
      <w:lvlJc w:val="left"/>
      <w:pPr>
        <w:ind w:left="879" w:hanging="36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8CEC414">
      <w:numFmt w:val="bullet"/>
      <w:lvlText w:val="•"/>
      <w:lvlJc w:val="left"/>
      <w:pPr>
        <w:ind w:left="1922" w:hanging="365"/>
      </w:pPr>
      <w:rPr>
        <w:rFonts w:hint="default"/>
        <w:lang w:val="ru-RU" w:eastAsia="ru-RU" w:bidi="ru-RU"/>
      </w:rPr>
    </w:lvl>
    <w:lvl w:ilvl="3" w:tplc="D1182374">
      <w:numFmt w:val="bullet"/>
      <w:lvlText w:val="•"/>
      <w:lvlJc w:val="left"/>
      <w:pPr>
        <w:ind w:left="2964" w:hanging="365"/>
      </w:pPr>
      <w:rPr>
        <w:rFonts w:hint="default"/>
        <w:lang w:val="ru-RU" w:eastAsia="ru-RU" w:bidi="ru-RU"/>
      </w:rPr>
    </w:lvl>
    <w:lvl w:ilvl="4" w:tplc="6B60BD2C">
      <w:numFmt w:val="bullet"/>
      <w:lvlText w:val="•"/>
      <w:lvlJc w:val="left"/>
      <w:pPr>
        <w:ind w:left="4006" w:hanging="365"/>
      </w:pPr>
      <w:rPr>
        <w:rFonts w:hint="default"/>
        <w:lang w:val="ru-RU" w:eastAsia="ru-RU" w:bidi="ru-RU"/>
      </w:rPr>
    </w:lvl>
    <w:lvl w:ilvl="5" w:tplc="F384C568">
      <w:numFmt w:val="bullet"/>
      <w:lvlText w:val="•"/>
      <w:lvlJc w:val="left"/>
      <w:pPr>
        <w:ind w:left="5048" w:hanging="365"/>
      </w:pPr>
      <w:rPr>
        <w:rFonts w:hint="default"/>
        <w:lang w:val="ru-RU" w:eastAsia="ru-RU" w:bidi="ru-RU"/>
      </w:rPr>
    </w:lvl>
    <w:lvl w:ilvl="6" w:tplc="CA0CD9DC">
      <w:numFmt w:val="bullet"/>
      <w:lvlText w:val="•"/>
      <w:lvlJc w:val="left"/>
      <w:pPr>
        <w:ind w:left="6090" w:hanging="365"/>
      </w:pPr>
      <w:rPr>
        <w:rFonts w:hint="default"/>
        <w:lang w:val="ru-RU" w:eastAsia="ru-RU" w:bidi="ru-RU"/>
      </w:rPr>
    </w:lvl>
    <w:lvl w:ilvl="7" w:tplc="4740B8AE">
      <w:numFmt w:val="bullet"/>
      <w:lvlText w:val="•"/>
      <w:lvlJc w:val="left"/>
      <w:pPr>
        <w:ind w:left="7132" w:hanging="365"/>
      </w:pPr>
      <w:rPr>
        <w:rFonts w:hint="default"/>
        <w:lang w:val="ru-RU" w:eastAsia="ru-RU" w:bidi="ru-RU"/>
      </w:rPr>
    </w:lvl>
    <w:lvl w:ilvl="8" w:tplc="5C4AE85A">
      <w:numFmt w:val="bullet"/>
      <w:lvlText w:val="•"/>
      <w:lvlJc w:val="left"/>
      <w:pPr>
        <w:ind w:left="8174" w:hanging="365"/>
      </w:pPr>
      <w:rPr>
        <w:rFonts w:hint="default"/>
        <w:lang w:val="ru-RU" w:eastAsia="ru-RU" w:bidi="ru-RU"/>
      </w:rPr>
    </w:lvl>
  </w:abstractNum>
  <w:abstractNum w:abstractNumId="10" w15:restartNumberingAfterBreak="0">
    <w:nsid w:val="335F73C8"/>
    <w:multiLevelType w:val="hybridMultilevel"/>
    <w:tmpl w:val="25C68AEE"/>
    <w:lvl w:ilvl="0" w:tplc="4CA6D4E8">
      <w:start w:val="1"/>
      <w:numFmt w:val="decimal"/>
      <w:lvlText w:val="%1."/>
      <w:lvlJc w:val="left"/>
      <w:pPr>
        <w:ind w:left="5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7273DA">
      <w:numFmt w:val="bullet"/>
      <w:lvlText w:val="•"/>
      <w:lvlJc w:val="left"/>
      <w:pPr>
        <w:ind w:left="940" w:hanging="245"/>
      </w:pPr>
      <w:rPr>
        <w:rFonts w:hint="default"/>
        <w:lang w:val="ru-RU" w:eastAsia="ru-RU" w:bidi="ru-RU"/>
      </w:rPr>
    </w:lvl>
    <w:lvl w:ilvl="2" w:tplc="0F06BCCE">
      <w:numFmt w:val="bullet"/>
      <w:lvlText w:val="•"/>
      <w:lvlJc w:val="left"/>
      <w:pPr>
        <w:ind w:left="1975" w:hanging="245"/>
      </w:pPr>
      <w:rPr>
        <w:rFonts w:hint="default"/>
        <w:lang w:val="ru-RU" w:eastAsia="ru-RU" w:bidi="ru-RU"/>
      </w:rPr>
    </w:lvl>
    <w:lvl w:ilvl="3" w:tplc="DBC6F558">
      <w:numFmt w:val="bullet"/>
      <w:lvlText w:val="•"/>
      <w:lvlJc w:val="left"/>
      <w:pPr>
        <w:ind w:left="3010" w:hanging="245"/>
      </w:pPr>
      <w:rPr>
        <w:rFonts w:hint="default"/>
        <w:lang w:val="ru-RU" w:eastAsia="ru-RU" w:bidi="ru-RU"/>
      </w:rPr>
    </w:lvl>
    <w:lvl w:ilvl="4" w:tplc="E87C72AC">
      <w:numFmt w:val="bullet"/>
      <w:lvlText w:val="•"/>
      <w:lvlJc w:val="left"/>
      <w:pPr>
        <w:ind w:left="4046" w:hanging="245"/>
      </w:pPr>
      <w:rPr>
        <w:rFonts w:hint="default"/>
        <w:lang w:val="ru-RU" w:eastAsia="ru-RU" w:bidi="ru-RU"/>
      </w:rPr>
    </w:lvl>
    <w:lvl w:ilvl="5" w:tplc="A7EEF6D6">
      <w:numFmt w:val="bullet"/>
      <w:lvlText w:val="•"/>
      <w:lvlJc w:val="left"/>
      <w:pPr>
        <w:ind w:left="5081" w:hanging="245"/>
      </w:pPr>
      <w:rPr>
        <w:rFonts w:hint="default"/>
        <w:lang w:val="ru-RU" w:eastAsia="ru-RU" w:bidi="ru-RU"/>
      </w:rPr>
    </w:lvl>
    <w:lvl w:ilvl="6" w:tplc="16FC21EA">
      <w:numFmt w:val="bullet"/>
      <w:lvlText w:val="•"/>
      <w:lvlJc w:val="left"/>
      <w:pPr>
        <w:ind w:left="6117" w:hanging="245"/>
      </w:pPr>
      <w:rPr>
        <w:rFonts w:hint="default"/>
        <w:lang w:val="ru-RU" w:eastAsia="ru-RU" w:bidi="ru-RU"/>
      </w:rPr>
    </w:lvl>
    <w:lvl w:ilvl="7" w:tplc="94840896">
      <w:numFmt w:val="bullet"/>
      <w:lvlText w:val="•"/>
      <w:lvlJc w:val="left"/>
      <w:pPr>
        <w:ind w:left="7152" w:hanging="245"/>
      </w:pPr>
      <w:rPr>
        <w:rFonts w:hint="default"/>
        <w:lang w:val="ru-RU" w:eastAsia="ru-RU" w:bidi="ru-RU"/>
      </w:rPr>
    </w:lvl>
    <w:lvl w:ilvl="8" w:tplc="BBAE87EC">
      <w:numFmt w:val="bullet"/>
      <w:lvlText w:val="•"/>
      <w:lvlJc w:val="left"/>
      <w:pPr>
        <w:ind w:left="8188" w:hanging="245"/>
      </w:pPr>
      <w:rPr>
        <w:rFonts w:hint="default"/>
        <w:lang w:val="ru-RU" w:eastAsia="ru-RU" w:bidi="ru-RU"/>
      </w:rPr>
    </w:lvl>
  </w:abstractNum>
  <w:abstractNum w:abstractNumId="11" w15:restartNumberingAfterBreak="0">
    <w:nsid w:val="3BDB0218"/>
    <w:multiLevelType w:val="hybridMultilevel"/>
    <w:tmpl w:val="FD4E36CC"/>
    <w:lvl w:ilvl="0" w:tplc="BF443F48">
      <w:numFmt w:val="bullet"/>
      <w:lvlText w:val="o"/>
      <w:lvlJc w:val="left"/>
      <w:pPr>
        <w:ind w:left="882" w:hanging="365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FE106F50">
      <w:numFmt w:val="bullet"/>
      <w:lvlText w:val="•"/>
      <w:lvlJc w:val="left"/>
      <w:pPr>
        <w:ind w:left="1817" w:hanging="365"/>
      </w:pPr>
      <w:rPr>
        <w:rFonts w:hint="default"/>
        <w:lang w:val="ru-RU" w:eastAsia="ru-RU" w:bidi="ru-RU"/>
      </w:rPr>
    </w:lvl>
    <w:lvl w:ilvl="2" w:tplc="E948EF94">
      <w:numFmt w:val="bullet"/>
      <w:lvlText w:val="•"/>
      <w:lvlJc w:val="left"/>
      <w:pPr>
        <w:ind w:left="2755" w:hanging="365"/>
      </w:pPr>
      <w:rPr>
        <w:rFonts w:hint="default"/>
        <w:lang w:val="ru-RU" w:eastAsia="ru-RU" w:bidi="ru-RU"/>
      </w:rPr>
    </w:lvl>
    <w:lvl w:ilvl="3" w:tplc="BC384DA2">
      <w:numFmt w:val="bullet"/>
      <w:lvlText w:val="•"/>
      <w:lvlJc w:val="left"/>
      <w:pPr>
        <w:ind w:left="3693" w:hanging="365"/>
      </w:pPr>
      <w:rPr>
        <w:rFonts w:hint="default"/>
        <w:lang w:val="ru-RU" w:eastAsia="ru-RU" w:bidi="ru-RU"/>
      </w:rPr>
    </w:lvl>
    <w:lvl w:ilvl="4" w:tplc="D7FA11B0">
      <w:numFmt w:val="bullet"/>
      <w:lvlText w:val="•"/>
      <w:lvlJc w:val="left"/>
      <w:pPr>
        <w:ind w:left="4631" w:hanging="365"/>
      </w:pPr>
      <w:rPr>
        <w:rFonts w:hint="default"/>
        <w:lang w:val="ru-RU" w:eastAsia="ru-RU" w:bidi="ru-RU"/>
      </w:rPr>
    </w:lvl>
    <w:lvl w:ilvl="5" w:tplc="10EC7808">
      <w:numFmt w:val="bullet"/>
      <w:lvlText w:val="•"/>
      <w:lvlJc w:val="left"/>
      <w:pPr>
        <w:ind w:left="5569" w:hanging="365"/>
      </w:pPr>
      <w:rPr>
        <w:rFonts w:hint="default"/>
        <w:lang w:val="ru-RU" w:eastAsia="ru-RU" w:bidi="ru-RU"/>
      </w:rPr>
    </w:lvl>
    <w:lvl w:ilvl="6" w:tplc="711A637C">
      <w:numFmt w:val="bullet"/>
      <w:lvlText w:val="•"/>
      <w:lvlJc w:val="left"/>
      <w:pPr>
        <w:ind w:left="6507" w:hanging="365"/>
      </w:pPr>
      <w:rPr>
        <w:rFonts w:hint="default"/>
        <w:lang w:val="ru-RU" w:eastAsia="ru-RU" w:bidi="ru-RU"/>
      </w:rPr>
    </w:lvl>
    <w:lvl w:ilvl="7" w:tplc="1EAE68AA">
      <w:numFmt w:val="bullet"/>
      <w:lvlText w:val="•"/>
      <w:lvlJc w:val="left"/>
      <w:pPr>
        <w:ind w:left="7445" w:hanging="365"/>
      </w:pPr>
      <w:rPr>
        <w:rFonts w:hint="default"/>
        <w:lang w:val="ru-RU" w:eastAsia="ru-RU" w:bidi="ru-RU"/>
      </w:rPr>
    </w:lvl>
    <w:lvl w:ilvl="8" w:tplc="BBAEA60E">
      <w:numFmt w:val="bullet"/>
      <w:lvlText w:val="•"/>
      <w:lvlJc w:val="left"/>
      <w:pPr>
        <w:ind w:left="8383" w:hanging="365"/>
      </w:pPr>
      <w:rPr>
        <w:rFonts w:hint="default"/>
        <w:lang w:val="ru-RU" w:eastAsia="ru-RU" w:bidi="ru-RU"/>
      </w:rPr>
    </w:lvl>
  </w:abstractNum>
  <w:abstractNum w:abstractNumId="12" w15:restartNumberingAfterBreak="0">
    <w:nsid w:val="3FCA5D86"/>
    <w:multiLevelType w:val="hybridMultilevel"/>
    <w:tmpl w:val="6310D6C4"/>
    <w:lvl w:ilvl="0" w:tplc="DA966CB2">
      <w:numFmt w:val="bullet"/>
      <w:lvlText w:val="•"/>
      <w:lvlJc w:val="left"/>
      <w:pPr>
        <w:ind w:left="162" w:hanging="144"/>
      </w:pPr>
      <w:rPr>
        <w:rFonts w:hint="default"/>
        <w:w w:val="100"/>
        <w:lang w:val="ru-RU" w:eastAsia="ru-RU" w:bidi="ru-RU"/>
      </w:rPr>
    </w:lvl>
    <w:lvl w:ilvl="1" w:tplc="824050B0">
      <w:numFmt w:val="bullet"/>
      <w:lvlText w:val="•"/>
      <w:lvlJc w:val="left"/>
      <w:pPr>
        <w:ind w:left="1169" w:hanging="144"/>
      </w:pPr>
      <w:rPr>
        <w:rFonts w:hint="default"/>
        <w:lang w:val="ru-RU" w:eastAsia="ru-RU" w:bidi="ru-RU"/>
      </w:rPr>
    </w:lvl>
    <w:lvl w:ilvl="2" w:tplc="D70807C8">
      <w:numFmt w:val="bullet"/>
      <w:lvlText w:val="•"/>
      <w:lvlJc w:val="left"/>
      <w:pPr>
        <w:ind w:left="2179" w:hanging="144"/>
      </w:pPr>
      <w:rPr>
        <w:rFonts w:hint="default"/>
        <w:lang w:val="ru-RU" w:eastAsia="ru-RU" w:bidi="ru-RU"/>
      </w:rPr>
    </w:lvl>
    <w:lvl w:ilvl="3" w:tplc="C7B6056E">
      <w:numFmt w:val="bullet"/>
      <w:lvlText w:val="•"/>
      <w:lvlJc w:val="left"/>
      <w:pPr>
        <w:ind w:left="3189" w:hanging="144"/>
      </w:pPr>
      <w:rPr>
        <w:rFonts w:hint="default"/>
        <w:lang w:val="ru-RU" w:eastAsia="ru-RU" w:bidi="ru-RU"/>
      </w:rPr>
    </w:lvl>
    <w:lvl w:ilvl="4" w:tplc="AFFE2FCA">
      <w:numFmt w:val="bullet"/>
      <w:lvlText w:val="•"/>
      <w:lvlJc w:val="left"/>
      <w:pPr>
        <w:ind w:left="4199" w:hanging="144"/>
      </w:pPr>
      <w:rPr>
        <w:rFonts w:hint="default"/>
        <w:lang w:val="ru-RU" w:eastAsia="ru-RU" w:bidi="ru-RU"/>
      </w:rPr>
    </w:lvl>
    <w:lvl w:ilvl="5" w:tplc="9F589964">
      <w:numFmt w:val="bullet"/>
      <w:lvlText w:val="•"/>
      <w:lvlJc w:val="left"/>
      <w:pPr>
        <w:ind w:left="5209" w:hanging="144"/>
      </w:pPr>
      <w:rPr>
        <w:rFonts w:hint="default"/>
        <w:lang w:val="ru-RU" w:eastAsia="ru-RU" w:bidi="ru-RU"/>
      </w:rPr>
    </w:lvl>
    <w:lvl w:ilvl="6" w:tplc="3B849C5E">
      <w:numFmt w:val="bullet"/>
      <w:lvlText w:val="•"/>
      <w:lvlJc w:val="left"/>
      <w:pPr>
        <w:ind w:left="6219" w:hanging="144"/>
      </w:pPr>
      <w:rPr>
        <w:rFonts w:hint="default"/>
        <w:lang w:val="ru-RU" w:eastAsia="ru-RU" w:bidi="ru-RU"/>
      </w:rPr>
    </w:lvl>
    <w:lvl w:ilvl="7" w:tplc="3A286D30">
      <w:numFmt w:val="bullet"/>
      <w:lvlText w:val="•"/>
      <w:lvlJc w:val="left"/>
      <w:pPr>
        <w:ind w:left="7229" w:hanging="144"/>
      </w:pPr>
      <w:rPr>
        <w:rFonts w:hint="default"/>
        <w:lang w:val="ru-RU" w:eastAsia="ru-RU" w:bidi="ru-RU"/>
      </w:rPr>
    </w:lvl>
    <w:lvl w:ilvl="8" w:tplc="43965980">
      <w:numFmt w:val="bullet"/>
      <w:lvlText w:val="•"/>
      <w:lvlJc w:val="left"/>
      <w:pPr>
        <w:ind w:left="8239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493C3C19"/>
    <w:multiLevelType w:val="hybridMultilevel"/>
    <w:tmpl w:val="7C38DA54"/>
    <w:lvl w:ilvl="0" w:tplc="57B678EE">
      <w:numFmt w:val="bullet"/>
      <w:lvlText w:val="—"/>
      <w:lvlJc w:val="left"/>
      <w:pPr>
        <w:ind w:left="16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526E0A2">
      <w:numFmt w:val="bullet"/>
      <w:lvlText w:val="•"/>
      <w:lvlJc w:val="left"/>
      <w:pPr>
        <w:ind w:left="1169" w:hanging="300"/>
      </w:pPr>
      <w:rPr>
        <w:rFonts w:hint="default"/>
        <w:lang w:val="ru-RU" w:eastAsia="ru-RU" w:bidi="ru-RU"/>
      </w:rPr>
    </w:lvl>
    <w:lvl w:ilvl="2" w:tplc="47A0433A">
      <w:numFmt w:val="bullet"/>
      <w:lvlText w:val="•"/>
      <w:lvlJc w:val="left"/>
      <w:pPr>
        <w:ind w:left="2179" w:hanging="300"/>
      </w:pPr>
      <w:rPr>
        <w:rFonts w:hint="default"/>
        <w:lang w:val="ru-RU" w:eastAsia="ru-RU" w:bidi="ru-RU"/>
      </w:rPr>
    </w:lvl>
    <w:lvl w:ilvl="3" w:tplc="94B684BE">
      <w:numFmt w:val="bullet"/>
      <w:lvlText w:val="•"/>
      <w:lvlJc w:val="left"/>
      <w:pPr>
        <w:ind w:left="3189" w:hanging="300"/>
      </w:pPr>
      <w:rPr>
        <w:rFonts w:hint="default"/>
        <w:lang w:val="ru-RU" w:eastAsia="ru-RU" w:bidi="ru-RU"/>
      </w:rPr>
    </w:lvl>
    <w:lvl w:ilvl="4" w:tplc="E40AE59A">
      <w:numFmt w:val="bullet"/>
      <w:lvlText w:val="•"/>
      <w:lvlJc w:val="left"/>
      <w:pPr>
        <w:ind w:left="4199" w:hanging="300"/>
      </w:pPr>
      <w:rPr>
        <w:rFonts w:hint="default"/>
        <w:lang w:val="ru-RU" w:eastAsia="ru-RU" w:bidi="ru-RU"/>
      </w:rPr>
    </w:lvl>
    <w:lvl w:ilvl="5" w:tplc="F7CA9C5C">
      <w:numFmt w:val="bullet"/>
      <w:lvlText w:val="•"/>
      <w:lvlJc w:val="left"/>
      <w:pPr>
        <w:ind w:left="5209" w:hanging="300"/>
      </w:pPr>
      <w:rPr>
        <w:rFonts w:hint="default"/>
        <w:lang w:val="ru-RU" w:eastAsia="ru-RU" w:bidi="ru-RU"/>
      </w:rPr>
    </w:lvl>
    <w:lvl w:ilvl="6" w:tplc="1368F00A">
      <w:numFmt w:val="bullet"/>
      <w:lvlText w:val="•"/>
      <w:lvlJc w:val="left"/>
      <w:pPr>
        <w:ind w:left="6219" w:hanging="300"/>
      </w:pPr>
      <w:rPr>
        <w:rFonts w:hint="default"/>
        <w:lang w:val="ru-RU" w:eastAsia="ru-RU" w:bidi="ru-RU"/>
      </w:rPr>
    </w:lvl>
    <w:lvl w:ilvl="7" w:tplc="666839EC">
      <w:numFmt w:val="bullet"/>
      <w:lvlText w:val="•"/>
      <w:lvlJc w:val="left"/>
      <w:pPr>
        <w:ind w:left="7229" w:hanging="300"/>
      </w:pPr>
      <w:rPr>
        <w:rFonts w:hint="default"/>
        <w:lang w:val="ru-RU" w:eastAsia="ru-RU" w:bidi="ru-RU"/>
      </w:rPr>
    </w:lvl>
    <w:lvl w:ilvl="8" w:tplc="9A22A9D2">
      <w:numFmt w:val="bullet"/>
      <w:lvlText w:val="•"/>
      <w:lvlJc w:val="left"/>
      <w:pPr>
        <w:ind w:left="8239" w:hanging="300"/>
      </w:pPr>
      <w:rPr>
        <w:rFonts w:hint="default"/>
        <w:lang w:val="ru-RU" w:eastAsia="ru-RU" w:bidi="ru-RU"/>
      </w:rPr>
    </w:lvl>
  </w:abstractNum>
  <w:abstractNum w:abstractNumId="14" w15:restartNumberingAfterBreak="0">
    <w:nsid w:val="522654BE"/>
    <w:multiLevelType w:val="hybridMultilevel"/>
    <w:tmpl w:val="920A09EA"/>
    <w:lvl w:ilvl="0" w:tplc="A6CA1160">
      <w:start w:val="1"/>
      <w:numFmt w:val="decimal"/>
      <w:lvlText w:val="%1)"/>
      <w:lvlJc w:val="left"/>
      <w:pPr>
        <w:ind w:left="162" w:hanging="20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ru-RU" w:bidi="ru-RU"/>
      </w:rPr>
    </w:lvl>
    <w:lvl w:ilvl="1" w:tplc="F3BE40E0">
      <w:numFmt w:val="bullet"/>
      <w:lvlText w:val="•"/>
      <w:lvlJc w:val="left"/>
      <w:pPr>
        <w:ind w:left="1169" w:hanging="201"/>
      </w:pPr>
      <w:rPr>
        <w:rFonts w:hint="default"/>
        <w:lang w:val="ru-RU" w:eastAsia="ru-RU" w:bidi="ru-RU"/>
      </w:rPr>
    </w:lvl>
    <w:lvl w:ilvl="2" w:tplc="3B50E532">
      <w:numFmt w:val="bullet"/>
      <w:lvlText w:val="•"/>
      <w:lvlJc w:val="left"/>
      <w:pPr>
        <w:ind w:left="2179" w:hanging="201"/>
      </w:pPr>
      <w:rPr>
        <w:rFonts w:hint="default"/>
        <w:lang w:val="ru-RU" w:eastAsia="ru-RU" w:bidi="ru-RU"/>
      </w:rPr>
    </w:lvl>
    <w:lvl w:ilvl="3" w:tplc="4ED256BE">
      <w:numFmt w:val="bullet"/>
      <w:lvlText w:val="•"/>
      <w:lvlJc w:val="left"/>
      <w:pPr>
        <w:ind w:left="3189" w:hanging="201"/>
      </w:pPr>
      <w:rPr>
        <w:rFonts w:hint="default"/>
        <w:lang w:val="ru-RU" w:eastAsia="ru-RU" w:bidi="ru-RU"/>
      </w:rPr>
    </w:lvl>
    <w:lvl w:ilvl="4" w:tplc="2D662110">
      <w:numFmt w:val="bullet"/>
      <w:lvlText w:val="•"/>
      <w:lvlJc w:val="left"/>
      <w:pPr>
        <w:ind w:left="4199" w:hanging="201"/>
      </w:pPr>
      <w:rPr>
        <w:rFonts w:hint="default"/>
        <w:lang w:val="ru-RU" w:eastAsia="ru-RU" w:bidi="ru-RU"/>
      </w:rPr>
    </w:lvl>
    <w:lvl w:ilvl="5" w:tplc="B28E8B3C">
      <w:numFmt w:val="bullet"/>
      <w:lvlText w:val="•"/>
      <w:lvlJc w:val="left"/>
      <w:pPr>
        <w:ind w:left="5209" w:hanging="201"/>
      </w:pPr>
      <w:rPr>
        <w:rFonts w:hint="default"/>
        <w:lang w:val="ru-RU" w:eastAsia="ru-RU" w:bidi="ru-RU"/>
      </w:rPr>
    </w:lvl>
    <w:lvl w:ilvl="6" w:tplc="286ABA74">
      <w:numFmt w:val="bullet"/>
      <w:lvlText w:val="•"/>
      <w:lvlJc w:val="left"/>
      <w:pPr>
        <w:ind w:left="6219" w:hanging="201"/>
      </w:pPr>
      <w:rPr>
        <w:rFonts w:hint="default"/>
        <w:lang w:val="ru-RU" w:eastAsia="ru-RU" w:bidi="ru-RU"/>
      </w:rPr>
    </w:lvl>
    <w:lvl w:ilvl="7" w:tplc="88FA45F6">
      <w:numFmt w:val="bullet"/>
      <w:lvlText w:val="•"/>
      <w:lvlJc w:val="left"/>
      <w:pPr>
        <w:ind w:left="7229" w:hanging="201"/>
      </w:pPr>
      <w:rPr>
        <w:rFonts w:hint="default"/>
        <w:lang w:val="ru-RU" w:eastAsia="ru-RU" w:bidi="ru-RU"/>
      </w:rPr>
    </w:lvl>
    <w:lvl w:ilvl="8" w:tplc="482C54FC">
      <w:numFmt w:val="bullet"/>
      <w:lvlText w:val="•"/>
      <w:lvlJc w:val="left"/>
      <w:pPr>
        <w:ind w:left="8239" w:hanging="201"/>
      </w:pPr>
      <w:rPr>
        <w:rFonts w:hint="default"/>
        <w:lang w:val="ru-RU" w:eastAsia="ru-RU" w:bidi="ru-RU"/>
      </w:rPr>
    </w:lvl>
  </w:abstractNum>
  <w:abstractNum w:abstractNumId="15" w15:restartNumberingAfterBreak="0">
    <w:nsid w:val="53966B8B"/>
    <w:multiLevelType w:val="hybridMultilevel"/>
    <w:tmpl w:val="0EF4032A"/>
    <w:lvl w:ilvl="0" w:tplc="D90887E2">
      <w:numFmt w:val="bullet"/>
      <w:lvlText w:val="—"/>
      <w:lvlJc w:val="left"/>
      <w:pPr>
        <w:ind w:left="16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BC9A2C">
      <w:numFmt w:val="bullet"/>
      <w:lvlText w:val="•"/>
      <w:lvlJc w:val="left"/>
      <w:pPr>
        <w:ind w:left="1169" w:hanging="303"/>
      </w:pPr>
      <w:rPr>
        <w:rFonts w:hint="default"/>
        <w:lang w:val="ru-RU" w:eastAsia="ru-RU" w:bidi="ru-RU"/>
      </w:rPr>
    </w:lvl>
    <w:lvl w:ilvl="2" w:tplc="F9B05AA0">
      <w:numFmt w:val="bullet"/>
      <w:lvlText w:val="•"/>
      <w:lvlJc w:val="left"/>
      <w:pPr>
        <w:ind w:left="2179" w:hanging="303"/>
      </w:pPr>
      <w:rPr>
        <w:rFonts w:hint="default"/>
        <w:lang w:val="ru-RU" w:eastAsia="ru-RU" w:bidi="ru-RU"/>
      </w:rPr>
    </w:lvl>
    <w:lvl w:ilvl="3" w:tplc="3378EE20">
      <w:numFmt w:val="bullet"/>
      <w:lvlText w:val="•"/>
      <w:lvlJc w:val="left"/>
      <w:pPr>
        <w:ind w:left="3189" w:hanging="303"/>
      </w:pPr>
      <w:rPr>
        <w:rFonts w:hint="default"/>
        <w:lang w:val="ru-RU" w:eastAsia="ru-RU" w:bidi="ru-RU"/>
      </w:rPr>
    </w:lvl>
    <w:lvl w:ilvl="4" w:tplc="DA580658">
      <w:numFmt w:val="bullet"/>
      <w:lvlText w:val="•"/>
      <w:lvlJc w:val="left"/>
      <w:pPr>
        <w:ind w:left="4199" w:hanging="303"/>
      </w:pPr>
      <w:rPr>
        <w:rFonts w:hint="default"/>
        <w:lang w:val="ru-RU" w:eastAsia="ru-RU" w:bidi="ru-RU"/>
      </w:rPr>
    </w:lvl>
    <w:lvl w:ilvl="5" w:tplc="9F167A22">
      <w:numFmt w:val="bullet"/>
      <w:lvlText w:val="•"/>
      <w:lvlJc w:val="left"/>
      <w:pPr>
        <w:ind w:left="5209" w:hanging="303"/>
      </w:pPr>
      <w:rPr>
        <w:rFonts w:hint="default"/>
        <w:lang w:val="ru-RU" w:eastAsia="ru-RU" w:bidi="ru-RU"/>
      </w:rPr>
    </w:lvl>
    <w:lvl w:ilvl="6" w:tplc="EE6ADE84">
      <w:numFmt w:val="bullet"/>
      <w:lvlText w:val="•"/>
      <w:lvlJc w:val="left"/>
      <w:pPr>
        <w:ind w:left="6219" w:hanging="303"/>
      </w:pPr>
      <w:rPr>
        <w:rFonts w:hint="default"/>
        <w:lang w:val="ru-RU" w:eastAsia="ru-RU" w:bidi="ru-RU"/>
      </w:rPr>
    </w:lvl>
    <w:lvl w:ilvl="7" w:tplc="29005F8E">
      <w:numFmt w:val="bullet"/>
      <w:lvlText w:val="•"/>
      <w:lvlJc w:val="left"/>
      <w:pPr>
        <w:ind w:left="7229" w:hanging="303"/>
      </w:pPr>
      <w:rPr>
        <w:rFonts w:hint="default"/>
        <w:lang w:val="ru-RU" w:eastAsia="ru-RU" w:bidi="ru-RU"/>
      </w:rPr>
    </w:lvl>
    <w:lvl w:ilvl="8" w:tplc="52141B0E">
      <w:numFmt w:val="bullet"/>
      <w:lvlText w:val="•"/>
      <w:lvlJc w:val="left"/>
      <w:pPr>
        <w:ind w:left="8239" w:hanging="303"/>
      </w:pPr>
      <w:rPr>
        <w:rFonts w:hint="default"/>
        <w:lang w:val="ru-RU" w:eastAsia="ru-RU" w:bidi="ru-RU"/>
      </w:rPr>
    </w:lvl>
  </w:abstractNum>
  <w:abstractNum w:abstractNumId="16" w15:restartNumberingAfterBreak="0">
    <w:nsid w:val="54BE3E9E"/>
    <w:multiLevelType w:val="hybridMultilevel"/>
    <w:tmpl w:val="DD06E3D0"/>
    <w:lvl w:ilvl="0" w:tplc="628291B4">
      <w:numFmt w:val="bullet"/>
      <w:lvlText w:val="*"/>
      <w:lvlJc w:val="left"/>
      <w:pPr>
        <w:ind w:left="162" w:hanging="185"/>
      </w:pPr>
      <w:rPr>
        <w:rFonts w:hint="default"/>
        <w:w w:val="100"/>
        <w:lang w:val="ru-RU" w:eastAsia="ru-RU" w:bidi="ru-RU"/>
      </w:rPr>
    </w:lvl>
    <w:lvl w:ilvl="1" w:tplc="2E7834A2">
      <w:numFmt w:val="bullet"/>
      <w:lvlText w:val="•"/>
      <w:lvlJc w:val="left"/>
      <w:pPr>
        <w:ind w:left="1169" w:hanging="185"/>
      </w:pPr>
      <w:rPr>
        <w:rFonts w:hint="default"/>
        <w:lang w:val="ru-RU" w:eastAsia="ru-RU" w:bidi="ru-RU"/>
      </w:rPr>
    </w:lvl>
    <w:lvl w:ilvl="2" w:tplc="91EA26B4">
      <w:numFmt w:val="bullet"/>
      <w:lvlText w:val="•"/>
      <w:lvlJc w:val="left"/>
      <w:pPr>
        <w:ind w:left="2179" w:hanging="185"/>
      </w:pPr>
      <w:rPr>
        <w:rFonts w:hint="default"/>
        <w:lang w:val="ru-RU" w:eastAsia="ru-RU" w:bidi="ru-RU"/>
      </w:rPr>
    </w:lvl>
    <w:lvl w:ilvl="3" w:tplc="4D0C371C">
      <w:numFmt w:val="bullet"/>
      <w:lvlText w:val="•"/>
      <w:lvlJc w:val="left"/>
      <w:pPr>
        <w:ind w:left="3189" w:hanging="185"/>
      </w:pPr>
      <w:rPr>
        <w:rFonts w:hint="default"/>
        <w:lang w:val="ru-RU" w:eastAsia="ru-RU" w:bidi="ru-RU"/>
      </w:rPr>
    </w:lvl>
    <w:lvl w:ilvl="4" w:tplc="90349456">
      <w:numFmt w:val="bullet"/>
      <w:lvlText w:val="•"/>
      <w:lvlJc w:val="left"/>
      <w:pPr>
        <w:ind w:left="4199" w:hanging="185"/>
      </w:pPr>
      <w:rPr>
        <w:rFonts w:hint="default"/>
        <w:lang w:val="ru-RU" w:eastAsia="ru-RU" w:bidi="ru-RU"/>
      </w:rPr>
    </w:lvl>
    <w:lvl w:ilvl="5" w:tplc="18B64362">
      <w:numFmt w:val="bullet"/>
      <w:lvlText w:val="•"/>
      <w:lvlJc w:val="left"/>
      <w:pPr>
        <w:ind w:left="5209" w:hanging="185"/>
      </w:pPr>
      <w:rPr>
        <w:rFonts w:hint="default"/>
        <w:lang w:val="ru-RU" w:eastAsia="ru-RU" w:bidi="ru-RU"/>
      </w:rPr>
    </w:lvl>
    <w:lvl w:ilvl="6" w:tplc="8DE2B70C">
      <w:numFmt w:val="bullet"/>
      <w:lvlText w:val="•"/>
      <w:lvlJc w:val="left"/>
      <w:pPr>
        <w:ind w:left="6219" w:hanging="185"/>
      </w:pPr>
      <w:rPr>
        <w:rFonts w:hint="default"/>
        <w:lang w:val="ru-RU" w:eastAsia="ru-RU" w:bidi="ru-RU"/>
      </w:rPr>
    </w:lvl>
    <w:lvl w:ilvl="7" w:tplc="BA06F860">
      <w:numFmt w:val="bullet"/>
      <w:lvlText w:val="•"/>
      <w:lvlJc w:val="left"/>
      <w:pPr>
        <w:ind w:left="7229" w:hanging="185"/>
      </w:pPr>
      <w:rPr>
        <w:rFonts w:hint="default"/>
        <w:lang w:val="ru-RU" w:eastAsia="ru-RU" w:bidi="ru-RU"/>
      </w:rPr>
    </w:lvl>
    <w:lvl w:ilvl="8" w:tplc="099C0464">
      <w:numFmt w:val="bullet"/>
      <w:lvlText w:val="•"/>
      <w:lvlJc w:val="left"/>
      <w:pPr>
        <w:ind w:left="8239" w:hanging="185"/>
      </w:pPr>
      <w:rPr>
        <w:rFonts w:hint="default"/>
        <w:lang w:val="ru-RU" w:eastAsia="ru-RU" w:bidi="ru-RU"/>
      </w:rPr>
    </w:lvl>
  </w:abstractNum>
  <w:abstractNum w:abstractNumId="17" w15:restartNumberingAfterBreak="0">
    <w:nsid w:val="576F7DD3"/>
    <w:multiLevelType w:val="hybridMultilevel"/>
    <w:tmpl w:val="C5DAE3EE"/>
    <w:lvl w:ilvl="0" w:tplc="A1D01F28">
      <w:start w:val="1"/>
      <w:numFmt w:val="decimal"/>
      <w:lvlText w:val="%1)"/>
      <w:lvlJc w:val="left"/>
      <w:pPr>
        <w:ind w:left="4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7AF274">
      <w:numFmt w:val="bullet"/>
      <w:lvlText w:val="•"/>
      <w:lvlJc w:val="left"/>
      <w:pPr>
        <w:ind w:left="1457" w:hanging="264"/>
      </w:pPr>
      <w:rPr>
        <w:rFonts w:hint="default"/>
        <w:lang w:val="ru-RU" w:eastAsia="ru-RU" w:bidi="ru-RU"/>
      </w:rPr>
    </w:lvl>
    <w:lvl w:ilvl="2" w:tplc="0C905C5C">
      <w:numFmt w:val="bullet"/>
      <w:lvlText w:val="•"/>
      <w:lvlJc w:val="left"/>
      <w:pPr>
        <w:ind w:left="2435" w:hanging="264"/>
      </w:pPr>
      <w:rPr>
        <w:rFonts w:hint="default"/>
        <w:lang w:val="ru-RU" w:eastAsia="ru-RU" w:bidi="ru-RU"/>
      </w:rPr>
    </w:lvl>
    <w:lvl w:ilvl="3" w:tplc="BA5278E2">
      <w:numFmt w:val="bullet"/>
      <w:lvlText w:val="•"/>
      <w:lvlJc w:val="left"/>
      <w:pPr>
        <w:ind w:left="3413" w:hanging="264"/>
      </w:pPr>
      <w:rPr>
        <w:rFonts w:hint="default"/>
        <w:lang w:val="ru-RU" w:eastAsia="ru-RU" w:bidi="ru-RU"/>
      </w:rPr>
    </w:lvl>
    <w:lvl w:ilvl="4" w:tplc="FB62774E">
      <w:numFmt w:val="bullet"/>
      <w:lvlText w:val="•"/>
      <w:lvlJc w:val="left"/>
      <w:pPr>
        <w:ind w:left="4391" w:hanging="264"/>
      </w:pPr>
      <w:rPr>
        <w:rFonts w:hint="default"/>
        <w:lang w:val="ru-RU" w:eastAsia="ru-RU" w:bidi="ru-RU"/>
      </w:rPr>
    </w:lvl>
    <w:lvl w:ilvl="5" w:tplc="85B845B2">
      <w:numFmt w:val="bullet"/>
      <w:lvlText w:val="•"/>
      <w:lvlJc w:val="left"/>
      <w:pPr>
        <w:ind w:left="5369" w:hanging="264"/>
      </w:pPr>
      <w:rPr>
        <w:rFonts w:hint="default"/>
        <w:lang w:val="ru-RU" w:eastAsia="ru-RU" w:bidi="ru-RU"/>
      </w:rPr>
    </w:lvl>
    <w:lvl w:ilvl="6" w:tplc="53DEEEA0">
      <w:numFmt w:val="bullet"/>
      <w:lvlText w:val="•"/>
      <w:lvlJc w:val="left"/>
      <w:pPr>
        <w:ind w:left="6347" w:hanging="264"/>
      </w:pPr>
      <w:rPr>
        <w:rFonts w:hint="default"/>
        <w:lang w:val="ru-RU" w:eastAsia="ru-RU" w:bidi="ru-RU"/>
      </w:rPr>
    </w:lvl>
    <w:lvl w:ilvl="7" w:tplc="25F6C368">
      <w:numFmt w:val="bullet"/>
      <w:lvlText w:val="•"/>
      <w:lvlJc w:val="left"/>
      <w:pPr>
        <w:ind w:left="7325" w:hanging="264"/>
      </w:pPr>
      <w:rPr>
        <w:rFonts w:hint="default"/>
        <w:lang w:val="ru-RU" w:eastAsia="ru-RU" w:bidi="ru-RU"/>
      </w:rPr>
    </w:lvl>
    <w:lvl w:ilvl="8" w:tplc="FCEEDD3E">
      <w:numFmt w:val="bullet"/>
      <w:lvlText w:val="•"/>
      <w:lvlJc w:val="left"/>
      <w:pPr>
        <w:ind w:left="8303" w:hanging="264"/>
      </w:pPr>
      <w:rPr>
        <w:rFonts w:hint="default"/>
        <w:lang w:val="ru-RU" w:eastAsia="ru-RU" w:bidi="ru-RU"/>
      </w:rPr>
    </w:lvl>
  </w:abstractNum>
  <w:abstractNum w:abstractNumId="18" w15:restartNumberingAfterBreak="0">
    <w:nsid w:val="593F0325"/>
    <w:multiLevelType w:val="hybridMultilevel"/>
    <w:tmpl w:val="B5703A48"/>
    <w:lvl w:ilvl="0" w:tplc="5BEE2C28">
      <w:start w:val="1"/>
      <w:numFmt w:val="decimal"/>
      <w:lvlText w:val="%1."/>
      <w:lvlJc w:val="left"/>
      <w:pPr>
        <w:ind w:left="34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5624FBA6">
      <w:numFmt w:val="bullet"/>
      <w:lvlText w:val="•"/>
      <w:lvlJc w:val="left"/>
      <w:pPr>
        <w:ind w:left="1000" w:hanging="181"/>
      </w:pPr>
      <w:rPr>
        <w:rFonts w:hint="default"/>
        <w:lang w:val="ru-RU" w:eastAsia="ru-RU" w:bidi="ru-RU"/>
      </w:rPr>
    </w:lvl>
    <w:lvl w:ilvl="2" w:tplc="B552A114">
      <w:numFmt w:val="bullet"/>
      <w:lvlText w:val="•"/>
      <w:lvlJc w:val="left"/>
      <w:pPr>
        <w:ind w:left="2028" w:hanging="181"/>
      </w:pPr>
      <w:rPr>
        <w:rFonts w:hint="default"/>
        <w:lang w:val="ru-RU" w:eastAsia="ru-RU" w:bidi="ru-RU"/>
      </w:rPr>
    </w:lvl>
    <w:lvl w:ilvl="3" w:tplc="20EC675A">
      <w:numFmt w:val="bullet"/>
      <w:lvlText w:val="•"/>
      <w:lvlJc w:val="left"/>
      <w:pPr>
        <w:ind w:left="3057" w:hanging="181"/>
      </w:pPr>
      <w:rPr>
        <w:rFonts w:hint="default"/>
        <w:lang w:val="ru-RU" w:eastAsia="ru-RU" w:bidi="ru-RU"/>
      </w:rPr>
    </w:lvl>
    <w:lvl w:ilvl="4" w:tplc="45A0A168">
      <w:numFmt w:val="bullet"/>
      <w:lvlText w:val="•"/>
      <w:lvlJc w:val="left"/>
      <w:pPr>
        <w:ind w:left="4086" w:hanging="181"/>
      </w:pPr>
      <w:rPr>
        <w:rFonts w:hint="default"/>
        <w:lang w:val="ru-RU" w:eastAsia="ru-RU" w:bidi="ru-RU"/>
      </w:rPr>
    </w:lvl>
    <w:lvl w:ilvl="5" w:tplc="7E96D0D6">
      <w:numFmt w:val="bullet"/>
      <w:lvlText w:val="•"/>
      <w:lvlJc w:val="left"/>
      <w:pPr>
        <w:ind w:left="5115" w:hanging="181"/>
      </w:pPr>
      <w:rPr>
        <w:rFonts w:hint="default"/>
        <w:lang w:val="ru-RU" w:eastAsia="ru-RU" w:bidi="ru-RU"/>
      </w:rPr>
    </w:lvl>
    <w:lvl w:ilvl="6" w:tplc="35207F86">
      <w:numFmt w:val="bullet"/>
      <w:lvlText w:val="•"/>
      <w:lvlJc w:val="left"/>
      <w:pPr>
        <w:ind w:left="6144" w:hanging="181"/>
      </w:pPr>
      <w:rPr>
        <w:rFonts w:hint="default"/>
        <w:lang w:val="ru-RU" w:eastAsia="ru-RU" w:bidi="ru-RU"/>
      </w:rPr>
    </w:lvl>
    <w:lvl w:ilvl="7" w:tplc="A63E4CFC">
      <w:numFmt w:val="bullet"/>
      <w:lvlText w:val="•"/>
      <w:lvlJc w:val="left"/>
      <w:pPr>
        <w:ind w:left="7172" w:hanging="181"/>
      </w:pPr>
      <w:rPr>
        <w:rFonts w:hint="default"/>
        <w:lang w:val="ru-RU" w:eastAsia="ru-RU" w:bidi="ru-RU"/>
      </w:rPr>
    </w:lvl>
    <w:lvl w:ilvl="8" w:tplc="C5C228C6">
      <w:numFmt w:val="bullet"/>
      <w:lvlText w:val="•"/>
      <w:lvlJc w:val="left"/>
      <w:pPr>
        <w:ind w:left="8201" w:hanging="181"/>
      </w:pPr>
      <w:rPr>
        <w:rFonts w:hint="default"/>
        <w:lang w:val="ru-RU" w:eastAsia="ru-RU" w:bidi="ru-RU"/>
      </w:rPr>
    </w:lvl>
  </w:abstractNum>
  <w:abstractNum w:abstractNumId="19" w15:restartNumberingAfterBreak="0">
    <w:nsid w:val="6C764C69"/>
    <w:multiLevelType w:val="hybridMultilevel"/>
    <w:tmpl w:val="44D6262C"/>
    <w:lvl w:ilvl="0" w:tplc="CA5CC1BC">
      <w:start w:val="1"/>
      <w:numFmt w:val="decimal"/>
      <w:lvlText w:val="%1.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FC4EC2A6">
      <w:numFmt w:val="bullet"/>
      <w:lvlText w:val="o"/>
      <w:lvlJc w:val="left"/>
      <w:pPr>
        <w:ind w:left="1602" w:hanging="240"/>
      </w:pPr>
      <w:rPr>
        <w:rFonts w:hint="default"/>
        <w:w w:val="99"/>
        <w:lang w:val="ru-RU" w:eastAsia="ru-RU" w:bidi="ru-RU"/>
      </w:rPr>
    </w:lvl>
    <w:lvl w:ilvl="2" w:tplc="0ACA5286">
      <w:numFmt w:val="bullet"/>
      <w:lvlText w:val="•"/>
      <w:lvlJc w:val="left"/>
      <w:pPr>
        <w:ind w:left="2562" w:hanging="240"/>
      </w:pPr>
      <w:rPr>
        <w:rFonts w:hint="default"/>
        <w:lang w:val="ru-RU" w:eastAsia="ru-RU" w:bidi="ru-RU"/>
      </w:rPr>
    </w:lvl>
    <w:lvl w:ilvl="3" w:tplc="7112391C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767265D6">
      <w:numFmt w:val="bullet"/>
      <w:lvlText w:val="•"/>
      <w:lvlJc w:val="left"/>
      <w:pPr>
        <w:ind w:left="4486" w:hanging="240"/>
      </w:pPr>
      <w:rPr>
        <w:rFonts w:hint="default"/>
        <w:lang w:val="ru-RU" w:eastAsia="ru-RU" w:bidi="ru-RU"/>
      </w:rPr>
    </w:lvl>
    <w:lvl w:ilvl="5" w:tplc="32066FD6">
      <w:numFmt w:val="bullet"/>
      <w:lvlText w:val="•"/>
      <w:lvlJc w:val="left"/>
      <w:pPr>
        <w:ind w:left="5448" w:hanging="240"/>
      </w:pPr>
      <w:rPr>
        <w:rFonts w:hint="default"/>
        <w:lang w:val="ru-RU" w:eastAsia="ru-RU" w:bidi="ru-RU"/>
      </w:rPr>
    </w:lvl>
    <w:lvl w:ilvl="6" w:tplc="DD7427D8">
      <w:numFmt w:val="bullet"/>
      <w:lvlText w:val="•"/>
      <w:lvlJc w:val="left"/>
      <w:pPr>
        <w:ind w:left="6410" w:hanging="240"/>
      </w:pPr>
      <w:rPr>
        <w:rFonts w:hint="default"/>
        <w:lang w:val="ru-RU" w:eastAsia="ru-RU" w:bidi="ru-RU"/>
      </w:rPr>
    </w:lvl>
    <w:lvl w:ilvl="7" w:tplc="F4620E78">
      <w:numFmt w:val="bullet"/>
      <w:lvlText w:val="•"/>
      <w:lvlJc w:val="left"/>
      <w:pPr>
        <w:ind w:left="7372" w:hanging="240"/>
      </w:pPr>
      <w:rPr>
        <w:rFonts w:hint="default"/>
        <w:lang w:val="ru-RU" w:eastAsia="ru-RU" w:bidi="ru-RU"/>
      </w:rPr>
    </w:lvl>
    <w:lvl w:ilvl="8" w:tplc="8C92496A">
      <w:numFmt w:val="bullet"/>
      <w:lvlText w:val="•"/>
      <w:lvlJc w:val="left"/>
      <w:pPr>
        <w:ind w:left="8334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6D6337E0"/>
    <w:multiLevelType w:val="hybridMultilevel"/>
    <w:tmpl w:val="9A34219E"/>
    <w:lvl w:ilvl="0" w:tplc="FA821610">
      <w:start w:val="1"/>
      <w:numFmt w:val="decimal"/>
      <w:lvlText w:val="%1."/>
      <w:lvlJc w:val="left"/>
      <w:pPr>
        <w:ind w:left="658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B100468">
      <w:start w:val="1"/>
      <w:numFmt w:val="decimal"/>
      <w:lvlText w:val="%2."/>
      <w:lvlJc w:val="left"/>
      <w:pPr>
        <w:ind w:left="879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84EA746A">
      <w:numFmt w:val="bullet"/>
      <w:lvlText w:val="o"/>
      <w:lvlJc w:val="left"/>
      <w:pPr>
        <w:ind w:left="1602" w:hanging="365"/>
      </w:pPr>
      <w:rPr>
        <w:rFonts w:hint="default"/>
        <w:w w:val="99"/>
        <w:lang w:val="ru-RU" w:eastAsia="ru-RU" w:bidi="ru-RU"/>
      </w:rPr>
    </w:lvl>
    <w:lvl w:ilvl="3" w:tplc="70B43DDC">
      <w:numFmt w:val="bullet"/>
      <w:lvlText w:val=""/>
      <w:lvlJc w:val="left"/>
      <w:pPr>
        <w:ind w:left="2322" w:hanging="365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4" w:tplc="B1686810">
      <w:numFmt w:val="bullet"/>
      <w:lvlText w:val="•"/>
      <w:lvlJc w:val="left"/>
      <w:pPr>
        <w:ind w:left="3454" w:hanging="365"/>
      </w:pPr>
      <w:rPr>
        <w:rFonts w:hint="default"/>
        <w:lang w:val="ru-RU" w:eastAsia="ru-RU" w:bidi="ru-RU"/>
      </w:rPr>
    </w:lvl>
    <w:lvl w:ilvl="5" w:tplc="BD6C658A">
      <w:numFmt w:val="bullet"/>
      <w:lvlText w:val="•"/>
      <w:lvlJc w:val="left"/>
      <w:pPr>
        <w:ind w:left="4588" w:hanging="365"/>
      </w:pPr>
      <w:rPr>
        <w:rFonts w:hint="default"/>
        <w:lang w:val="ru-RU" w:eastAsia="ru-RU" w:bidi="ru-RU"/>
      </w:rPr>
    </w:lvl>
    <w:lvl w:ilvl="6" w:tplc="E59C3A76">
      <w:numFmt w:val="bullet"/>
      <w:lvlText w:val="•"/>
      <w:lvlJc w:val="left"/>
      <w:pPr>
        <w:ind w:left="5722" w:hanging="365"/>
      </w:pPr>
      <w:rPr>
        <w:rFonts w:hint="default"/>
        <w:lang w:val="ru-RU" w:eastAsia="ru-RU" w:bidi="ru-RU"/>
      </w:rPr>
    </w:lvl>
    <w:lvl w:ilvl="7" w:tplc="3990A610">
      <w:numFmt w:val="bullet"/>
      <w:lvlText w:val="•"/>
      <w:lvlJc w:val="left"/>
      <w:pPr>
        <w:ind w:left="6856" w:hanging="365"/>
      </w:pPr>
      <w:rPr>
        <w:rFonts w:hint="default"/>
        <w:lang w:val="ru-RU" w:eastAsia="ru-RU" w:bidi="ru-RU"/>
      </w:rPr>
    </w:lvl>
    <w:lvl w:ilvl="8" w:tplc="2BD620D8">
      <w:numFmt w:val="bullet"/>
      <w:lvlText w:val="•"/>
      <w:lvlJc w:val="left"/>
      <w:pPr>
        <w:ind w:left="7990" w:hanging="365"/>
      </w:pPr>
      <w:rPr>
        <w:rFonts w:hint="default"/>
        <w:lang w:val="ru-RU" w:eastAsia="ru-RU" w:bidi="ru-RU"/>
      </w:rPr>
    </w:lvl>
  </w:abstractNum>
  <w:abstractNum w:abstractNumId="21" w15:restartNumberingAfterBreak="0">
    <w:nsid w:val="74232675"/>
    <w:multiLevelType w:val="hybridMultilevel"/>
    <w:tmpl w:val="25F47E06"/>
    <w:lvl w:ilvl="0" w:tplc="4EE63C78">
      <w:start w:val="1"/>
      <w:numFmt w:val="decimal"/>
      <w:lvlText w:val="%1)"/>
      <w:lvlJc w:val="left"/>
      <w:pPr>
        <w:ind w:left="4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922752">
      <w:numFmt w:val="bullet"/>
      <w:lvlText w:val="•"/>
      <w:lvlJc w:val="left"/>
      <w:pPr>
        <w:ind w:left="1403" w:hanging="264"/>
      </w:pPr>
      <w:rPr>
        <w:rFonts w:hint="default"/>
        <w:lang w:val="ru-RU" w:eastAsia="ru-RU" w:bidi="ru-RU"/>
      </w:rPr>
    </w:lvl>
    <w:lvl w:ilvl="2" w:tplc="F3E66936">
      <w:numFmt w:val="bullet"/>
      <w:lvlText w:val="•"/>
      <w:lvlJc w:val="left"/>
      <w:pPr>
        <w:ind w:left="2387" w:hanging="264"/>
      </w:pPr>
      <w:rPr>
        <w:rFonts w:hint="default"/>
        <w:lang w:val="ru-RU" w:eastAsia="ru-RU" w:bidi="ru-RU"/>
      </w:rPr>
    </w:lvl>
    <w:lvl w:ilvl="3" w:tplc="B136E432">
      <w:numFmt w:val="bullet"/>
      <w:lvlText w:val="•"/>
      <w:lvlJc w:val="left"/>
      <w:pPr>
        <w:ind w:left="3371" w:hanging="264"/>
      </w:pPr>
      <w:rPr>
        <w:rFonts w:hint="default"/>
        <w:lang w:val="ru-RU" w:eastAsia="ru-RU" w:bidi="ru-RU"/>
      </w:rPr>
    </w:lvl>
    <w:lvl w:ilvl="4" w:tplc="0C7AEFB8">
      <w:numFmt w:val="bullet"/>
      <w:lvlText w:val="•"/>
      <w:lvlJc w:val="left"/>
      <w:pPr>
        <w:ind w:left="4355" w:hanging="264"/>
      </w:pPr>
      <w:rPr>
        <w:rFonts w:hint="default"/>
        <w:lang w:val="ru-RU" w:eastAsia="ru-RU" w:bidi="ru-RU"/>
      </w:rPr>
    </w:lvl>
    <w:lvl w:ilvl="5" w:tplc="2B0A8146">
      <w:numFmt w:val="bullet"/>
      <w:lvlText w:val="•"/>
      <w:lvlJc w:val="left"/>
      <w:pPr>
        <w:ind w:left="5339" w:hanging="264"/>
      </w:pPr>
      <w:rPr>
        <w:rFonts w:hint="default"/>
        <w:lang w:val="ru-RU" w:eastAsia="ru-RU" w:bidi="ru-RU"/>
      </w:rPr>
    </w:lvl>
    <w:lvl w:ilvl="6" w:tplc="E92E43B6">
      <w:numFmt w:val="bullet"/>
      <w:lvlText w:val="•"/>
      <w:lvlJc w:val="left"/>
      <w:pPr>
        <w:ind w:left="6323" w:hanging="264"/>
      </w:pPr>
      <w:rPr>
        <w:rFonts w:hint="default"/>
        <w:lang w:val="ru-RU" w:eastAsia="ru-RU" w:bidi="ru-RU"/>
      </w:rPr>
    </w:lvl>
    <w:lvl w:ilvl="7" w:tplc="F20A2172">
      <w:numFmt w:val="bullet"/>
      <w:lvlText w:val="•"/>
      <w:lvlJc w:val="left"/>
      <w:pPr>
        <w:ind w:left="7307" w:hanging="264"/>
      </w:pPr>
      <w:rPr>
        <w:rFonts w:hint="default"/>
        <w:lang w:val="ru-RU" w:eastAsia="ru-RU" w:bidi="ru-RU"/>
      </w:rPr>
    </w:lvl>
    <w:lvl w:ilvl="8" w:tplc="8D0C9B0A">
      <w:numFmt w:val="bullet"/>
      <w:lvlText w:val="•"/>
      <w:lvlJc w:val="left"/>
      <w:pPr>
        <w:ind w:left="8291" w:hanging="264"/>
      </w:pPr>
      <w:rPr>
        <w:rFonts w:hint="default"/>
        <w:lang w:val="ru-RU" w:eastAsia="ru-RU" w:bidi="ru-RU"/>
      </w:rPr>
    </w:lvl>
  </w:abstractNum>
  <w:abstractNum w:abstractNumId="22" w15:restartNumberingAfterBreak="0">
    <w:nsid w:val="75DD79A2"/>
    <w:multiLevelType w:val="hybridMultilevel"/>
    <w:tmpl w:val="3FE0D498"/>
    <w:lvl w:ilvl="0" w:tplc="72F4547A">
      <w:numFmt w:val="bullet"/>
      <w:lvlText w:val="-"/>
      <w:lvlJc w:val="left"/>
      <w:pPr>
        <w:ind w:left="1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6EE310">
      <w:numFmt w:val="bullet"/>
      <w:lvlText w:val="•"/>
      <w:lvlJc w:val="left"/>
      <w:pPr>
        <w:ind w:left="1169" w:hanging="142"/>
      </w:pPr>
      <w:rPr>
        <w:rFonts w:hint="default"/>
        <w:lang w:val="ru-RU" w:eastAsia="ru-RU" w:bidi="ru-RU"/>
      </w:rPr>
    </w:lvl>
    <w:lvl w:ilvl="2" w:tplc="983CC5C8">
      <w:numFmt w:val="bullet"/>
      <w:lvlText w:val="•"/>
      <w:lvlJc w:val="left"/>
      <w:pPr>
        <w:ind w:left="2179" w:hanging="142"/>
      </w:pPr>
      <w:rPr>
        <w:rFonts w:hint="default"/>
        <w:lang w:val="ru-RU" w:eastAsia="ru-RU" w:bidi="ru-RU"/>
      </w:rPr>
    </w:lvl>
    <w:lvl w:ilvl="3" w:tplc="016A7A30">
      <w:numFmt w:val="bullet"/>
      <w:lvlText w:val="•"/>
      <w:lvlJc w:val="left"/>
      <w:pPr>
        <w:ind w:left="3189" w:hanging="142"/>
      </w:pPr>
      <w:rPr>
        <w:rFonts w:hint="default"/>
        <w:lang w:val="ru-RU" w:eastAsia="ru-RU" w:bidi="ru-RU"/>
      </w:rPr>
    </w:lvl>
    <w:lvl w:ilvl="4" w:tplc="22A6C21C">
      <w:numFmt w:val="bullet"/>
      <w:lvlText w:val="•"/>
      <w:lvlJc w:val="left"/>
      <w:pPr>
        <w:ind w:left="4199" w:hanging="142"/>
      </w:pPr>
      <w:rPr>
        <w:rFonts w:hint="default"/>
        <w:lang w:val="ru-RU" w:eastAsia="ru-RU" w:bidi="ru-RU"/>
      </w:rPr>
    </w:lvl>
    <w:lvl w:ilvl="5" w:tplc="3AC643A8">
      <w:numFmt w:val="bullet"/>
      <w:lvlText w:val="•"/>
      <w:lvlJc w:val="left"/>
      <w:pPr>
        <w:ind w:left="5209" w:hanging="142"/>
      </w:pPr>
      <w:rPr>
        <w:rFonts w:hint="default"/>
        <w:lang w:val="ru-RU" w:eastAsia="ru-RU" w:bidi="ru-RU"/>
      </w:rPr>
    </w:lvl>
    <w:lvl w:ilvl="6" w:tplc="F3688E04">
      <w:numFmt w:val="bullet"/>
      <w:lvlText w:val="•"/>
      <w:lvlJc w:val="left"/>
      <w:pPr>
        <w:ind w:left="6219" w:hanging="142"/>
      </w:pPr>
      <w:rPr>
        <w:rFonts w:hint="default"/>
        <w:lang w:val="ru-RU" w:eastAsia="ru-RU" w:bidi="ru-RU"/>
      </w:rPr>
    </w:lvl>
    <w:lvl w:ilvl="7" w:tplc="CAE8BFC6">
      <w:numFmt w:val="bullet"/>
      <w:lvlText w:val="•"/>
      <w:lvlJc w:val="left"/>
      <w:pPr>
        <w:ind w:left="7229" w:hanging="142"/>
      </w:pPr>
      <w:rPr>
        <w:rFonts w:hint="default"/>
        <w:lang w:val="ru-RU" w:eastAsia="ru-RU" w:bidi="ru-RU"/>
      </w:rPr>
    </w:lvl>
    <w:lvl w:ilvl="8" w:tplc="BB262130">
      <w:numFmt w:val="bullet"/>
      <w:lvlText w:val="•"/>
      <w:lvlJc w:val="left"/>
      <w:pPr>
        <w:ind w:left="8239" w:hanging="142"/>
      </w:pPr>
      <w:rPr>
        <w:rFonts w:hint="default"/>
        <w:lang w:val="ru-RU" w:eastAsia="ru-RU" w:bidi="ru-RU"/>
      </w:rPr>
    </w:lvl>
  </w:abstractNum>
  <w:abstractNum w:abstractNumId="23" w15:restartNumberingAfterBreak="0">
    <w:nsid w:val="7F970FEC"/>
    <w:multiLevelType w:val="hybridMultilevel"/>
    <w:tmpl w:val="FFE8ED4C"/>
    <w:lvl w:ilvl="0" w:tplc="25E2A712">
      <w:start w:val="1"/>
      <w:numFmt w:val="decimal"/>
      <w:lvlText w:val="%1.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B82C9CC">
      <w:numFmt w:val="bullet"/>
      <w:lvlText w:val="•"/>
      <w:lvlJc w:val="left"/>
      <w:pPr>
        <w:ind w:left="700" w:hanging="245"/>
      </w:pPr>
      <w:rPr>
        <w:rFonts w:hint="default"/>
        <w:lang w:val="ru-RU" w:eastAsia="ru-RU" w:bidi="ru-RU"/>
      </w:rPr>
    </w:lvl>
    <w:lvl w:ilvl="2" w:tplc="4A76E940">
      <w:numFmt w:val="bullet"/>
      <w:lvlText w:val="•"/>
      <w:lvlJc w:val="left"/>
      <w:pPr>
        <w:ind w:left="860" w:hanging="245"/>
      </w:pPr>
      <w:rPr>
        <w:rFonts w:hint="default"/>
        <w:lang w:val="ru-RU" w:eastAsia="ru-RU" w:bidi="ru-RU"/>
      </w:rPr>
    </w:lvl>
    <w:lvl w:ilvl="3" w:tplc="C3A41CB4">
      <w:numFmt w:val="bullet"/>
      <w:lvlText w:val="•"/>
      <w:lvlJc w:val="left"/>
      <w:pPr>
        <w:ind w:left="2034" w:hanging="245"/>
      </w:pPr>
      <w:rPr>
        <w:rFonts w:hint="default"/>
        <w:lang w:val="ru-RU" w:eastAsia="ru-RU" w:bidi="ru-RU"/>
      </w:rPr>
    </w:lvl>
    <w:lvl w:ilvl="4" w:tplc="A5B0C1F6">
      <w:numFmt w:val="bullet"/>
      <w:lvlText w:val="•"/>
      <w:lvlJc w:val="left"/>
      <w:pPr>
        <w:ind w:left="3209" w:hanging="245"/>
      </w:pPr>
      <w:rPr>
        <w:rFonts w:hint="default"/>
        <w:lang w:val="ru-RU" w:eastAsia="ru-RU" w:bidi="ru-RU"/>
      </w:rPr>
    </w:lvl>
    <w:lvl w:ilvl="5" w:tplc="87869E7C">
      <w:numFmt w:val="bullet"/>
      <w:lvlText w:val="•"/>
      <w:lvlJc w:val="left"/>
      <w:pPr>
        <w:ind w:left="4384" w:hanging="245"/>
      </w:pPr>
      <w:rPr>
        <w:rFonts w:hint="default"/>
        <w:lang w:val="ru-RU" w:eastAsia="ru-RU" w:bidi="ru-RU"/>
      </w:rPr>
    </w:lvl>
    <w:lvl w:ilvl="6" w:tplc="AADA0428">
      <w:numFmt w:val="bullet"/>
      <w:lvlText w:val="•"/>
      <w:lvlJc w:val="left"/>
      <w:pPr>
        <w:ind w:left="5559" w:hanging="245"/>
      </w:pPr>
      <w:rPr>
        <w:rFonts w:hint="default"/>
        <w:lang w:val="ru-RU" w:eastAsia="ru-RU" w:bidi="ru-RU"/>
      </w:rPr>
    </w:lvl>
    <w:lvl w:ilvl="7" w:tplc="F5A429DA">
      <w:numFmt w:val="bullet"/>
      <w:lvlText w:val="•"/>
      <w:lvlJc w:val="left"/>
      <w:pPr>
        <w:ind w:left="6734" w:hanging="245"/>
      </w:pPr>
      <w:rPr>
        <w:rFonts w:hint="default"/>
        <w:lang w:val="ru-RU" w:eastAsia="ru-RU" w:bidi="ru-RU"/>
      </w:rPr>
    </w:lvl>
    <w:lvl w:ilvl="8" w:tplc="D67CEA14">
      <w:numFmt w:val="bullet"/>
      <w:lvlText w:val="•"/>
      <w:lvlJc w:val="left"/>
      <w:pPr>
        <w:ind w:left="7909" w:hanging="24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3"/>
  </w:num>
  <w:num w:numId="5">
    <w:abstractNumId w:val="12"/>
  </w:num>
  <w:num w:numId="6">
    <w:abstractNumId w:val="22"/>
  </w:num>
  <w:num w:numId="7">
    <w:abstractNumId w:val="15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19"/>
  </w:num>
  <w:num w:numId="15">
    <w:abstractNumId w:val="20"/>
  </w:num>
  <w:num w:numId="16">
    <w:abstractNumId w:val="9"/>
  </w:num>
  <w:num w:numId="17">
    <w:abstractNumId w:val="6"/>
  </w:num>
  <w:num w:numId="18">
    <w:abstractNumId w:val="2"/>
  </w:num>
  <w:num w:numId="19">
    <w:abstractNumId w:val="17"/>
  </w:num>
  <w:num w:numId="20">
    <w:abstractNumId w:val="3"/>
  </w:num>
  <w:num w:numId="21">
    <w:abstractNumId w:val="21"/>
  </w:num>
  <w:num w:numId="22">
    <w:abstractNumId w:val="7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1650"/>
    <w:rsid w:val="002E6883"/>
    <w:rsid w:val="003F3C01"/>
    <w:rsid w:val="00AE1650"/>
    <w:rsid w:val="00E7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EDC3660"/>
  <w15:docId w15:val="{BEE47BBE-9FAB-4425-82F6-012FCD1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59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1"/>
      <w:ind w:left="159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16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5" w:line="275" w:lineRule="exact"/>
      <w:ind w:left="402" w:hanging="246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 w:hanging="5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11016</Words>
  <Characters>62793</Characters>
  <Application>Microsoft Office Word</Application>
  <DocSecurity>0</DocSecurity>
  <Lines>523</Lines>
  <Paragraphs>147</Paragraphs>
  <ScaleCrop>false</ScaleCrop>
  <Company>HP</Company>
  <LinksUpToDate>false</LinksUpToDate>
  <CharactersWithSpaces>73662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2021-02-10T09:30:00Z</dcterms:created>
  <dcterms:modified xsi:type="dcterms:W3CDTF">2021-02-10T09:37:00Z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