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6D" w:rsidRPr="003E5F98" w:rsidRDefault="0066616D" w:rsidP="0066616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Федеральное г</w:t>
      </w:r>
      <w:r w:rsidRPr="003E5F98">
        <w:rPr>
          <w:rFonts w:ascii="Times New Roman" w:hAnsi="Times New Roman" w:cs="Times New Roman"/>
          <w:color w:val="333333"/>
          <w:sz w:val="28"/>
          <w:szCs w:val="28"/>
        </w:rPr>
        <w:t>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66616D" w:rsidRPr="003E5F98" w:rsidRDefault="0066616D" w:rsidP="0066616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6616D" w:rsidRDefault="0066616D" w:rsidP="0066616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6616D" w:rsidRDefault="0066616D" w:rsidP="0066616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6616D" w:rsidRPr="003E5F98" w:rsidRDefault="0066616D" w:rsidP="0066616D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3E5F98">
        <w:rPr>
          <w:rFonts w:ascii="Times New Roman" w:hAnsi="Times New Roman" w:cs="Times New Roman"/>
          <w:color w:val="333333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color w:val="333333"/>
          <w:sz w:val="28"/>
          <w:szCs w:val="28"/>
        </w:rPr>
        <w:t>офтальмологии с курсом ПО им. проф. М.А. Дмитриева</w:t>
      </w:r>
    </w:p>
    <w:p w:rsidR="0066616D" w:rsidRPr="003E5F98" w:rsidRDefault="0066616D" w:rsidP="0066616D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3E5F98">
        <w:rPr>
          <w:rFonts w:ascii="Times New Roman" w:hAnsi="Times New Roman" w:cs="Times New Roman"/>
          <w:color w:val="333333"/>
          <w:sz w:val="28"/>
          <w:szCs w:val="28"/>
        </w:rPr>
        <w:t xml:space="preserve">Зав. кафедрой: д.м.н., </w:t>
      </w:r>
      <w:r>
        <w:rPr>
          <w:rFonts w:ascii="Times New Roman" w:hAnsi="Times New Roman" w:cs="Times New Roman"/>
          <w:color w:val="333333"/>
          <w:sz w:val="28"/>
          <w:szCs w:val="28"/>
        </w:rPr>
        <w:t>доцент, Козина Е.В.</w:t>
      </w:r>
    </w:p>
    <w:p w:rsidR="0066616D" w:rsidRDefault="0066616D" w:rsidP="0066616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6616D" w:rsidRDefault="0066616D" w:rsidP="00666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16D" w:rsidRDefault="0066616D" w:rsidP="0066616D">
      <w:pPr>
        <w:rPr>
          <w:rFonts w:ascii="Times New Roman" w:hAnsi="Times New Roman" w:cs="Times New Roman"/>
          <w:b/>
          <w:sz w:val="36"/>
          <w:szCs w:val="36"/>
        </w:rPr>
      </w:pPr>
    </w:p>
    <w:p w:rsidR="0066616D" w:rsidRDefault="0066616D" w:rsidP="0066616D">
      <w:pPr>
        <w:rPr>
          <w:rFonts w:ascii="Times New Roman" w:hAnsi="Times New Roman" w:cs="Times New Roman"/>
          <w:b/>
          <w:sz w:val="36"/>
          <w:szCs w:val="36"/>
        </w:rPr>
      </w:pPr>
    </w:p>
    <w:p w:rsidR="0066616D" w:rsidRDefault="0066616D" w:rsidP="0066616D">
      <w:pPr>
        <w:rPr>
          <w:rFonts w:ascii="Times New Roman" w:hAnsi="Times New Roman" w:cs="Times New Roman"/>
          <w:b/>
          <w:sz w:val="36"/>
          <w:szCs w:val="36"/>
        </w:rPr>
      </w:pPr>
    </w:p>
    <w:p w:rsidR="0066616D" w:rsidRDefault="0066616D" w:rsidP="0066616D">
      <w:pPr>
        <w:rPr>
          <w:rFonts w:ascii="Times New Roman" w:hAnsi="Times New Roman" w:cs="Times New Roman"/>
          <w:b/>
          <w:sz w:val="36"/>
          <w:szCs w:val="36"/>
        </w:rPr>
      </w:pPr>
    </w:p>
    <w:p w:rsidR="0066616D" w:rsidRPr="007F1248" w:rsidRDefault="0066616D" w:rsidP="00666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66616D" w:rsidRPr="003E5F98" w:rsidRDefault="0066616D" w:rsidP="0066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6D" w:rsidRPr="003E5F98" w:rsidRDefault="0066616D" w:rsidP="0066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6D" w:rsidRPr="003E5F98" w:rsidRDefault="0066616D" w:rsidP="006661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16D" w:rsidRDefault="0066616D" w:rsidP="0066616D">
      <w:pPr>
        <w:rPr>
          <w:rFonts w:ascii="Times New Roman" w:hAnsi="Times New Roman" w:cs="Times New Roman"/>
          <w:sz w:val="28"/>
          <w:szCs w:val="28"/>
        </w:rPr>
      </w:pPr>
    </w:p>
    <w:p w:rsidR="0066616D" w:rsidRPr="003E5F98" w:rsidRDefault="0066616D" w:rsidP="0066616D">
      <w:pPr>
        <w:rPr>
          <w:rFonts w:ascii="Times New Roman" w:hAnsi="Times New Roman" w:cs="Times New Roman"/>
          <w:sz w:val="28"/>
          <w:szCs w:val="28"/>
        </w:rPr>
      </w:pPr>
    </w:p>
    <w:p w:rsidR="0066616D" w:rsidRPr="00CD27B9" w:rsidRDefault="0066616D" w:rsidP="00666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Ретинобластома</w:t>
      </w:r>
    </w:p>
    <w:p w:rsidR="0066616D" w:rsidRPr="007F1248" w:rsidRDefault="0066616D" w:rsidP="0066616D">
      <w:pPr>
        <w:rPr>
          <w:rFonts w:ascii="Times New Roman" w:hAnsi="Times New Roman" w:cs="Times New Roman"/>
          <w:b/>
          <w:sz w:val="32"/>
          <w:szCs w:val="32"/>
        </w:rPr>
      </w:pPr>
    </w:p>
    <w:p w:rsidR="0066616D" w:rsidRPr="003E5F98" w:rsidRDefault="0066616D" w:rsidP="0066616D">
      <w:pPr>
        <w:rPr>
          <w:rFonts w:ascii="Times New Roman" w:hAnsi="Times New Roman" w:cs="Times New Roman"/>
          <w:sz w:val="28"/>
          <w:szCs w:val="28"/>
        </w:rPr>
      </w:pPr>
    </w:p>
    <w:p w:rsidR="0066616D" w:rsidRPr="003E5F98" w:rsidRDefault="0066616D" w:rsidP="0066616D">
      <w:pPr>
        <w:rPr>
          <w:rFonts w:ascii="Times New Roman" w:hAnsi="Times New Roman" w:cs="Times New Roman"/>
          <w:sz w:val="28"/>
          <w:szCs w:val="28"/>
        </w:rPr>
      </w:pPr>
    </w:p>
    <w:p w:rsidR="0066616D" w:rsidRDefault="0066616D" w:rsidP="006661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16D" w:rsidRDefault="0066616D" w:rsidP="006661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16D" w:rsidRDefault="0066616D" w:rsidP="006661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16D" w:rsidRDefault="0066616D" w:rsidP="006661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16D" w:rsidRDefault="0066616D" w:rsidP="006661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  <w:r w:rsidRPr="003E5F98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3E5F98">
        <w:rPr>
          <w:rFonts w:ascii="Times New Roman" w:hAnsi="Times New Roman" w:cs="Times New Roman"/>
          <w:sz w:val="28"/>
          <w:szCs w:val="28"/>
        </w:rPr>
        <w:t>Гайделис Владислава</w:t>
      </w: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  <w:r w:rsidRPr="003E5F98">
        <w:rPr>
          <w:rFonts w:ascii="Times New Roman" w:hAnsi="Times New Roman" w:cs="Times New Roman"/>
          <w:sz w:val="28"/>
          <w:szCs w:val="28"/>
        </w:rPr>
        <w:t>Сергеевна</w:t>
      </w: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1 года</w:t>
      </w: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  <w:r w:rsidRPr="003E5F98">
        <w:rPr>
          <w:rFonts w:ascii="Times New Roman" w:hAnsi="Times New Roman" w:cs="Times New Roman"/>
          <w:b/>
          <w:sz w:val="28"/>
          <w:szCs w:val="28"/>
        </w:rPr>
        <w:t>Проверил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5F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16D" w:rsidRPr="003E5F98" w:rsidRDefault="0066616D" w:rsidP="00666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16D" w:rsidRDefault="0066616D" w:rsidP="0066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16D" w:rsidRDefault="0066616D" w:rsidP="0066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16D" w:rsidRDefault="0066616D" w:rsidP="0066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16D" w:rsidRDefault="0066616D" w:rsidP="0066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16D" w:rsidRPr="003E5F98" w:rsidRDefault="0066616D" w:rsidP="0066616D">
      <w:pPr>
        <w:jc w:val="center"/>
        <w:rPr>
          <w:rFonts w:ascii="Times New Roman" w:hAnsi="Times New Roman" w:cs="Times New Roman"/>
          <w:u w:val="single"/>
        </w:rPr>
      </w:pPr>
      <w:r w:rsidRPr="003E5F98">
        <w:rPr>
          <w:rFonts w:ascii="Times New Roman" w:hAnsi="Times New Roman" w:cs="Times New Roman"/>
          <w:sz w:val="28"/>
          <w:szCs w:val="28"/>
        </w:rPr>
        <w:t>Красноярск 20</w:t>
      </w:r>
      <w:r w:rsidR="0048615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66616D" w:rsidRDefault="0066616D" w:rsidP="0066616D"/>
    <w:p w:rsid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Содержание</w:t>
      </w: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Эпидемиология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Этиология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Классификация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Клинические проявления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</w:t>
      </w:r>
    </w:p>
    <w:p w:rsidR="0047041E" w:rsidRDefault="00444B3F" w:rsidP="0066616D">
      <w:pPr>
        <w:rPr>
          <w:sz w:val="28"/>
          <w:szCs w:val="28"/>
        </w:rPr>
      </w:pPr>
      <w:r>
        <w:rPr>
          <w:sz w:val="28"/>
          <w:szCs w:val="28"/>
        </w:rPr>
        <w:t xml:space="preserve">Движение пациента с диагнозом Ретинобластома в ККОМБ им. проф. П.Г. Макарова 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Лечение</w:t>
      </w:r>
    </w:p>
    <w:p w:rsidR="0066616D" w:rsidRDefault="0066616D" w:rsidP="0066616D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444B3F" w:rsidRDefault="00444B3F" w:rsidP="0066616D">
      <w:pPr>
        <w:rPr>
          <w:sz w:val="28"/>
          <w:szCs w:val="28"/>
        </w:rPr>
      </w:pPr>
    </w:p>
    <w:p w:rsidR="00444B3F" w:rsidRDefault="00444B3F" w:rsidP="0066616D">
      <w:pPr>
        <w:rPr>
          <w:sz w:val="28"/>
          <w:szCs w:val="28"/>
        </w:rPr>
      </w:pPr>
    </w:p>
    <w:p w:rsidR="00444B3F" w:rsidRDefault="00444B3F" w:rsidP="0066616D">
      <w:pPr>
        <w:rPr>
          <w:sz w:val="28"/>
          <w:szCs w:val="28"/>
        </w:rPr>
      </w:pPr>
    </w:p>
    <w:p w:rsidR="0066616D" w:rsidRDefault="0066616D" w:rsidP="0066616D">
      <w:pPr>
        <w:rPr>
          <w:sz w:val="28"/>
          <w:szCs w:val="28"/>
        </w:rPr>
      </w:pPr>
    </w:p>
    <w:p w:rsidR="0066616D" w:rsidRDefault="0066616D" w:rsidP="0066616D">
      <w:pPr>
        <w:jc w:val="center"/>
        <w:rPr>
          <w:sz w:val="28"/>
          <w:szCs w:val="28"/>
        </w:rPr>
      </w:pPr>
    </w:p>
    <w:p w:rsidR="00C30E1F" w:rsidRP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lastRenderedPageBreak/>
        <w:t>Определение</w:t>
      </w:r>
    </w:p>
    <w:p w:rsidR="0066616D" w:rsidRDefault="0066616D" w:rsidP="0066616D">
      <w:pPr>
        <w:jc w:val="center"/>
      </w:pPr>
    </w:p>
    <w:p w:rsidR="00A135FD" w:rsidRDefault="00A135FD" w:rsidP="0066616D">
      <w:r>
        <w:t>РБ – тяжелейшее настледственное заболевание, имеющее две формы течения – наследственную и спорадическую.</w:t>
      </w:r>
    </w:p>
    <w:p w:rsidR="0066616D" w:rsidRDefault="0066616D" w:rsidP="0066616D">
      <w:r>
        <w:t xml:space="preserve">Злокачественная опухоль оптической части сетчатки (внутренней оболочки глаза), одна из наиболее распространённых злокачественных опухолей глаз у детей. </w:t>
      </w:r>
      <w:r w:rsidRPr="0066616D">
        <w:t xml:space="preserve">Опухоль нейроэпителиального происхождения. РБ может иметь различную степень роста, солитарные и множественные очаги в одном или обоих глазах. </w:t>
      </w:r>
    </w:p>
    <w:p w:rsidR="0066616D" w:rsidRDefault="0066616D"/>
    <w:p w:rsidR="0066616D" w:rsidRDefault="0066616D"/>
    <w:p w:rsidR="0066616D" w:rsidRP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Эмидемиология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 xml:space="preserve">Удельный вес РБ </w:t>
      </w:r>
      <w:r w:rsidR="006B0D2A">
        <w:rPr>
          <w:rFonts w:asciiTheme="minorHAnsi" w:eastAsiaTheme="minorHAnsi" w:hAnsiTheme="minorHAnsi" w:cstheme="minorBidi"/>
          <w:lang w:eastAsia="en-US"/>
        </w:rPr>
        <w:t>в</w:t>
      </w:r>
      <w:r w:rsidR="00F634A8">
        <w:rPr>
          <w:rFonts w:asciiTheme="minorHAnsi" w:eastAsiaTheme="minorHAnsi" w:hAnsiTheme="minorHAnsi" w:cstheme="minorBidi"/>
          <w:lang w:eastAsia="en-US"/>
        </w:rPr>
        <w:t xml:space="preserve"> </w:t>
      </w:r>
      <w:r w:rsidR="006B0D2A">
        <w:rPr>
          <w:rFonts w:asciiTheme="minorHAnsi" w:eastAsiaTheme="minorHAnsi" w:hAnsiTheme="minorHAnsi" w:cstheme="minorBidi"/>
          <w:lang w:eastAsia="en-US"/>
        </w:rPr>
        <w:t>структуре врожденных заболеваний глаз составляет примерно 0,7%, а среди злокачественных опухолей детского возраста от 1,1% до 4% (Аветисов Э.С.</w:t>
      </w:r>
      <w:r w:rsidR="00647A38">
        <w:rPr>
          <w:rFonts w:asciiTheme="minorHAnsi" w:eastAsiaTheme="minorHAnsi" w:hAnsiTheme="minorHAnsi" w:cstheme="minorBidi"/>
          <w:lang w:eastAsia="en-US"/>
        </w:rPr>
        <w:t>, 1987, Белкина Б.М., 1993). Среди всех внутриглазных опухолей у детей частота РБ достигает 31,7-35%, а среди злокачественных внутриглазных опухолей</w:t>
      </w:r>
      <w:r w:rsidR="005F1DD2">
        <w:rPr>
          <w:rFonts w:asciiTheme="minorHAnsi" w:eastAsiaTheme="minorHAnsi" w:hAnsiTheme="minorHAnsi" w:cstheme="minorBidi"/>
          <w:lang w:eastAsia="en-US"/>
        </w:rPr>
        <w:t xml:space="preserve"> – 90-95% (Бровкина А.Ф., 2002-14; Поляков В.Г., 2004-12; Саакян С.В., 2005-14</w:t>
      </w:r>
      <w:r w:rsidR="005F1DD2" w:rsidRPr="005F1DD2">
        <w:rPr>
          <w:rFonts w:asciiTheme="minorHAnsi" w:eastAsiaTheme="minorHAnsi" w:hAnsiTheme="minorHAnsi" w:cstheme="minorBidi"/>
          <w:lang w:eastAsia="en-US"/>
        </w:rPr>
        <w:t>;</w:t>
      </w:r>
      <w:r w:rsidR="005F1DD2">
        <w:rPr>
          <w:rFonts w:asciiTheme="minorHAnsi" w:eastAsiaTheme="minorHAnsi" w:hAnsiTheme="minorHAnsi" w:cstheme="minorBidi"/>
          <w:lang w:eastAsia="en-US"/>
        </w:rPr>
        <w:t xml:space="preserve"> </w:t>
      </w:r>
      <w:r w:rsidR="005F1DD2">
        <w:rPr>
          <w:rFonts w:asciiTheme="minorHAnsi" w:eastAsiaTheme="minorHAnsi" w:hAnsiTheme="minorHAnsi" w:cstheme="minorBidi"/>
          <w:lang w:val="en-US" w:eastAsia="en-US"/>
        </w:rPr>
        <w:t>Abramson</w:t>
      </w:r>
      <w:r w:rsidR="005F1DD2" w:rsidRPr="005F1DD2">
        <w:rPr>
          <w:rFonts w:asciiTheme="minorHAnsi" w:eastAsiaTheme="minorHAnsi" w:hAnsiTheme="minorHAnsi" w:cstheme="minorBidi"/>
          <w:lang w:eastAsia="en-US"/>
        </w:rPr>
        <w:t xml:space="preserve"> </w:t>
      </w:r>
      <w:r w:rsidR="005F1DD2">
        <w:rPr>
          <w:rFonts w:asciiTheme="minorHAnsi" w:eastAsiaTheme="minorHAnsi" w:hAnsiTheme="minorHAnsi" w:cstheme="minorBidi"/>
          <w:lang w:val="en-US" w:eastAsia="en-US"/>
        </w:rPr>
        <w:t>D</w:t>
      </w:r>
      <w:r w:rsidR="005F1DD2" w:rsidRPr="005F1DD2">
        <w:rPr>
          <w:rFonts w:asciiTheme="minorHAnsi" w:eastAsiaTheme="minorHAnsi" w:hAnsiTheme="minorHAnsi" w:cstheme="minorBidi"/>
          <w:lang w:eastAsia="en-US"/>
        </w:rPr>
        <w:t>.,</w:t>
      </w:r>
      <w:r w:rsidR="00F634A8" w:rsidRPr="00F634A8">
        <w:rPr>
          <w:rFonts w:asciiTheme="minorHAnsi" w:eastAsiaTheme="minorHAnsi" w:hAnsiTheme="minorHAnsi" w:cstheme="minorBidi"/>
          <w:lang w:eastAsia="en-US"/>
        </w:rPr>
        <w:t xml:space="preserve"> 2010; </w:t>
      </w:r>
      <w:r w:rsidR="00F634A8">
        <w:rPr>
          <w:rFonts w:asciiTheme="minorHAnsi" w:eastAsiaTheme="minorHAnsi" w:hAnsiTheme="minorHAnsi" w:cstheme="minorBidi"/>
          <w:lang w:val="en-US" w:eastAsia="en-US"/>
        </w:rPr>
        <w:t>Shields</w:t>
      </w:r>
      <w:r w:rsidR="00F634A8" w:rsidRPr="00F634A8">
        <w:rPr>
          <w:rFonts w:asciiTheme="minorHAnsi" w:eastAsiaTheme="minorHAnsi" w:hAnsiTheme="minorHAnsi" w:cstheme="minorBidi"/>
          <w:lang w:eastAsia="en-US"/>
        </w:rPr>
        <w:t xml:space="preserve"> </w:t>
      </w:r>
      <w:r w:rsidR="00F634A8">
        <w:rPr>
          <w:rFonts w:asciiTheme="minorHAnsi" w:eastAsiaTheme="minorHAnsi" w:hAnsiTheme="minorHAnsi" w:cstheme="minorBidi"/>
          <w:lang w:val="en-US" w:eastAsia="en-US"/>
        </w:rPr>
        <w:t>C</w:t>
      </w:r>
      <w:r w:rsidR="00F634A8" w:rsidRPr="00F634A8">
        <w:rPr>
          <w:rFonts w:asciiTheme="minorHAnsi" w:eastAsiaTheme="minorHAnsi" w:hAnsiTheme="minorHAnsi" w:cstheme="minorBidi"/>
          <w:lang w:eastAsia="en-US"/>
        </w:rPr>
        <w:t>.</w:t>
      </w:r>
      <w:r w:rsidR="00F634A8">
        <w:rPr>
          <w:rFonts w:asciiTheme="minorHAnsi" w:eastAsiaTheme="minorHAnsi" w:hAnsiTheme="minorHAnsi" w:cstheme="minorBidi"/>
          <w:lang w:val="en-US" w:eastAsia="en-US"/>
        </w:rPr>
        <w:t>L</w:t>
      </w:r>
      <w:r w:rsidR="00F634A8" w:rsidRPr="00F634A8">
        <w:rPr>
          <w:rFonts w:asciiTheme="minorHAnsi" w:eastAsiaTheme="minorHAnsi" w:hAnsiTheme="minorHAnsi" w:cstheme="minorBidi"/>
          <w:lang w:eastAsia="en-US"/>
        </w:rPr>
        <w:t>., 2001-2012</w:t>
      </w:r>
      <w:r w:rsidR="005F1DD2">
        <w:rPr>
          <w:rFonts w:asciiTheme="minorHAnsi" w:eastAsiaTheme="minorHAnsi" w:hAnsiTheme="minorHAnsi" w:cstheme="minorBidi"/>
          <w:lang w:eastAsia="en-US"/>
        </w:rPr>
        <w:t>)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В 80% случаев это заболевание диагностируется в возрасте до 3 – 4 лет. При одностороннем поражении чаще встречаются запущенные стадии заболевания, как правило, выявляется солитарный очаг опухоли. При односторонней РБ пик заболеваемости отмечается в возрасте 24 – 29 мес., при двусторонней — в первый год жизни, причем поражение парного глаза может развиваться метахронно.</w:t>
      </w:r>
    </w:p>
    <w:p w:rsidR="0066616D" w:rsidRDefault="0066616D" w:rsidP="0066616D">
      <w:r>
        <w:t>Наследственная РБ чаще представлена мультифокальной и/или двухсторонней опухолью и манифестирует в более раннем возрасте – до 12 мес.</w:t>
      </w:r>
    </w:p>
    <w:p w:rsidR="00A135FD" w:rsidRDefault="00A135FD" w:rsidP="0066616D">
      <w:r>
        <w:t xml:space="preserve">Интерес к ретинобластоме, как к генетическому заболеванию, возник в результате обнаружения у больного </w:t>
      </w:r>
      <w:r w:rsidR="006B0D2A">
        <w:t xml:space="preserve">с </w:t>
      </w:r>
      <w:r>
        <w:t>РБ</w:t>
      </w:r>
      <w:r w:rsidR="006B0D2A">
        <w:t xml:space="preserve"> хромосомной патологии.</w:t>
      </w:r>
    </w:p>
    <w:p w:rsidR="0066616D" w:rsidRDefault="0066616D" w:rsidP="0066616D"/>
    <w:p w:rsidR="0066616D" w:rsidRP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Этиология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>Выделяют две формы заболевания – наследственную и спорадическую.</w:t>
      </w:r>
    </w:p>
    <w:p w:rsid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lang w:eastAsia="en-US"/>
        </w:rPr>
        <w:t>Наследственная форма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РБ обусловлена наличием герминальной мутации в одном из аллелей гена RB1, передающейся потомству по аутосомно-доминантному типу наследования, выявляется в 40% случаев. Наследственная РБ встречается у большинства детей с двусторонней РБ и у 15% детей с односторонней формой заболевания. </w:t>
      </w:r>
    </w:p>
    <w:p w:rsid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lang w:eastAsia="en-US"/>
        </w:rPr>
        <w:t>Спорадическая форма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РБ обусловлена мутацией в обеих аллелях гена RB1 только в клетках сетчатки и составляет 60% всех случаев заболевания, диагностируется в более позднем возрасте как одностороннее монофокальное опухолевое поражение глаза </w:t>
      </w:r>
    </w:p>
    <w:p w:rsid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 xml:space="preserve">В редких случаях у детей со структурными мутациями в гене RB1 могут развиться внутричерепные опухоли, так называемые </w:t>
      </w:r>
      <w:r w:rsidRPr="0066616D">
        <w:rPr>
          <w:rFonts w:asciiTheme="minorHAnsi" w:eastAsiaTheme="minorHAnsi" w:hAnsiTheme="minorHAnsi" w:cstheme="minorBidi"/>
          <w:b/>
          <w:lang w:eastAsia="en-US"/>
        </w:rPr>
        <w:t>трилатеральные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РБ, при которых двусторонняя РБ сочетается с опухолью шишковидной железы (пинеалобластомой), по гистологическому строению аналогичной РБ. 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>Третья опухоль, помимо локализации в области шишковидной железы, может распространяться и на срединные структуры головного мозга.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lastRenderedPageBreak/>
        <w:t>Клинически опухоль проявляется спустя 2 – 3 года после диагностирования двусторонней РБ с признаками интракраниального новообразования. Трилатеральную РБ выявляют у детей первых 4-х лет жизни, при этом признаки внутричерепного поражения могут наблюдаться до появления видимых признаков поражения глаз. Заболевание выявляется в 5 – 10% у детей с бинокулярной РБ, отличается тяжелым течением и высокой смертностью.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>По характеру роста РБ различают: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>Экзофитный рост РБ.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Опухоль возникает и растет между наружными слоями сетчатки и пигментным эпителием. По мере роста опухоли на сетчатке образуется очаг в виде полупрозрачного облачка, которое постепенно увеличивается и образует гладкий узел бело-серого цвета неравномерной структуры, отслаивающий сетчатку. Дальнейший рост приводит к развитию высокой субтотальной отслойки сетчатки, доходящей до хрусталика, при этом под ее куполом выявляется резко проминирующий узел опухоли, нередко с очагами белой плотной ткани – кальцификатами. При гистологическом исследовании характерным признаком экзофитного роста опухоли является ее инвазия в подлежащую хориоидею и выход за пределы глаза.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 xml:space="preserve">Эндофитный рост РБ. </w:t>
      </w:r>
      <w:r w:rsidRPr="0066616D">
        <w:rPr>
          <w:rFonts w:asciiTheme="minorHAnsi" w:eastAsiaTheme="minorHAnsi" w:hAnsiTheme="minorHAnsi" w:cstheme="minorBidi"/>
          <w:lang w:eastAsia="en-US"/>
        </w:rPr>
        <w:t>Опухоль распространяется на внутреннюю поверхность сетчатки и в стекловидное тело. Поверхность опухоли бугристая, структура дольчатая, пронизана собственными новообразованными сосудами, быстро прорастает в стекловидное тело, образуя множество округлых разнокалиберных отсевов, которые плавают в стекловидном теле в виде «стеариновых капель» - от мелких точечных до глыбчатых. Иногда часть «хвоста» отсевов фиксирована к сетчатке. Таким образом, основным отличительным признаком эндофитного роста РБ является наличие отсевов в стекловидном теле.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 xml:space="preserve">Смешанный рост РБ. </w:t>
      </w:r>
      <w:r w:rsidRPr="0066616D">
        <w:rPr>
          <w:rFonts w:asciiTheme="minorHAnsi" w:eastAsiaTheme="minorHAnsi" w:hAnsiTheme="minorHAnsi" w:cstheme="minorBidi"/>
          <w:lang w:eastAsia="en-US"/>
        </w:rPr>
        <w:t>Опухоль сочетает признаки первых двух форм, то есть характеризуется наличием клонов опухолевых клеток в стекловидном теле и в передней камере на фоне куполообразной отслойки сетчатки.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>Диффузный рост РБ.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Опухоль инфильтрирует все слои сетчатки, не формируя крупных узлов и кальцификатов, прорастая в передние отделы глаза, симулируя воспалительные изменения и формируя псевдогипопион.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>Для витального прогноза наиболее неблагоприятен экзофитный и смешанный рост опухоли, для возможности проведения органосохраняющего лечения – эндофитный.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>Отличительной особенностью РБ является наличие мультифокальных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66616D">
        <w:rPr>
          <w:rFonts w:asciiTheme="minorHAnsi" w:eastAsiaTheme="minorHAnsi" w:hAnsiTheme="minorHAnsi" w:cstheme="minorBidi"/>
          <w:lang w:eastAsia="en-US"/>
        </w:rPr>
        <w:t>очагов на сетчатке, независимо от характера роста опухоли. Наиболее часто мультицен</w:t>
      </w:r>
      <w:r>
        <w:rPr>
          <w:rFonts w:asciiTheme="minorHAnsi" w:eastAsiaTheme="minorHAnsi" w:hAnsiTheme="minorHAnsi" w:cstheme="minorBidi"/>
          <w:lang w:eastAsia="en-US"/>
        </w:rPr>
        <w:t>т</w:t>
      </w:r>
      <w:r w:rsidRPr="0066616D">
        <w:rPr>
          <w:rFonts w:asciiTheme="minorHAnsi" w:eastAsiaTheme="minorHAnsi" w:hAnsiTheme="minorHAnsi" w:cstheme="minorBidi"/>
          <w:lang w:eastAsia="en-US"/>
        </w:rPr>
        <w:t>ричная РБ встречается при двустороннем поражении.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 xml:space="preserve">Монокулярная форма РБ наиболее часто развивается у детей в возрасте до 3-х лет (90%). У детей старшей возрастной группы РБ встречается примерно в 10% случаев. К этой группе относятся больные, у которых первые признаки заболевания появились в возрасте после 60 мес. </w:t>
      </w:r>
    </w:p>
    <w:p w:rsidR="0066616D" w:rsidRDefault="0066616D" w:rsidP="0066616D">
      <w:r>
        <w:t xml:space="preserve">Клиническое течение РБ у детей в возрасте старше 60 мес. характеризуется монокулярным поражением со снижением зрения и косоглазием. При этом преобладает вовлечение переднего отрезка глаза с наличием псевдопреципитатов и псевдогипопиона, </w:t>
      </w:r>
      <w:r>
        <w:lastRenderedPageBreak/>
        <w:t>характерно развитие вторичной глаукомы и отслойки сетчатки. Такая клиническая картина нередко ошибочно расценивается как увеит, что приводит к необоснованному противовоспалительному лечению, удлиняет сроки начала специализированного лечения, что значительно уменьшает шансы на сохранение глаза и жизни пациента, т. к. может привести к генерализации заболевания</w:t>
      </w:r>
    </w:p>
    <w:p w:rsidR="0066616D" w:rsidRDefault="0066616D" w:rsidP="0066616D"/>
    <w:p w:rsidR="0066616D" w:rsidRP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Классификация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>Классификация АВС (Амстердам, 2001):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 xml:space="preserve">Группа А </w:t>
      </w:r>
      <w:r w:rsidRPr="0066616D">
        <w:rPr>
          <w:rFonts w:asciiTheme="minorHAnsi" w:eastAsiaTheme="minorHAnsi" w:hAnsiTheme="minorHAnsi" w:cstheme="minorBidi"/>
          <w:lang w:eastAsia="en-US"/>
        </w:rPr>
        <w:t>– Малые интраретинальные опухоли с максимальным размером 3 миллиметра (мм) и менее, расположенные не ближе, чем 1,5 мм от диска зрительного нерва (ДЗН) и 3 мм от центральной ямки.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>Группа В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– Прочие отдельно лежащие опухоли, ограниченные сетчаткой, с наличием опухоль-ассоциированной субретинальной жидкости, менее, чем в 3 мм от основания опухоли, без субретинального опухолевого обсеменения.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>Группа С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– Дискретные локальные опухоли с локальным опухолевым обсеменением стекловидного тела над опухолью или субретинальным обсеменением менее, чем в 3 мм от опухоли, с возможным наличием жидкости в субретинальном пространстве более 3 мм и менее 6 мм от основания опухоли.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>Группа D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– Диффузно распространенная опухоль с наличием крупных опухолевых масс, множественных разнокалиберных опухолевых отсевов в стекловидном теле и/или субретинальном пространстве, более, чем в 3 мм от опухоли, с наличием субретинальной жидкости более 6 мм от основания опухоли, вплоть до тотальной отслойки сетчатки.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>Группа Е</w:t>
      </w:r>
      <w:r w:rsidRPr="0066616D">
        <w:rPr>
          <w:rFonts w:asciiTheme="minorHAnsi" w:eastAsiaTheme="minorHAnsi" w:hAnsiTheme="minorHAnsi" w:cstheme="minorBidi"/>
          <w:lang w:eastAsia="en-US"/>
        </w:rPr>
        <w:t xml:space="preserve"> - Наличие какого-либо из следующих факторов неблагоприятного прогноза: опухоль, прилежащая к хрусталику; опухоль, лежащая кпереди от передней поверхности стекловидного тела, захватывающая цилиарное тело или передний сегмент глаза; диффузная инфильтративная РБ; неоваскулярная глаукома; непрозрачность стекловидного тела из-за кровоизлияния; некроз опухоли с асептическим целлюлитом орбиты; фтизис глаза.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b/>
          <w:bCs/>
          <w:lang w:eastAsia="en-US"/>
        </w:rPr>
        <w:t xml:space="preserve">При стадировании пациентов используется классификация TNM, 7-е издание (2010 г.). </w:t>
      </w:r>
      <w:r w:rsidRPr="0066616D">
        <w:rPr>
          <w:rFonts w:asciiTheme="minorHAnsi" w:eastAsiaTheme="minorHAnsi" w:hAnsiTheme="minorHAnsi" w:cstheme="minorBidi"/>
          <w:lang w:eastAsia="en-US"/>
        </w:rPr>
        <w:t>При возникновении билатеральных опухолей поражение каждого глаза классифицируется отдельно. Классификация не применима при полной спонтанной регрессии опухоли.</w:t>
      </w:r>
    </w:p>
    <w:p w:rsidR="0066616D" w:rsidRP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Клини</w:t>
      </w:r>
      <w:r>
        <w:rPr>
          <w:sz w:val="32"/>
          <w:szCs w:val="32"/>
        </w:rPr>
        <w:t>ческие проявления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 xml:space="preserve">Эндофитная форма ретинобластомы характеризуется поражением внутренних слоев сетчатки, что обуславливает клиническую картину с ранней диссеминацией опухолевых клеток в стекловидное тело и формированием в нем опухолевых отсевов в виде «стеариновых капель». Узел опухоли, как правило, неправильной формы с бугристой поверхностью, беловато-желтоватого цвета, с участками некроза опухоли. На поверхности опухоли наблюдаются собственные новообразованные сосуды опухоли с геморрагиями. Офтальмоскопическая визуализация кальцификатов зависит от плотности опухоли. При данной форме отслойка сетчатки минимальна. В запущенной стадии (группа Е) при </w:t>
      </w:r>
      <w:r w:rsidRPr="0066616D">
        <w:rPr>
          <w:rFonts w:asciiTheme="minorHAnsi" w:eastAsiaTheme="minorHAnsi" w:hAnsiTheme="minorHAnsi" w:cstheme="minorBidi"/>
          <w:lang w:eastAsia="en-US"/>
        </w:rPr>
        <w:lastRenderedPageBreak/>
        <w:t>распространение опухоли в переднюю камеру глаза имеется псевдогипопион, повышение ВГД, рубеоз радужки, синехии, буфтальм.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>Экзофитная форма ретинобластома характеризуется поражением наружных слоев сетчатки и ранним развитием ее отслойки. Опухоль распространяется субретинально. В процессе некроза опухоли возможно субретинальное распространение опухолевых клонов, дающее рост новым опухолевым очагам. Офтальмоскопически опухоль в виде одного или нескольких отграниченных узлов опухоли с ровной поверхностью, покрытых сетчаткой. К опухоли подходят расширенные извитые ретинальные сосуды. В запущенных случаях (группа Е) наблюдается тотальная отслойка сетчатки со смещением иридохрусталикового блока кпереди, закрытию УПК и развитию вторичной гипертензии.</w:t>
      </w:r>
    </w:p>
    <w:p w:rsidR="0066616D" w:rsidRPr="0066616D" w:rsidRDefault="0066616D" w:rsidP="0066616D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66616D">
        <w:rPr>
          <w:rFonts w:asciiTheme="minorHAnsi" w:eastAsiaTheme="minorHAnsi" w:hAnsiTheme="minorHAnsi" w:cstheme="minorBidi"/>
          <w:lang w:eastAsia="en-US"/>
        </w:rPr>
        <w:t xml:space="preserve">Смешанная ретинобластома может включать в себя все вышеперечисленные признаки и зависит от стадии и локализации опухолевого процесса. </w:t>
      </w:r>
    </w:p>
    <w:p w:rsidR="0066616D" w:rsidRDefault="0066616D" w:rsidP="0066616D"/>
    <w:p w:rsidR="0066616D" w:rsidRP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Диагностика</w:t>
      </w:r>
    </w:p>
    <w:p w:rsidR="0066616D" w:rsidRPr="0066616D" w:rsidRDefault="0066616D" w:rsidP="0066616D">
      <w:pPr>
        <w:rPr>
          <w:b/>
        </w:rPr>
      </w:pPr>
      <w:r w:rsidRPr="0066616D">
        <w:rPr>
          <w:b/>
        </w:rPr>
        <w:t xml:space="preserve">Жалобы и анамнез. </w:t>
      </w:r>
    </w:p>
    <w:p w:rsidR="0066616D" w:rsidRDefault="0066616D" w:rsidP="0066616D">
      <w:pPr>
        <w:rPr>
          <w:iCs/>
        </w:rPr>
      </w:pPr>
      <w:r>
        <w:rPr>
          <w:rFonts w:eastAsia="Times New Roman"/>
        </w:rPr>
        <w:t>- Тщательный сбор анамнеза у родителей или законных представителей с целью выявления наследственной предрасположенности, оценки состояния здоровья сиблингов (родных братьев и сестер). (</w:t>
      </w:r>
      <w:r w:rsidRPr="0066616D">
        <w:rPr>
          <w:iCs/>
        </w:rPr>
        <w:t>Уточн</w:t>
      </w:r>
      <w:r>
        <w:rPr>
          <w:iCs/>
        </w:rPr>
        <w:t>ить</w:t>
      </w:r>
      <w:r w:rsidRPr="0066616D">
        <w:rPr>
          <w:iCs/>
        </w:rPr>
        <w:t xml:space="preserve"> течение беременности, родов и состояние здоровья новорожденного, возможное проживание членов семьи в экологически неблагоприятной зоне.</w:t>
      </w:r>
      <w:r>
        <w:rPr>
          <w:iCs/>
        </w:rPr>
        <w:t>)</w:t>
      </w:r>
    </w:p>
    <w:p w:rsidR="0066616D" w:rsidRDefault="0066616D" w:rsidP="0066616D">
      <w:pPr>
        <w:rPr>
          <w:iCs/>
        </w:rPr>
      </w:pPr>
      <w:r>
        <w:rPr>
          <w:rFonts w:eastAsia="Times New Roman"/>
        </w:rPr>
        <w:t>- Установить наличие (отсутствие) лейкокории, косоглазия, паралитического мидриаза, рубеоза радужки, вторичной неоваскулярной глаукомы, буфтальма, покраснения и болей в глазу, симптомов псевдогипопиона, экзофтальма. (</w:t>
      </w:r>
      <w:r w:rsidRPr="0066616D">
        <w:rPr>
          <w:iCs/>
        </w:rPr>
        <w:t>Заболевание зачастую протекает бессимптомно и манифестирует, когда опухоль распространяется на центральную часть сетчатки или увеличивается в размерах, влияющих</w:t>
      </w:r>
      <w:r w:rsidRPr="0066616D">
        <w:t xml:space="preserve"> </w:t>
      </w:r>
      <w:r w:rsidRPr="0066616D">
        <w:rPr>
          <w:iCs/>
        </w:rPr>
        <w:t>на</w:t>
      </w:r>
      <w:r w:rsidRPr="0066616D">
        <w:t xml:space="preserve"> </w:t>
      </w:r>
      <w:r w:rsidRPr="0066616D">
        <w:rPr>
          <w:iCs/>
        </w:rPr>
        <w:t>зрение.</w:t>
      </w:r>
      <w:r w:rsidRPr="0066616D">
        <w:t xml:space="preserve"> </w:t>
      </w:r>
      <w:r w:rsidRPr="0066616D">
        <w:rPr>
          <w:iCs/>
        </w:rPr>
        <w:t>Ранним симптомом развития опухоли при её локализации в центральном отделе сетчатки может быть косоглазие. Наиболее распространенным симптомом поздней стадии заболевания является свечение зрачка – лейкокория или симптом «кошачьего глаза», что возникает в результате отражения света от поверхности опухолевого очага. Кроме этого, поздними симптомами заболевания являются:</w:t>
      </w:r>
      <w:r w:rsidRPr="0066616D">
        <w:t xml:space="preserve"> </w:t>
      </w:r>
      <w:r w:rsidRPr="0066616D">
        <w:rPr>
          <w:iCs/>
        </w:rPr>
        <w:t>паралитический мидриаз (стойкое расширение зрачка и отсутствие световой реакции), возникающий вследствие вторичной отслойки сетчатки; гемофтальм</w:t>
      </w:r>
      <w:r w:rsidRPr="0066616D">
        <w:rPr>
          <w:b/>
          <w:bCs/>
        </w:rPr>
        <w:t xml:space="preserve"> – </w:t>
      </w:r>
      <w:r w:rsidRPr="0066616D">
        <w:rPr>
          <w:iCs/>
        </w:rPr>
        <w:t>кровоизлияние в стекловидное тело; опухоли, распространяющейся до передних отделов стекловидного тела,</w:t>
      </w:r>
      <w:r w:rsidRPr="0066616D">
        <w:t xml:space="preserve"> </w:t>
      </w:r>
      <w:r w:rsidRPr="0066616D">
        <w:rPr>
          <w:iCs/>
        </w:rPr>
        <w:t>рубеоз радужки</w:t>
      </w:r>
      <w:r w:rsidRPr="0066616D">
        <w:t xml:space="preserve"> </w:t>
      </w:r>
      <w:r w:rsidRPr="0066616D">
        <w:rPr>
          <w:iCs/>
        </w:rPr>
        <w:t>(патологический рост сосудов – неоваскуляризация – на радужке и в углу передней камеры – пространстве межу роговицей и радужкой), при котором сетчатка испытывает недостаток в кислороде, что приводит к образованию патологических сосудов. Новообразованные сосуды блокируют отток водянистой влаги из глаза, вызывая подъем внутриглазного давления (ВГД), что приводит к развитию вторичной неоваскулярной глаукомы</w:t>
      </w:r>
      <w:r w:rsidRPr="0066616D">
        <w:t xml:space="preserve">, </w:t>
      </w:r>
      <w:r w:rsidRPr="0066616D">
        <w:rPr>
          <w:iCs/>
        </w:rPr>
        <w:t>и, как следствие,</w:t>
      </w:r>
      <w:r w:rsidRPr="0066616D">
        <w:t xml:space="preserve"> </w:t>
      </w:r>
      <w:r w:rsidRPr="0066616D">
        <w:rPr>
          <w:iCs/>
        </w:rPr>
        <w:t>к увеличению глаза в размере – буфтальму, при этом наблюдается покраснение и боль в глазу, симптом псевдогипопиона, при прорастании опухоли в орбиту наблюдается экзофтальм.</w:t>
      </w:r>
      <w:r>
        <w:rPr>
          <w:iCs/>
        </w:rPr>
        <w:t>)</w:t>
      </w:r>
    </w:p>
    <w:p w:rsidR="0066616D" w:rsidRDefault="0066616D" w:rsidP="0066616D">
      <w:pPr>
        <w:rPr>
          <w:rFonts w:eastAsia="Times New Roman"/>
        </w:rPr>
      </w:pPr>
    </w:p>
    <w:p w:rsidR="0066616D" w:rsidRDefault="0066616D" w:rsidP="0066616D">
      <w:pPr>
        <w:rPr>
          <w:rFonts w:eastAsia="Times New Roman"/>
          <w:b/>
        </w:rPr>
      </w:pPr>
      <w:r w:rsidRPr="0066616D">
        <w:rPr>
          <w:rFonts w:eastAsia="Times New Roman"/>
          <w:b/>
        </w:rPr>
        <w:t>Физикальное обследование</w:t>
      </w:r>
    </w:p>
    <w:p w:rsidR="0066616D" w:rsidRDefault="0066616D" w:rsidP="0066616D">
      <w:pPr>
        <w:rPr>
          <w:rFonts w:eastAsia="Times New Roman"/>
        </w:rPr>
      </w:pPr>
      <w:r w:rsidRPr="0066616D">
        <w:rPr>
          <w:rFonts w:eastAsia="Times New Roman"/>
        </w:rPr>
        <w:t>- В случае подозрений на развитие у пациента РБ,</w:t>
      </w:r>
      <w:r>
        <w:rPr>
          <w:rFonts w:eastAsia="Times New Roman"/>
        </w:rPr>
        <w:t xml:space="preserve"> </w:t>
      </w:r>
      <w:r w:rsidRPr="0066616D">
        <w:rPr>
          <w:rFonts w:eastAsia="Times New Roman"/>
        </w:rPr>
        <w:t>направить пациента в профильную медицинскую организацию.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lastRenderedPageBreak/>
        <w:t>- Оценить состояние век, положение глаз и объем их движений, фиксацию взгляда каждого глаза на неподвижном предмете, реакцию зрачка на световой раздражитель, уровень ВГД, определяемый пальпаторно.</w:t>
      </w:r>
    </w:p>
    <w:p w:rsidR="0066616D" w:rsidRDefault="0066616D" w:rsidP="0066616D">
      <w:pPr>
        <w:rPr>
          <w:rFonts w:eastAsia="Times New Roman"/>
        </w:rPr>
      </w:pPr>
    </w:p>
    <w:p w:rsidR="0066616D" w:rsidRPr="0066616D" w:rsidRDefault="0066616D" w:rsidP="0066616D">
      <w:pPr>
        <w:rPr>
          <w:rFonts w:eastAsia="Times New Roman"/>
          <w:b/>
        </w:rPr>
      </w:pPr>
      <w:r w:rsidRPr="0066616D">
        <w:rPr>
          <w:rFonts w:eastAsia="Times New Roman"/>
          <w:b/>
        </w:rPr>
        <w:t>Лабораторная диагностика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- Провести молекулярно-генетический анализ крови всей семье пациента (братьям, сестрам, родителям).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- При подозрении на экстраокулярное распространение РБ провести расширенную лабораторную диагностику: цитологическое исследование ликвора, костного мозга и биоптатов из всех доступных для пункции опухолевых очагов.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- Гистологическое исследование удаленного глаза или иных удаленных органов и тканей</w:t>
      </w:r>
    </w:p>
    <w:p w:rsidR="0066616D" w:rsidRDefault="0066616D" w:rsidP="0066616D">
      <w:pPr>
        <w:rPr>
          <w:iCs/>
        </w:rPr>
      </w:pPr>
      <w:r>
        <w:rPr>
          <w:rFonts w:eastAsia="Times New Roman"/>
        </w:rPr>
        <w:t>- Неспецифическая лабораторная диагностика (</w:t>
      </w:r>
      <w:r w:rsidRPr="0066616D">
        <w:rPr>
          <w:iCs/>
        </w:rPr>
        <w:t>включает в себя общий анализ мочи, общий анализ крови, биохимический анализ крови (с определением содержания белка, билирубина, мочевины, креатинина, аспартатаминотрансфераза (АСT), аланинаминотрансфераза (AЛТ), лактатдегидрогеназа (ЛДГ), щелочная фосфотаза (ЩФ), Na +, K +, Са +, Cl-), а также коагулограмму</w:t>
      </w:r>
      <w:r>
        <w:rPr>
          <w:iCs/>
        </w:rPr>
        <w:t>).</w:t>
      </w:r>
    </w:p>
    <w:p w:rsidR="0066616D" w:rsidRDefault="0066616D" w:rsidP="0066616D">
      <w:pPr>
        <w:rPr>
          <w:rFonts w:eastAsia="Times New Roman"/>
        </w:rPr>
      </w:pPr>
    </w:p>
    <w:p w:rsidR="0066616D" w:rsidRPr="0066616D" w:rsidRDefault="0066616D" w:rsidP="0066616D">
      <w:pPr>
        <w:rPr>
          <w:rFonts w:eastAsia="Times New Roman"/>
          <w:b/>
        </w:rPr>
      </w:pPr>
      <w:r w:rsidRPr="0066616D">
        <w:rPr>
          <w:rFonts w:eastAsia="Times New Roman"/>
          <w:b/>
        </w:rPr>
        <w:t>Инструментальная диагностика</w:t>
      </w:r>
    </w:p>
    <w:p w:rsidR="0066616D" w:rsidRDefault="0066616D" w:rsidP="0066616D">
      <w:pPr>
        <w:rPr>
          <w:iCs/>
        </w:rPr>
      </w:pPr>
      <w:r>
        <w:rPr>
          <w:rFonts w:eastAsia="Times New Roman"/>
        </w:rPr>
        <w:t>- Провести для каждого глаза следующие методы инструментальной диагностики: визометрия, тонометрия, биомикроскопия, сканирование глазного дна с помощью ретинальной камеры, прямая и обратная офтальмоскопия при максимальном мидриазе под общей анестезией с использованием офтальмоскопа (</w:t>
      </w:r>
      <w:r w:rsidRPr="0066616D">
        <w:rPr>
          <w:iCs/>
        </w:rPr>
        <w:t>Перечисленные методы исследования важны для подтверждения диагноза РБ, уточнения внутриглазного распространения, наличия вторичных осложнений опухолевого процесса, оценки сохранившихся зрительных функций.</w:t>
      </w:r>
      <w:r w:rsidRPr="0066616D">
        <w:t xml:space="preserve"> </w:t>
      </w:r>
      <w:r w:rsidRPr="0066616D">
        <w:rPr>
          <w:iCs/>
        </w:rPr>
        <w:t>Картину глазного дна с патологическими очагами документировать зарисовками и фотографиями (минимум 8 квадрантов) с помощью ретинальной камеры</w:t>
      </w:r>
      <w:r>
        <w:rPr>
          <w:iCs/>
        </w:rPr>
        <w:t xml:space="preserve">). </w:t>
      </w:r>
    </w:p>
    <w:p w:rsidR="0066616D" w:rsidRDefault="0066616D" w:rsidP="0066616D">
      <w:pPr>
        <w:rPr>
          <w:iCs/>
        </w:rPr>
      </w:pPr>
      <w:r>
        <w:rPr>
          <w:rFonts w:eastAsia="Times New Roman"/>
        </w:rPr>
        <w:t>- Комплексное УЗИ глаз (</w:t>
      </w:r>
      <w:r w:rsidRPr="0066616D">
        <w:rPr>
          <w:iCs/>
        </w:rPr>
        <w:t>с целью выявления внутриглазных патологических образований, оценки распространенности опухолевого процесса и отсевов, определения интенсивности обсеменения (локальное, диффузное), интраокулярной локализации патологического образования и его размеров, особенностей кровотока, сохранности оболочек глаза, вторичной отслойки сетчатки, гемофтальма).</w:t>
      </w:r>
    </w:p>
    <w:p w:rsidR="0066616D" w:rsidRDefault="0066616D" w:rsidP="0066616D">
      <w:pPr>
        <w:rPr>
          <w:iCs/>
        </w:rPr>
      </w:pPr>
      <w:r>
        <w:rPr>
          <w:rFonts w:eastAsia="Times New Roman"/>
        </w:rPr>
        <w:t>- Оптическая когерентная томография (ОКТ) при РБ группы А и В (</w:t>
      </w:r>
      <w:r w:rsidRPr="0066616D">
        <w:rPr>
          <w:iCs/>
        </w:rPr>
        <w:t>подтверждение диагноза, дифференциальная диагностика других процессов сетчатки, определение формирования хориоретинального рубца или выявление продолженного или скрытого роста опухоли</w:t>
      </w:r>
      <w:r>
        <w:rPr>
          <w:iCs/>
        </w:rPr>
        <w:t>).</w:t>
      </w:r>
    </w:p>
    <w:p w:rsidR="0066616D" w:rsidRDefault="0066616D" w:rsidP="0066616D">
      <w:pPr>
        <w:rPr>
          <w:rStyle w:val="a6"/>
          <w:i w:val="0"/>
        </w:rPr>
      </w:pPr>
      <w:r>
        <w:rPr>
          <w:rFonts w:eastAsia="Times New Roman"/>
        </w:rPr>
        <w:t>- Э</w:t>
      </w:r>
      <w:r w:rsidRPr="0066616D">
        <w:rPr>
          <w:rFonts w:eastAsia="Times New Roman"/>
        </w:rPr>
        <w:t>лектрофизиологическое исследование (ЭФИ).</w:t>
      </w:r>
      <w:r>
        <w:rPr>
          <w:rFonts w:eastAsia="Times New Roman"/>
        </w:rPr>
        <w:t xml:space="preserve"> (</w:t>
      </w:r>
      <w:r w:rsidRPr="0066616D">
        <w:rPr>
          <w:rStyle w:val="a6"/>
          <w:i w:val="0"/>
        </w:rPr>
        <w:t>позволяет оценить функции глаза и их прогноз</w:t>
      </w:r>
      <w:r>
        <w:rPr>
          <w:rStyle w:val="a6"/>
          <w:i w:val="0"/>
        </w:rPr>
        <w:t>)</w:t>
      </w:r>
    </w:p>
    <w:p w:rsidR="0066616D" w:rsidRDefault="0066616D" w:rsidP="0066616D">
      <w:pPr>
        <w:rPr>
          <w:rStyle w:val="a6"/>
          <w:i w:val="0"/>
        </w:rPr>
      </w:pPr>
      <w:r>
        <w:rPr>
          <w:rFonts w:eastAsia="Times New Roman"/>
        </w:rPr>
        <w:t>- Магнитно-резонансная томография (МРТ) орбит и головного мозга с контрастным усилением (</w:t>
      </w:r>
      <w:r w:rsidRPr="0066616D">
        <w:rPr>
          <w:rStyle w:val="a6"/>
          <w:i w:val="0"/>
        </w:rPr>
        <w:t>с целью исключения экстраокулярного роста опухоли, трилатеральной РБ, метастазов, второй опухоли и иной патологии центральной нервной системы (ЦНС) или компьютерной томографии (КТ) орбиты у пациентов старше 1 года</w:t>
      </w:r>
      <w:r>
        <w:rPr>
          <w:rStyle w:val="a6"/>
          <w:i w:val="0"/>
        </w:rPr>
        <w:t>).</w:t>
      </w:r>
    </w:p>
    <w:p w:rsidR="0066616D" w:rsidRDefault="0066616D" w:rsidP="0066616D">
      <w:r>
        <w:rPr>
          <w:rFonts w:eastAsia="Times New Roman"/>
        </w:rPr>
        <w:t>- Компьютерная томография (КТ) органов грудной клетки (</w:t>
      </w:r>
      <w:r>
        <w:t>с целью исключения патологии органов грудной клетки, в том числе метастазов)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- У</w:t>
      </w:r>
      <w:r w:rsidRPr="0066616D">
        <w:rPr>
          <w:rFonts w:eastAsia="Times New Roman"/>
        </w:rPr>
        <w:t>льтразвуковое исследование (УЗИ) органов брюшной полости, забрюшинного пространства, шейных лимфатических узлов для исключения патологии.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- При подозрении на экстраокулярную форму РБ проводить расширенное обследование.</w:t>
      </w:r>
    </w:p>
    <w:p w:rsidR="0066616D" w:rsidRDefault="0066616D" w:rsidP="0066616D">
      <w:pPr>
        <w:rPr>
          <w:rFonts w:eastAsia="Times New Roman"/>
        </w:rPr>
      </w:pPr>
    </w:p>
    <w:p w:rsidR="0066616D" w:rsidRDefault="0066616D" w:rsidP="0066616D">
      <w:pPr>
        <w:rPr>
          <w:rFonts w:eastAsia="Times New Roman"/>
          <w:b/>
        </w:rPr>
      </w:pPr>
      <w:r w:rsidRPr="0066616D">
        <w:rPr>
          <w:rFonts w:eastAsia="Times New Roman"/>
          <w:b/>
        </w:rPr>
        <w:t>Консультации</w:t>
      </w:r>
    </w:p>
    <w:p w:rsidR="0066616D" w:rsidRDefault="0066616D" w:rsidP="0066616D">
      <w:pPr>
        <w:rPr>
          <w:rFonts w:eastAsia="Times New Roman"/>
        </w:rPr>
      </w:pPr>
      <w:r w:rsidRPr="0066616D">
        <w:rPr>
          <w:rFonts w:eastAsia="Times New Roman"/>
        </w:rPr>
        <w:lastRenderedPageBreak/>
        <w:t xml:space="preserve">Кардиолог, невролог, </w:t>
      </w:r>
      <w:r>
        <w:rPr>
          <w:rFonts w:eastAsia="Times New Roman"/>
        </w:rPr>
        <w:t>стоатолог, оториноларинголог, офтальмолог.</w:t>
      </w:r>
    </w:p>
    <w:p w:rsidR="0066616D" w:rsidRDefault="0066616D" w:rsidP="0066616D">
      <w:pPr>
        <w:rPr>
          <w:rFonts w:eastAsia="Times New Roman"/>
        </w:rPr>
      </w:pPr>
    </w:p>
    <w:p w:rsidR="0066616D" w:rsidRPr="0066616D" w:rsidRDefault="0066616D" w:rsidP="0066616D">
      <w:pPr>
        <w:jc w:val="center"/>
        <w:rPr>
          <w:rFonts w:eastAsia="Times New Roman"/>
          <w:sz w:val="32"/>
          <w:szCs w:val="32"/>
        </w:rPr>
      </w:pPr>
      <w:r w:rsidRPr="0066616D">
        <w:rPr>
          <w:rFonts w:eastAsia="Times New Roman"/>
          <w:sz w:val="32"/>
          <w:szCs w:val="32"/>
        </w:rPr>
        <w:t>Дифференциальная диагностика</w:t>
      </w:r>
    </w:p>
    <w:p w:rsidR="0066616D" w:rsidRPr="0066616D" w:rsidRDefault="0066616D" w:rsidP="0066616D">
      <w:pPr>
        <w:rPr>
          <w:rFonts w:eastAsia="Times New Roman"/>
        </w:rPr>
      </w:pPr>
    </w:p>
    <w:p w:rsidR="0066616D" w:rsidRP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Дифференциальную</w:t>
      </w:r>
      <w:r w:rsidRPr="0066616D">
        <w:rPr>
          <w:rFonts w:eastAsia="Times New Roman"/>
        </w:rPr>
        <w:t xml:space="preserve"> диагностику</w:t>
      </w:r>
      <w:r>
        <w:rPr>
          <w:rFonts w:eastAsia="Times New Roman"/>
        </w:rPr>
        <w:t xml:space="preserve"> проводят</w:t>
      </w:r>
      <w:r w:rsidRPr="0066616D">
        <w:rPr>
          <w:rFonts w:eastAsia="Times New Roman"/>
        </w:rPr>
        <w:t xml:space="preserve"> с передним и задним увеитом различной этиологии, ретинитом Коатса, катарактой, ретинопатией недоношенных и отслойкой сетчатки, глаукомой, кистами стекловидного тела, гемофтальмом, колобомой ДЗН, глиомой зрительного нерва.</w:t>
      </w:r>
    </w:p>
    <w:p w:rsidR="0066616D" w:rsidRDefault="0066616D" w:rsidP="0066616D"/>
    <w:p w:rsidR="00444B3F" w:rsidRDefault="00444B3F" w:rsidP="00444B3F">
      <w:pPr>
        <w:jc w:val="center"/>
        <w:rPr>
          <w:rFonts w:eastAsia="Times New Roman"/>
          <w:sz w:val="32"/>
          <w:szCs w:val="32"/>
        </w:rPr>
      </w:pPr>
      <w:r w:rsidRPr="00444B3F">
        <w:rPr>
          <w:rFonts w:eastAsia="Times New Roman"/>
          <w:sz w:val="32"/>
          <w:szCs w:val="32"/>
        </w:rPr>
        <w:t xml:space="preserve">Движение пациента с диагнозом Ретинобластома в ККОМБ им. проф. П.Г. Макарова </w:t>
      </w:r>
    </w:p>
    <w:p w:rsidR="00444B3F" w:rsidRDefault="00444B3F" w:rsidP="00444B3F">
      <w:pPr>
        <w:jc w:val="center"/>
        <w:rPr>
          <w:rFonts w:eastAsia="Times New Roman"/>
          <w:sz w:val="32"/>
          <w:szCs w:val="32"/>
        </w:rPr>
      </w:pPr>
    </w:p>
    <w:p w:rsidR="004B3F1E" w:rsidRDefault="004B3F1E" w:rsidP="00444B3F">
      <w:pPr>
        <w:jc w:val="center"/>
        <w:rPr>
          <w:rFonts w:eastAsia="Times New Roman"/>
        </w:rPr>
      </w:pPr>
      <w:r w:rsidRPr="004B3F1E">
        <w:rPr>
          <w:rFonts w:eastAsia="Times New Roman"/>
        </w:rPr>
        <w:t>Диагноз ретинобластома подтвержден</w:t>
      </w:r>
    </w:p>
    <w:p w:rsidR="004B3F1E" w:rsidRDefault="00E42D82" w:rsidP="00444B3F">
      <w:pPr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A264" wp14:editId="2F6DB4F7">
                <wp:simplePos x="0" y="0"/>
                <wp:positionH relativeFrom="column">
                  <wp:posOffset>4277360</wp:posOffset>
                </wp:positionH>
                <wp:positionV relativeFrom="paragraph">
                  <wp:posOffset>21590</wp:posOffset>
                </wp:positionV>
                <wp:extent cx="241935" cy="180340"/>
                <wp:effectExtent l="0" t="0" r="50165" b="355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E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36.8pt;margin-top:1.7pt;width:19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1504367</wp:posOffset>
                </wp:positionH>
                <wp:positionV relativeFrom="paragraph">
                  <wp:posOffset>44434</wp:posOffset>
                </wp:positionV>
                <wp:extent cx="256939" cy="158698"/>
                <wp:effectExtent l="25400" t="0" r="10160" b="323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939" cy="1586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F00C5" id="Прямая со стрелкой 1" o:spid="_x0000_s1026" type="#_x0000_t32" style="position:absolute;margin-left:118.45pt;margin-top:3.5pt;width:20.25pt;height:1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" strokecolor="black [3200]" strokeweight=".5pt">
                <v:stroke endarrow="block" joinstyle="miter"/>
              </v:shape>
            </w:pict>
          </mc:Fallback>
        </mc:AlternateContent>
      </w:r>
    </w:p>
    <w:p w:rsidR="004B3F1E" w:rsidRDefault="004B3F1E" w:rsidP="004B3F1E">
      <w:pPr>
        <w:rPr>
          <w:rFonts w:eastAsia="Times New Roman"/>
        </w:rPr>
      </w:pPr>
      <w:r>
        <w:rPr>
          <w:rFonts w:eastAsia="Times New Roman"/>
        </w:rPr>
        <w:t>Монокулярное поражение                                                                  Бинокулярное поражение</w:t>
      </w:r>
    </w:p>
    <w:p w:rsidR="004B3F1E" w:rsidRDefault="0069420C" w:rsidP="004B3F1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4791673</wp:posOffset>
                </wp:positionH>
                <wp:positionV relativeFrom="paragraph">
                  <wp:posOffset>19947</wp:posOffset>
                </wp:positionV>
                <wp:extent cx="0" cy="702730"/>
                <wp:effectExtent l="63500" t="0" r="50800" b="342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7A981" id="Прямая со стрелкой 11" o:spid="_x0000_s1026" type="#_x0000_t32" style="position:absolute;margin-left:377.3pt;margin-top:1.55pt;width:0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" strokecolor="black [3200]" strokeweight=".5pt">
                <v:stroke endarrow="block" joinstyle="miter"/>
              </v:shape>
            </w:pict>
          </mc:Fallback>
        </mc:AlternateContent>
      </w:r>
      <w:r w:rsidR="00E42D8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771336</wp:posOffset>
                </wp:positionH>
                <wp:positionV relativeFrom="paragraph">
                  <wp:posOffset>19947</wp:posOffset>
                </wp:positionV>
                <wp:extent cx="0" cy="204040"/>
                <wp:effectExtent l="63500" t="0" r="38100" b="374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FBCC6" id="Прямая со стрелкой 4" o:spid="_x0000_s1026" type="#_x0000_t32" style="position:absolute;margin-left:60.75pt;margin-top:1.55pt;width:0;height:1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" strokecolor="black [3200]" strokeweight=".5pt">
                <v:stroke endarrow="block" joinstyle="miter"/>
              </v:shape>
            </w:pict>
          </mc:Fallback>
        </mc:AlternateContent>
      </w:r>
    </w:p>
    <w:p w:rsidR="00A91A08" w:rsidRDefault="004B3F1E" w:rsidP="004B3F1E">
      <w:pPr>
        <w:rPr>
          <w:rFonts w:eastAsia="Times New Roman"/>
        </w:rPr>
      </w:pPr>
      <w:r>
        <w:rPr>
          <w:rFonts w:eastAsia="Times New Roman"/>
        </w:rPr>
        <w:t>Решение ВК о возможности</w:t>
      </w:r>
    </w:p>
    <w:p w:rsidR="00A91A08" w:rsidRDefault="00A91A08" w:rsidP="004B3F1E">
      <w:pPr>
        <w:rPr>
          <w:rFonts w:eastAsia="Times New Roman"/>
        </w:rPr>
      </w:pPr>
      <w:r>
        <w:rPr>
          <w:rFonts w:eastAsia="Times New Roman"/>
        </w:rPr>
        <w:t xml:space="preserve">оказания помощи    </w:t>
      </w:r>
    </w:p>
    <w:p w:rsidR="00A91A08" w:rsidRDefault="00E42D82" w:rsidP="004B3F1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1330556</wp:posOffset>
                </wp:positionH>
                <wp:positionV relativeFrom="paragraph">
                  <wp:posOffset>21002</wp:posOffset>
                </wp:positionV>
                <wp:extent cx="430351" cy="143584"/>
                <wp:effectExtent l="0" t="0" r="52705" b="469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51" cy="143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B4E89" id="Прямая со стрелкой 6" o:spid="_x0000_s1026" type="#_x0000_t32" style="position:absolute;margin-left:104.75pt;margin-top:1.65pt;width:33.9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317915</wp:posOffset>
                </wp:positionH>
                <wp:positionV relativeFrom="paragraph">
                  <wp:posOffset>21002</wp:posOffset>
                </wp:positionV>
                <wp:extent cx="0" cy="211597"/>
                <wp:effectExtent l="63500" t="0" r="38100" b="425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9E99F" id="Прямая со стрелкой 5" o:spid="_x0000_s1026" type="#_x0000_t32" style="position:absolute;margin-left:25.05pt;margin-top:1.65pt;width:0;height: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" strokecolor="black [3200]" strokeweight=".5pt">
                <v:stroke endarrow="block" joinstyle="miter"/>
              </v:shape>
            </w:pict>
          </mc:Fallback>
        </mc:AlternateContent>
      </w:r>
    </w:p>
    <w:p w:rsidR="004551AF" w:rsidRPr="004551AF" w:rsidRDefault="0069420C" w:rsidP="004551AF">
      <w:pPr>
        <w:jc w:val="right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2411209</wp:posOffset>
                </wp:positionH>
                <wp:positionV relativeFrom="paragraph">
                  <wp:posOffset>341268</wp:posOffset>
                </wp:positionV>
                <wp:extent cx="966785" cy="664987"/>
                <wp:effectExtent l="0" t="25400" r="36830" b="209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785" cy="664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C8CA" id="Прямая со стрелкой 10" o:spid="_x0000_s1026" type="#_x0000_t32" style="position:absolute;margin-left:189.85pt;margin-top:26.85pt;width:76.1pt;height:52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2373424</wp:posOffset>
                </wp:positionH>
                <wp:positionV relativeFrom="paragraph">
                  <wp:posOffset>107000</wp:posOffset>
                </wp:positionV>
                <wp:extent cx="1005085" cy="0"/>
                <wp:effectExtent l="0" t="63500" r="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0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84E8C" id="Прямая со стрелкой 9" o:spid="_x0000_s1026" type="#_x0000_t32" style="position:absolute;margin-left:186.9pt;margin-top:8.45pt;width:79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" strokecolor="black [3200]" strokeweight=".5pt">
                <v:stroke endarrow="block" joinstyle="miter"/>
              </v:shape>
            </w:pict>
          </mc:Fallback>
        </mc:AlternateContent>
      </w:r>
      <w:r w:rsidR="00E42D8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317915</wp:posOffset>
                </wp:positionH>
                <wp:positionV relativeFrom="paragraph">
                  <wp:posOffset>243027</wp:posOffset>
                </wp:positionV>
                <wp:extent cx="0" cy="309838"/>
                <wp:effectExtent l="63500" t="0" r="38100" b="336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A85DD" id="Прямая со стрелкой 7" o:spid="_x0000_s1026" type="#_x0000_t32" style="position:absolute;margin-left:25.05pt;margin-top:19.15pt;width:0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" strokecolor="black [3200]" strokeweight=".5pt">
                <v:stroke endarrow="block" joinstyle="miter"/>
              </v:shape>
            </w:pict>
          </mc:Fallback>
        </mc:AlternateContent>
      </w:r>
      <w:r w:rsidR="00A91A08">
        <w:rPr>
          <w:rFonts w:eastAsia="Times New Roman"/>
        </w:rPr>
        <w:t xml:space="preserve">Возможно                    Не возможно                                       </w:t>
      </w:r>
      <w:r w:rsidR="004551AF" w:rsidRPr="004551AF">
        <w:t xml:space="preserve">«МНТК «Микрохирургия глаза» им. </w:t>
      </w:r>
      <w:r w:rsidR="004551AF">
        <w:t xml:space="preserve">                            </w:t>
      </w:r>
      <w:r w:rsidR="004551AF" w:rsidRPr="004551AF">
        <w:t>акад. С.Н. Федорова»</w:t>
      </w:r>
    </w:p>
    <w:p w:rsidR="00A91A08" w:rsidRDefault="00A91A08" w:rsidP="004B3F1E">
      <w:pPr>
        <w:rPr>
          <w:rFonts w:eastAsia="Times New Roman"/>
        </w:rPr>
      </w:pPr>
    </w:p>
    <w:p w:rsidR="004551AF" w:rsidRDefault="00A91A08" w:rsidP="004B3F1E">
      <w:pPr>
        <w:rPr>
          <w:rFonts w:eastAsia="Times New Roman"/>
        </w:rPr>
      </w:pPr>
      <w:r>
        <w:rPr>
          <w:rFonts w:eastAsia="Times New Roman"/>
        </w:rPr>
        <w:t xml:space="preserve">3 ХО ККОМБ </w:t>
      </w:r>
    </w:p>
    <w:p w:rsidR="004551AF" w:rsidRDefault="00E42D82" w:rsidP="004B3F1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317915</wp:posOffset>
                </wp:positionH>
                <wp:positionV relativeFrom="paragraph">
                  <wp:posOffset>35355</wp:posOffset>
                </wp:positionV>
                <wp:extent cx="0" cy="188926"/>
                <wp:effectExtent l="63500" t="0" r="38100" b="400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5558A" id="Прямая со стрелкой 8" o:spid="_x0000_s1026" type="#_x0000_t32" style="position:absolute;margin-left:25.05pt;margin-top:2.8pt;width:0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" strokecolor="black [3200]" strokeweight=".5pt">
                <v:stroke endarrow="block" joinstyle="miter"/>
              </v:shape>
            </w:pict>
          </mc:Fallback>
        </mc:AlternateContent>
      </w:r>
    </w:p>
    <w:p w:rsidR="004B3F1E" w:rsidRPr="004B3F1E" w:rsidRDefault="004551AF" w:rsidP="004B3F1E">
      <w:pPr>
        <w:rPr>
          <w:rFonts w:eastAsia="Times New Roman"/>
        </w:rPr>
      </w:pPr>
      <w:r>
        <w:rPr>
          <w:rFonts w:eastAsia="Times New Roman"/>
        </w:rPr>
        <w:t xml:space="preserve">Результаты неудовлетворительные </w:t>
      </w:r>
      <w:r w:rsidR="00A91A08">
        <w:rPr>
          <w:rFonts w:eastAsia="Times New Roman"/>
        </w:rPr>
        <w:t xml:space="preserve">                               </w:t>
      </w:r>
    </w:p>
    <w:p w:rsidR="00444B3F" w:rsidRPr="00444B3F" w:rsidRDefault="00444B3F" w:rsidP="0066616D">
      <w:pPr>
        <w:rPr>
          <w:b/>
        </w:rPr>
      </w:pPr>
    </w:p>
    <w:p w:rsidR="0066616D" w:rsidRP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Лечение</w:t>
      </w:r>
    </w:p>
    <w:p w:rsidR="0066616D" w:rsidRDefault="0066616D" w:rsidP="0066616D">
      <w:pPr>
        <w:jc w:val="center"/>
      </w:pP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Выбор тактики лечения зависит от возраста пациента, стадии заболевания, размера и локализации опухоли, характера роста опухоли, наличия одно- и двустороннего поражения, факторов наследственности.</w:t>
      </w:r>
    </w:p>
    <w:p w:rsidR="0066616D" w:rsidRDefault="0066616D" w:rsidP="0066616D">
      <w:pPr>
        <w:rPr>
          <w:rFonts w:eastAsia="Times New Roman"/>
        </w:rPr>
      </w:pPr>
    </w:p>
    <w:p w:rsidR="0066616D" w:rsidRPr="0066616D" w:rsidRDefault="0066616D" w:rsidP="0066616D">
      <w:pPr>
        <w:rPr>
          <w:rFonts w:eastAsia="Times New Roman"/>
          <w:b/>
        </w:rPr>
      </w:pPr>
      <w:r w:rsidRPr="0066616D">
        <w:rPr>
          <w:rFonts w:eastAsia="Times New Roman"/>
          <w:b/>
        </w:rPr>
        <w:t>Химиотерапия</w:t>
      </w:r>
    </w:p>
    <w:p w:rsidR="0066616D" w:rsidRDefault="0066616D" w:rsidP="0066616D">
      <w:r>
        <w:t>Применение XT в лечении РБ традиционно использовалось при локальном экстраокулярном росте по зрительному нерву или в орбиту, в ряде случаев — при дистанционных метастазах или эктопированной первичной опухоли, такой как пинеалобластома.</w:t>
      </w:r>
    </w:p>
    <w:p w:rsidR="0066616D" w:rsidRDefault="0066616D" w:rsidP="0066616D"/>
    <w:p w:rsidR="0066616D" w:rsidRDefault="0066616D" w:rsidP="0066616D">
      <w:r>
        <w:t>Химиоредукция — понятие, охватывающее стратегию предварительного лечения пациентов системной XT, которая делает опухоль более доступной к другим видам терапии: криодеструкция (КД), лазерокоагуляция, транспупиллярная термотерапия (TTT), брахитерапия, наружное облучение (ДЛТ).</w:t>
      </w:r>
    </w:p>
    <w:p w:rsidR="0066616D" w:rsidRDefault="0066616D" w:rsidP="0066616D"/>
    <w:p w:rsidR="0066616D" w:rsidRDefault="0066616D" w:rsidP="0066616D">
      <w:r>
        <w:t>Несмотря на доказанную эффективность показания к ДЛТ в настоящее время резко сокращаются. Связано это с высоким риском постлучевых осложнений (катаракта, кератит, гемофтальм, рубеоз радужки, ретинопатия, торможение роста костей глазницы, атрофия кожи век и параорбитальной области), а также вероятностью развития вторых злокачественных опухолей.</w:t>
      </w:r>
    </w:p>
    <w:p w:rsidR="0066616D" w:rsidRDefault="0066616D" w:rsidP="0066616D">
      <w:r>
        <w:lastRenderedPageBreak/>
        <w:t xml:space="preserve"> При инициальном лечении интраокулярной одно- и двусторонней РБ в последние годы используются следующие режимы XT.</w:t>
      </w:r>
      <w:r>
        <w:cr/>
      </w:r>
    </w:p>
    <w:p w:rsidR="0066616D" w:rsidRDefault="0066616D" w:rsidP="0066616D">
      <w:r>
        <w:t>Режимы терапии</w:t>
      </w:r>
      <w:r>
        <w:cr/>
        <w:t>Монохимиотерапия</w:t>
      </w:r>
    </w:p>
    <w:p w:rsidR="0066616D" w:rsidRDefault="0066616D" w:rsidP="0066616D">
      <w:r>
        <w:t>Карбоплатин — 560 мг/м2 в/в в 1-й день, интервал между введениями 3 нед., не менее</w:t>
      </w:r>
    </w:p>
    <w:p w:rsidR="0066616D" w:rsidRDefault="0066616D" w:rsidP="0066616D">
      <w:r>
        <w:t>6 курсов.</w:t>
      </w:r>
      <w:r>
        <w:cr/>
        <w:t>Комбинированная химиотерапия Режим 1(группа В)</w:t>
      </w:r>
    </w:p>
    <w:p w:rsidR="0066616D" w:rsidRDefault="0066616D" w:rsidP="0066616D">
      <w:r>
        <w:t>Винкристин — 1,5 мг/м2 в/в в 1-й день. Карбоплатин — 560 мг/м2 в/в в 1-й день.</w:t>
      </w:r>
      <w:r>
        <w:cr/>
        <w:t>Режим 2 (группы C и D)</w:t>
      </w:r>
    </w:p>
    <w:p w:rsidR="0066616D" w:rsidRDefault="0066616D" w:rsidP="0066616D">
      <w:r>
        <w:t>Винкристин — 1,5 мг/м2 в/в в 1-й день. Этопозид — 150 мг/м2 в/в в 1 -й и 2-й дни. Карбоплатин — 560 мг/м2 в/в в 1-й день.</w:t>
      </w:r>
    </w:p>
    <w:p w:rsidR="0066616D" w:rsidRDefault="0066616D" w:rsidP="0066616D">
      <w:r>
        <w:t>Детям в возрасте до 36 мес. дозу рассчитывают на 1 кг массы тела: винкристин — 0,05 мг/кг, карбоплатин — 18,6 мг/кг, этопозид — 5 мг/кг.</w:t>
      </w:r>
      <w:r>
        <w:cr/>
        <w:t>Локальная химиотерапия</w:t>
      </w:r>
    </w:p>
    <w:p w:rsidR="0066616D" w:rsidRDefault="0066616D" w:rsidP="0066616D">
      <w:r>
        <w:t>Селективная внутриартериальная химиотерапия мелфаланом проводится за 1 день до начала 2-4 курсов, в дозе 5-7,5 мг/м2 каждого пораженного глаза со степенью распространения опухоли, соответствующей группам С или D. Доза мелфалана 5 мг/м2 используется при одновременном лечении обоих глаз, тогда как при односторонней РБ вводится 7,5 мг/м2.</w:t>
      </w:r>
    </w:p>
    <w:p w:rsidR="0066616D" w:rsidRDefault="0066616D" w:rsidP="0066616D">
      <w:r>
        <w:t>Интравитреально (в стекловидное тело) вводится 16 мкг мелфалана (0,05 мл). Данная концентрация безопасна и эффективна в отношении опухолевых отсевов.</w:t>
      </w:r>
      <w:r>
        <w:cr/>
        <w:t>Как с целью химиоредукции, так и в послеоперационный период используется сле- дующая схема:</w:t>
      </w:r>
    </w:p>
    <w:p w:rsidR="0066616D" w:rsidRDefault="0066616D" w:rsidP="0066616D">
      <w:r>
        <w:t>Этопозид — 100 мг/м2 (при массе тела до 12 кг — 3,3 мг/кг) в/в в 1-5-й день. Циклофосфамид — 400 мг/м2 (13 мг/кг) в/в в 1-5-й день. Карбоплатин — 500 мг/м2 (12 мг/кг) в/в в 5-й день.</w:t>
      </w:r>
      <w:r>
        <w:cr/>
        <w:t xml:space="preserve"> </w:t>
      </w:r>
    </w:p>
    <w:p w:rsidR="0066616D" w:rsidRDefault="0066616D" w:rsidP="0066616D">
      <w:r>
        <w:t>Химиотерапия второй линии (противорецидивная)</w:t>
      </w:r>
    </w:p>
    <w:p w:rsidR="0066616D" w:rsidRDefault="0066616D" w:rsidP="0066616D">
      <w:r>
        <w:t>Ифосфамид1,8г/м2 (при массетеладо12кг—60мг/кг) в/в в1,2,3,4и5дни Доксорубицин 20 мг/м2 (при массе тела до 12 кг — 1 мг/кг) в/в во 2 и 4 дни Винкристин 1, 5 мг/м2 (в возрасте до 36 мес.— 0,05 мг/кг) в 1, 8 и 15 дни Разовая доза винкристина при расчете на 1 м2 не должна превышать 2 мг.</w:t>
      </w:r>
    </w:p>
    <w:p w:rsidR="0066616D" w:rsidRDefault="0066616D" w:rsidP="0066616D">
      <w:r>
        <w:t>Условиями, влияющими на стратегию комплексного лечения РБ, служат распростра- ненность опухоли, ее чувствительность к медикаментозному лечению, возникновение рецидива заболевания, что определяет назначение наружного облучения, объем хирургического вмешательства от энуклеации до поднадкостничной экзентерации орбиты и более расширенных операций.</w:t>
      </w:r>
    </w:p>
    <w:p w:rsidR="0066616D" w:rsidRDefault="0066616D" w:rsidP="0066616D"/>
    <w:p w:rsidR="0066616D" w:rsidRDefault="0066616D" w:rsidP="0066616D">
      <w:pPr>
        <w:rPr>
          <w:b/>
        </w:rPr>
      </w:pPr>
      <w:r w:rsidRPr="0066616D">
        <w:rPr>
          <w:b/>
        </w:rPr>
        <w:t>Хирургическое лечение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- Выполнение энуклеации при распространенных формах РБ при отсутствии экстраокулярного роста опухоли и наличии следующих показаний (</w:t>
      </w:r>
      <w:r w:rsidRPr="0066616D">
        <w:rPr>
          <w:rFonts w:eastAsia="Times New Roman"/>
        </w:rPr>
        <w:t>массивное поражение сетчатки и стекловидного тела;</w:t>
      </w:r>
      <w:r>
        <w:rPr>
          <w:rFonts w:eastAsia="Times New Roman"/>
        </w:rPr>
        <w:t xml:space="preserve"> </w:t>
      </w:r>
      <w:r w:rsidRPr="0066616D">
        <w:rPr>
          <w:rFonts w:eastAsia="Times New Roman"/>
        </w:rPr>
        <w:t>вторичная глаукома;</w:t>
      </w:r>
      <w:r>
        <w:rPr>
          <w:rFonts w:eastAsia="Times New Roman"/>
        </w:rPr>
        <w:t xml:space="preserve"> </w:t>
      </w:r>
      <w:r w:rsidRPr="0066616D">
        <w:rPr>
          <w:rFonts w:eastAsia="Times New Roman"/>
        </w:rPr>
        <w:t>прорастание опухоли в переднюю камеру;</w:t>
      </w:r>
      <w:r>
        <w:rPr>
          <w:rFonts w:eastAsia="Times New Roman"/>
        </w:rPr>
        <w:t xml:space="preserve"> </w:t>
      </w:r>
      <w:r w:rsidRPr="0066616D">
        <w:rPr>
          <w:rFonts w:eastAsia="Times New Roman"/>
        </w:rPr>
        <w:t>гемофтальм;</w:t>
      </w:r>
      <w:r>
        <w:rPr>
          <w:rFonts w:eastAsia="Times New Roman"/>
        </w:rPr>
        <w:t xml:space="preserve"> </w:t>
      </w:r>
      <w:r w:rsidRPr="0066616D">
        <w:rPr>
          <w:rFonts w:eastAsia="Times New Roman"/>
        </w:rPr>
        <w:t>безуспешное органосохраняющее лечение.</w:t>
      </w:r>
      <w:r>
        <w:rPr>
          <w:rFonts w:eastAsia="Times New Roman"/>
        </w:rPr>
        <w:t>)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t>- Транспупиллярная термотерапия – разновидность лазерного лечения – рекомендуется при центральной локализации опухоли с проминенцией не более 3,0 мм и мультифокальном характере роста.</w:t>
      </w:r>
    </w:p>
    <w:p w:rsidR="0066616D" w:rsidRDefault="0066616D" w:rsidP="0066616D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- Брахитерапия </w:t>
      </w:r>
      <w:r>
        <w:rPr>
          <w:rStyle w:val="a4"/>
          <w:rFonts w:eastAsia="Times New Roman"/>
        </w:rPr>
        <w:t xml:space="preserve">– </w:t>
      </w:r>
      <w:r>
        <w:rPr>
          <w:rFonts w:eastAsia="Times New Roman"/>
        </w:rPr>
        <w:t>локальное облучение опухоли с помощью подшивания к склере радиоактивного офтальмоаппликатора (стронций-96, рутений-106) рекомендована при проминенции опухоли не более 6 мм</w:t>
      </w:r>
    </w:p>
    <w:p w:rsidR="0066616D" w:rsidRDefault="0066616D" w:rsidP="0066616D">
      <w:pPr>
        <w:rPr>
          <w:rFonts w:eastAsia="Times New Roman"/>
        </w:rPr>
      </w:pPr>
    </w:p>
    <w:p w:rsidR="0066616D" w:rsidRDefault="0066616D" w:rsidP="0066616D">
      <w:pPr>
        <w:rPr>
          <w:rFonts w:eastAsia="Times New Roman"/>
          <w:b/>
        </w:rPr>
      </w:pPr>
      <w:r w:rsidRPr="0066616D">
        <w:rPr>
          <w:rFonts w:eastAsia="Times New Roman"/>
          <w:b/>
        </w:rPr>
        <w:t>Дистанционная лучевая терапия</w:t>
      </w:r>
    </w:p>
    <w:p w:rsidR="0066616D" w:rsidRPr="0066616D" w:rsidRDefault="0066616D" w:rsidP="0066616D">
      <w:pPr>
        <w:rPr>
          <w:rFonts w:eastAsia="Times New Roman"/>
          <w:b/>
        </w:rPr>
      </w:pPr>
      <w:r>
        <w:rPr>
          <w:rFonts w:eastAsia="Times New Roman"/>
        </w:rPr>
        <w:t>- ЛТ рекомендована пациентам с интраокулярными формами РБ, резистентными к другим методам лечения, либо в случае выявления после энуклеации ретроламинарной инвазии зрительного нерва, экстрасклерального распространении опухоли и/или наличия клеток опухоли в крае резекции зрительного нерва</w:t>
      </w:r>
    </w:p>
    <w:p w:rsidR="0066616D" w:rsidRPr="0066616D" w:rsidRDefault="0066616D" w:rsidP="0066616D">
      <w:pPr>
        <w:rPr>
          <w:b/>
        </w:rPr>
      </w:pPr>
    </w:p>
    <w:p w:rsidR="0066616D" w:rsidRDefault="0066616D" w:rsidP="0066616D">
      <w:pPr>
        <w:jc w:val="center"/>
      </w:pPr>
    </w:p>
    <w:p w:rsidR="0066616D" w:rsidRDefault="0066616D" w:rsidP="0066616D">
      <w:pPr>
        <w:jc w:val="center"/>
        <w:rPr>
          <w:sz w:val="32"/>
          <w:szCs w:val="32"/>
        </w:rPr>
      </w:pPr>
      <w:r w:rsidRPr="0066616D">
        <w:rPr>
          <w:sz w:val="32"/>
          <w:szCs w:val="32"/>
        </w:rPr>
        <w:t>Литература</w:t>
      </w:r>
    </w:p>
    <w:p w:rsidR="0066616D" w:rsidRPr="0066616D" w:rsidRDefault="0066616D" w:rsidP="0066616D">
      <w:pPr>
        <w:jc w:val="center"/>
        <w:rPr>
          <w:sz w:val="32"/>
          <w:szCs w:val="32"/>
        </w:rPr>
      </w:pPr>
    </w:p>
    <w:p w:rsidR="0066616D" w:rsidRDefault="0066616D" w:rsidP="0066616D">
      <w:pPr>
        <w:pStyle w:val="a5"/>
        <w:numPr>
          <w:ilvl w:val="0"/>
          <w:numId w:val="1"/>
        </w:numPr>
      </w:pPr>
      <w:r>
        <w:t>Аветисов Э.С., Ковалевский Е.И. Руководство по детской офтальмологии. 1987 г.</w:t>
      </w:r>
    </w:p>
    <w:p w:rsidR="0066616D" w:rsidRDefault="0066616D" w:rsidP="0066616D">
      <w:pPr>
        <w:pStyle w:val="a5"/>
        <w:numPr>
          <w:ilvl w:val="0"/>
          <w:numId w:val="1"/>
        </w:numPr>
      </w:pPr>
      <w:r>
        <w:t>Тейлор Д., Хойт К. Детская офтальмология. 2007 г.</w:t>
      </w:r>
    </w:p>
    <w:p w:rsidR="0066616D" w:rsidRDefault="0066616D" w:rsidP="0066616D">
      <w:pPr>
        <w:pStyle w:val="a5"/>
        <w:numPr>
          <w:ilvl w:val="0"/>
          <w:numId w:val="1"/>
        </w:numPr>
      </w:pPr>
      <w:r>
        <w:t>Общероссийский союз общественных объединений. Ассоциация онкологов России. Проект Клинические рекомендации по диагностике и лечению ретинобластомы у детей. Москва 2014 г.</w:t>
      </w:r>
    </w:p>
    <w:p w:rsidR="0066616D" w:rsidRDefault="0066616D" w:rsidP="0066616D">
      <w:pPr>
        <w:pStyle w:val="a5"/>
        <w:numPr>
          <w:ilvl w:val="0"/>
          <w:numId w:val="1"/>
        </w:numPr>
      </w:pPr>
      <w:r>
        <w:t>Общероссийская общественная организация «Российское общество детских онкологов»/ Общероссийская общественная организация «Ассоциация врачей-офтальмологов» Клинические рекомендации Ретинобластома. Москва 2017 г.</w:t>
      </w:r>
    </w:p>
    <w:p w:rsidR="004551AF" w:rsidRDefault="004551AF" w:rsidP="004551AF"/>
    <w:p w:rsidR="004551AF" w:rsidRDefault="004551AF" w:rsidP="004551AF"/>
    <w:p w:rsidR="004551AF" w:rsidRDefault="004551AF" w:rsidP="004551AF"/>
    <w:p w:rsidR="004551AF" w:rsidRDefault="004551AF" w:rsidP="004551AF"/>
    <w:p w:rsidR="004551AF" w:rsidRDefault="004551AF" w:rsidP="004551AF"/>
    <w:p w:rsidR="004551AF" w:rsidRDefault="004551AF" w:rsidP="004551AF"/>
    <w:p w:rsidR="004551AF" w:rsidRDefault="004551AF" w:rsidP="004551AF"/>
    <w:p w:rsidR="004551AF" w:rsidRDefault="004551AF" w:rsidP="004551AF"/>
    <w:p w:rsidR="004551AF" w:rsidRPr="0066616D" w:rsidRDefault="004551AF" w:rsidP="004551AF"/>
    <w:sectPr w:rsidR="004551AF" w:rsidRPr="0066616D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429"/>
    <w:multiLevelType w:val="hybridMultilevel"/>
    <w:tmpl w:val="B8F0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6D"/>
    <w:rsid w:val="000645B5"/>
    <w:rsid w:val="00444B3F"/>
    <w:rsid w:val="004551AF"/>
    <w:rsid w:val="0047041E"/>
    <w:rsid w:val="00486156"/>
    <w:rsid w:val="004954C4"/>
    <w:rsid w:val="004B3F1E"/>
    <w:rsid w:val="005F1DD2"/>
    <w:rsid w:val="00647A38"/>
    <w:rsid w:val="0066616D"/>
    <w:rsid w:val="0069420C"/>
    <w:rsid w:val="006B0D2A"/>
    <w:rsid w:val="00A135FD"/>
    <w:rsid w:val="00A91A08"/>
    <w:rsid w:val="00AC7240"/>
    <w:rsid w:val="00E42D82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8B56"/>
  <w15:chartTrackingRefBased/>
  <w15:docId w15:val="{5AB9F2A8-E1F5-AE41-B97C-D5B5921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661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6616D"/>
    <w:rPr>
      <w:b/>
      <w:bCs/>
    </w:rPr>
  </w:style>
  <w:style w:type="paragraph" w:styleId="a5">
    <w:name w:val="List Paragraph"/>
    <w:basedOn w:val="a"/>
    <w:uiPriority w:val="34"/>
    <w:qFormat/>
    <w:rsid w:val="0066616D"/>
    <w:pPr>
      <w:ind w:left="720"/>
      <w:contextualSpacing/>
    </w:pPr>
  </w:style>
  <w:style w:type="character" w:styleId="a6">
    <w:name w:val="Emphasis"/>
    <w:basedOn w:val="a0"/>
    <w:uiPriority w:val="20"/>
    <w:qFormat/>
    <w:rsid w:val="00666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2019-11-07T12:11:00Z</dcterms:created>
  <dcterms:modified xsi:type="dcterms:W3CDTF">2020-06-07T12:32:00Z</dcterms:modified>
</cp:coreProperties>
</file>