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2"/>
        <w:gridCol w:w="404"/>
        <w:gridCol w:w="6586"/>
        <w:gridCol w:w="1793"/>
      </w:tblGrid>
      <w:tr w:rsidR="002716FE" w:rsidTr="00501A7B">
        <w:trPr>
          <w:trHeight w:val="405"/>
        </w:trPr>
        <w:tc>
          <w:tcPr>
            <w:tcW w:w="966" w:type="dxa"/>
            <w:gridSpan w:val="2"/>
            <w:vMerge w:val="restart"/>
          </w:tcPr>
          <w:p w:rsidR="00564442" w:rsidRDefault="00564442" w:rsidP="00564442">
            <w:pPr>
              <w:jc w:val="center"/>
            </w:pPr>
          </w:p>
        </w:tc>
        <w:tc>
          <w:tcPr>
            <w:tcW w:w="6586" w:type="dxa"/>
            <w:vMerge w:val="restart"/>
          </w:tcPr>
          <w:p w:rsidR="00564442" w:rsidRPr="00564442" w:rsidRDefault="00564442" w:rsidP="00564442">
            <w:pPr>
              <w:jc w:val="center"/>
              <w:rPr>
                <w:b/>
                <w:sz w:val="24"/>
              </w:rPr>
            </w:pPr>
            <w:r w:rsidRPr="00564442">
              <w:rPr>
                <w:b/>
                <w:sz w:val="24"/>
              </w:rPr>
              <w:t>АЛГОРИТМ</w:t>
            </w:r>
          </w:p>
          <w:p w:rsidR="00564442" w:rsidRDefault="00BA55CD" w:rsidP="00BA55CD">
            <w:pPr>
              <w:jc w:val="center"/>
            </w:pPr>
            <w:r>
              <w:rPr>
                <w:b/>
                <w:sz w:val="24"/>
              </w:rPr>
              <w:t>Определение риска пролежней у пациентов</w:t>
            </w:r>
          </w:p>
        </w:tc>
        <w:tc>
          <w:tcPr>
            <w:tcW w:w="1793" w:type="dxa"/>
          </w:tcPr>
          <w:p w:rsidR="00564442" w:rsidRDefault="00564442"/>
          <w:p w:rsidR="00564442" w:rsidRDefault="00564442"/>
        </w:tc>
      </w:tr>
      <w:tr w:rsidR="002716FE" w:rsidTr="00501A7B">
        <w:trPr>
          <w:trHeight w:val="388"/>
        </w:trPr>
        <w:tc>
          <w:tcPr>
            <w:tcW w:w="966" w:type="dxa"/>
            <w:gridSpan w:val="2"/>
            <w:vMerge/>
          </w:tcPr>
          <w:p w:rsidR="00564442" w:rsidRDefault="00564442"/>
        </w:tc>
        <w:tc>
          <w:tcPr>
            <w:tcW w:w="6586" w:type="dxa"/>
            <w:vMerge/>
          </w:tcPr>
          <w:p w:rsidR="00564442" w:rsidRDefault="00564442"/>
        </w:tc>
        <w:tc>
          <w:tcPr>
            <w:tcW w:w="1793" w:type="dxa"/>
          </w:tcPr>
          <w:p w:rsidR="00564442" w:rsidRDefault="00564442" w:rsidP="00564442"/>
        </w:tc>
      </w:tr>
      <w:tr w:rsidR="002716FE" w:rsidTr="00564442">
        <w:tc>
          <w:tcPr>
            <w:tcW w:w="562" w:type="dxa"/>
          </w:tcPr>
          <w:p w:rsidR="00564442" w:rsidRDefault="00564442">
            <w:r>
              <w:t>№</w:t>
            </w:r>
          </w:p>
        </w:tc>
        <w:tc>
          <w:tcPr>
            <w:tcW w:w="8783" w:type="dxa"/>
            <w:gridSpan w:val="3"/>
          </w:tcPr>
          <w:p w:rsidR="00564442" w:rsidRPr="002F0CF9" w:rsidRDefault="00564442" w:rsidP="00564442">
            <w:pPr>
              <w:rPr>
                <w:b/>
                <w:sz w:val="24"/>
                <w:szCs w:val="24"/>
              </w:rPr>
            </w:pPr>
            <w:r w:rsidRPr="002F0CF9">
              <w:rPr>
                <w:b/>
                <w:sz w:val="24"/>
                <w:szCs w:val="24"/>
              </w:rPr>
              <w:t>Действие</w:t>
            </w:r>
          </w:p>
        </w:tc>
      </w:tr>
      <w:tr w:rsidR="002716FE" w:rsidTr="00564442">
        <w:tc>
          <w:tcPr>
            <w:tcW w:w="562" w:type="dxa"/>
          </w:tcPr>
          <w:p w:rsidR="00564442" w:rsidRDefault="002F0CF9">
            <w:r>
              <w:t>1.</w:t>
            </w:r>
          </w:p>
        </w:tc>
        <w:tc>
          <w:tcPr>
            <w:tcW w:w="8783" w:type="dxa"/>
            <w:gridSpan w:val="3"/>
          </w:tcPr>
          <w:p w:rsid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Стандартная классификация подразумевает деление видов пролежней на следующие категории:</w:t>
            </w:r>
          </w:p>
          <w:p w:rsidR="009D274F" w:rsidRP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1</w:t>
            </w:r>
            <w:proofErr w:type="gramStart"/>
            <w:r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</w:t>
            </w: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Н</w:t>
            </w:r>
            <w:proofErr w:type="gram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а коже заметна венозная эритема, которая со временем приобретает фиолетовый оттенок. Больной жалуется на онемение кожи либо повышенную чувствительность. Появляется гнойный пузырь. Иногда повышается температура тела.</w:t>
            </w:r>
          </w:p>
          <w:p w:rsidR="009D274F" w:rsidRPr="009D274F" w:rsidRDefault="009D274F" w:rsidP="009D274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2. </w:t>
            </w: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На коже видна язва небольшой глубины с ложем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розового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или желтоватого оттенка. Последний вариант говорит о воспалении. Слой дермы при этом обнажается.</w:t>
            </w:r>
          </w:p>
          <w:p w:rsidR="009D274F" w:rsidRPr="009D274F" w:rsidRDefault="009D274F" w:rsidP="009D274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3. </w:t>
            </w: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Некроз углубляется до подкожного жирового слоя, появляются свищи. По краям рана становится серо-желтая или зеленоватая, в центре образуется струп.</w:t>
            </w:r>
          </w:p>
          <w:p w:rsidR="009D274F" w:rsidRPr="009D274F" w:rsidRDefault="009D274F" w:rsidP="009D274F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4. </w:t>
            </w: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Самая тяжелая ситуация, при которой некроз затрагивает не только кожу, но и сухожилия, а также мышцы и кости. Ложе раны заполнено некротическими массами либо струпом.</w:t>
            </w:r>
          </w:p>
          <w:p w:rsidR="002F0CF9" w:rsidRDefault="002F0CF9"/>
        </w:tc>
      </w:tr>
      <w:tr w:rsidR="002716FE" w:rsidTr="00F91BD8">
        <w:trPr>
          <w:trHeight w:val="6873"/>
        </w:trPr>
        <w:tc>
          <w:tcPr>
            <w:tcW w:w="562" w:type="dxa"/>
          </w:tcPr>
          <w:p w:rsidR="00564442" w:rsidRDefault="002F0CF9">
            <w:r>
              <w:t>2.</w:t>
            </w:r>
          </w:p>
        </w:tc>
        <w:tc>
          <w:tcPr>
            <w:tcW w:w="8783" w:type="dxa"/>
            <w:gridSpan w:val="3"/>
          </w:tcPr>
          <w:p w:rsidR="009D274F" w:rsidRP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Выделяют внешние и внутренние причины, провоцирующие изменения в эпидермисе и слоях тканей, расположенных под ним (жировом, соединительном и мышечном). Так, в результате долгого пребывания в одной позе и давления тела пациента на поверхность нарушается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микроциркуляция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крови на определенных участках. Скольжение, трение, смещение тканей приводят к механическим повреждениям. Неудовлетворительное общее состояние кожи значительно повышает риск образования пролежней. Особенно рискуют больные, имевшие пролежни в анамнезе. Отсутствие гигиены и антисанитарные условия содержания больного также входят в число внешних факторов риска.</w:t>
            </w:r>
          </w:p>
          <w:p w:rsidR="009D274F" w:rsidRP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Внутренние причины, повышающие риск формирования пролежней: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Возраст. Со временем кожа утрачивает эластичность и способность к регенерации. Сосуды уже не так хорошо транспортируют кровь и лимфу. Кожа истончается, ввиду чего оказывается большее давление на мягкие ткани и выступающие кости.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Неподвижность. Статичное положение сопровождается постоянным давлением на одни и те же участки тканей. Достаточно от 2 до 5 часов находиться в одной позе, чтобы начала образоваться язва.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Несоблюдение питьевого баланса, неполноценное питание. Жиры, белки и углеводы участвуют в обмене веществ. При дефиците полезных элементов в рационе метаболизм нарушается, а реакция кожи на раздражители меняется.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Хронические заболевания (болезни спинного мозга и дыхательной системы, сахарный диабет).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Повышенная влажность кожи ввиду недержания или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гипергидроза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Нарушение болевой чувствительности.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Прием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стероидных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препаратов.</w:t>
            </w:r>
          </w:p>
          <w:p w:rsidR="009D274F" w:rsidRPr="009D274F" w:rsidRDefault="009D274F" w:rsidP="009D274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Нарушение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оксигенации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, периферического кровоснабжения, работы сердца и сосудов.</w:t>
            </w:r>
          </w:p>
          <w:p w:rsidR="002716FE" w:rsidRDefault="009D274F" w:rsidP="009D274F">
            <w:pPr>
              <w:shd w:val="clear" w:color="auto" w:fill="FFFFFF"/>
              <w:spacing w:after="243"/>
              <w:jc w:val="both"/>
              <w:textAlignment w:val="baseline"/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Хороший уход и регулярное проведение оценки риска развития пролежней по шкале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Ватерлоу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помогут избежать проблем.</w:t>
            </w:r>
          </w:p>
        </w:tc>
      </w:tr>
      <w:tr w:rsidR="002716FE" w:rsidTr="00564442">
        <w:tc>
          <w:tcPr>
            <w:tcW w:w="562" w:type="dxa"/>
          </w:tcPr>
          <w:p w:rsidR="00564442" w:rsidRDefault="002716FE">
            <w:r>
              <w:t>3.</w:t>
            </w:r>
          </w:p>
        </w:tc>
        <w:tc>
          <w:tcPr>
            <w:tcW w:w="8783" w:type="dxa"/>
            <w:gridSpan w:val="3"/>
          </w:tcPr>
          <w:p w:rsidR="009D274F" w:rsidRPr="009D274F" w:rsidRDefault="009D274F" w:rsidP="009D274F">
            <w:pPr>
              <w:shd w:val="clear" w:color="auto" w:fill="FFFFFF"/>
              <w:spacing w:after="49"/>
              <w:jc w:val="both"/>
              <w:textAlignment w:val="baseline"/>
              <w:outlineLvl w:val="1"/>
              <w:rPr>
                <w:rFonts w:ascii="Roboto" w:eastAsia="Times New Roman" w:hAnsi="Roboto" w:cs="Times New Roman"/>
                <w:b/>
                <w:bCs/>
                <w:color w:val="232423"/>
                <w:sz w:val="26"/>
                <w:szCs w:val="26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b/>
                <w:bCs/>
                <w:color w:val="232423"/>
                <w:sz w:val="26"/>
                <w:szCs w:val="26"/>
                <w:lang w:eastAsia="ru-RU"/>
              </w:rPr>
              <w:t xml:space="preserve">Параметры, включенные в оценочную шкалу </w:t>
            </w:r>
            <w:proofErr w:type="spellStart"/>
            <w:r w:rsidRPr="009D274F">
              <w:rPr>
                <w:rFonts w:ascii="Roboto" w:eastAsia="Times New Roman" w:hAnsi="Roboto" w:cs="Times New Roman"/>
                <w:b/>
                <w:bCs/>
                <w:color w:val="232423"/>
                <w:sz w:val="26"/>
                <w:szCs w:val="26"/>
                <w:lang w:eastAsia="ru-RU"/>
              </w:rPr>
              <w:t>Ватерлоу</w:t>
            </w:r>
            <w:proofErr w:type="spellEnd"/>
          </w:p>
          <w:p w:rsidR="009D274F" w:rsidRP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Шкалу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Ватерлоу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для оценки степени пролежней используют в медицинских учреждениях и дома. За каждый пункт в таблице начисляются баллы. Общее их количество укажет степень риска. Оценочные пункты шкалы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Ватерлоу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и соответствующее им количество баллов следующие: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Конституция (от </w:t>
            </w:r>
            <w:proofErr w:type="gram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средней</w:t>
            </w:r>
            <w:proofErr w:type="gram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и выше среднего до степень ожирения) — от 0 до 3 баллов.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Пол (мужской либо женский) — 1 и 2 балла.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Тип кожи (</w:t>
            </w:r>
            <w:proofErr w:type="gram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от</w:t>
            </w:r>
            <w:proofErr w:type="gram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здоровой</w:t>
            </w:r>
            <w:proofErr w:type="gram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и «как папиросная бумага» до чрезмерно сухой либо отечной, а еще липкой, измененного цвета и растрескавшейся) — от 0 до 3 баллов.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lastRenderedPageBreak/>
              <w:t>Возраст (14–49, 50–64, 65–74, 75–81, старше 81) — от 1 до 5 баллов.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Особые факторы, повышающие риск (курение, анемия, болезни сердца и сосудов, нарушение трофики кожи) — от 1 до 8 баллов.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proofErr w:type="gram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Подвижность (от контролируемой и беспокойной до апатичной либо частично ограниченной, инертной и полной неподвижности) — от 0 до 5 баллов.</w:t>
            </w:r>
            <w:proofErr w:type="gramEnd"/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Контроль над мочевым пузырем и кишечником (полноценный либо с катетером, периодический, абсолютное недержание) — от 0 до 3 баллов.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Аппетит (хороший, сниженный, только жидкая пища через зонд,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анорексия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и капельница) — от 0 до 3 баллов.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Неврологические расстройства — от 4 до 6 баллов по шкале оценки пролежней с учетом тяжести патологии.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Оперативные вмешательства (на позвоночнике и области ниже талии, длительность операции от 2 часов) — по 5 баллов за каждый положительный ответ.</w:t>
            </w:r>
          </w:p>
          <w:p w:rsidR="009D274F" w:rsidRPr="009D274F" w:rsidRDefault="009D274F" w:rsidP="009D274F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Прием лекарственных препаратов (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, стероиды, НПВС) — по 4 балла за каждый принимаемый препарат.</w:t>
            </w:r>
          </w:p>
          <w:p w:rsidR="009D274F" w:rsidRP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Оценивать нужно каждый из 11 пунктов шкалы </w:t>
            </w:r>
            <w:proofErr w:type="spell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Ватерлоу</w:t>
            </w:r>
            <w:proofErr w:type="spell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по пролежням, после чего баллы суммируются для получения итогового результата. Расшифровка баллов:</w:t>
            </w:r>
          </w:p>
          <w:p w:rsidR="009D274F" w:rsidRPr="009D274F" w:rsidRDefault="009D274F" w:rsidP="009D274F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до 9 — нет риска;</w:t>
            </w:r>
          </w:p>
          <w:p w:rsidR="009D274F" w:rsidRPr="009D274F" w:rsidRDefault="009D274F" w:rsidP="009D274F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от 10 до 14 — есть риск;</w:t>
            </w:r>
          </w:p>
          <w:p w:rsidR="009D274F" w:rsidRPr="009D274F" w:rsidRDefault="009D274F" w:rsidP="009D274F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от 15 до 19 — риск высокий;</w:t>
            </w:r>
          </w:p>
          <w:p w:rsidR="009D274F" w:rsidRPr="009D274F" w:rsidRDefault="009D274F" w:rsidP="009D274F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от 20 баллов и выше — наивысший уровень риска.</w:t>
            </w:r>
          </w:p>
          <w:p w:rsidR="00F91BD8" w:rsidRDefault="009D274F" w:rsidP="009D274F">
            <w:pPr>
              <w:shd w:val="clear" w:color="auto" w:fill="FFFFFF"/>
              <w:spacing w:after="243"/>
              <w:jc w:val="both"/>
              <w:textAlignment w:val="baseline"/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</w:pPr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Лист </w:t>
            </w:r>
            <w:proofErr w:type="gramStart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>оценки степени риска развития пролежней</w:t>
            </w:r>
            <w:proofErr w:type="gramEnd"/>
            <w:r w:rsidRPr="009D274F">
              <w:rPr>
                <w:rFonts w:ascii="Roboto" w:eastAsia="Times New Roman" w:hAnsi="Roboto" w:cs="Times New Roman"/>
                <w:color w:val="232423"/>
                <w:sz w:val="23"/>
                <w:szCs w:val="23"/>
                <w:lang w:eastAsia="ru-RU"/>
              </w:rPr>
              <w:t xml:space="preserve"> заполняется ежедневно, даже если в предыдущие разы баллов было немного. Ситуация меняется каждый день, поэтому важно своевременно распознать и предупредить осложнения.</w:t>
            </w:r>
          </w:p>
          <w:p w:rsidR="009D274F" w:rsidRDefault="009D274F" w:rsidP="009D274F">
            <w:pPr>
              <w:shd w:val="clear" w:color="auto" w:fill="FFFFFF"/>
              <w:spacing w:after="243"/>
              <w:jc w:val="both"/>
              <w:textAlignment w:val="baseline"/>
            </w:pPr>
          </w:p>
        </w:tc>
      </w:tr>
      <w:tr w:rsidR="002716FE" w:rsidTr="00564442">
        <w:tc>
          <w:tcPr>
            <w:tcW w:w="562" w:type="dxa"/>
          </w:tcPr>
          <w:p w:rsidR="00564442" w:rsidRDefault="002716FE">
            <w:r>
              <w:lastRenderedPageBreak/>
              <w:t>4.</w:t>
            </w:r>
          </w:p>
        </w:tc>
        <w:tc>
          <w:tcPr>
            <w:tcW w:w="8783" w:type="dxa"/>
            <w:gridSpan w:val="3"/>
          </w:tcPr>
          <w:p w:rsidR="009D274F" w:rsidRDefault="009D274F" w:rsidP="009D274F">
            <w:r>
              <w:rPr>
                <w:rFonts w:ascii="Roboto" w:hAnsi="Roboto"/>
                <w:color w:val="232423"/>
                <w:sz w:val="23"/>
                <w:szCs w:val="23"/>
                <w:shd w:val="clear" w:color="auto" w:fill="FFFFFF"/>
              </w:rPr>
              <w:t xml:space="preserve">С помощью шкалы пролежней </w:t>
            </w:r>
            <w:proofErr w:type="spellStart"/>
            <w:r>
              <w:rPr>
                <w:rFonts w:ascii="Roboto" w:hAnsi="Roboto"/>
                <w:color w:val="232423"/>
                <w:sz w:val="23"/>
                <w:szCs w:val="23"/>
                <w:shd w:val="clear" w:color="auto" w:fill="FFFFFF"/>
              </w:rPr>
              <w:t>Ватерлоу</w:t>
            </w:r>
            <w:proofErr w:type="spellEnd"/>
            <w:r>
              <w:rPr>
                <w:rFonts w:ascii="Roboto" w:hAnsi="Roboto"/>
                <w:color w:val="232423"/>
                <w:sz w:val="23"/>
                <w:szCs w:val="23"/>
                <w:shd w:val="clear" w:color="auto" w:fill="FFFFFF"/>
              </w:rPr>
              <w:t xml:space="preserve"> медицинский персонал и родственники, ухаживающие за лежачим больным, могут вовремя определить возможность развития дерматологических проблем. Такая диагностика позволяет быстро и точно сориентироваться в ситуации и предупредить осложнения. Чем старше пациент, тем риск некроза будет выше, поэтому престарелым пациентам уделяется максимум внимания.</w:t>
            </w:r>
          </w:p>
          <w:p w:rsidR="003A333E" w:rsidRDefault="003A333E"/>
        </w:tc>
      </w:tr>
      <w:tr w:rsidR="002716FE" w:rsidTr="00564442">
        <w:tc>
          <w:tcPr>
            <w:tcW w:w="562" w:type="dxa"/>
          </w:tcPr>
          <w:p w:rsidR="00564442" w:rsidRDefault="002716FE">
            <w:r>
              <w:t>5.</w:t>
            </w:r>
          </w:p>
        </w:tc>
        <w:tc>
          <w:tcPr>
            <w:tcW w:w="8783" w:type="dxa"/>
            <w:gridSpan w:val="3"/>
          </w:tcPr>
          <w:p w:rsidR="00564442" w:rsidRDefault="003A333E">
            <w:r>
              <w:t>Получив информацию от медицинской сестры, лечащий или дежурный врач оценивает состояние пациента, выдает назначения, при необходимости назначает консультацию профильного врача.</w:t>
            </w:r>
          </w:p>
        </w:tc>
      </w:tr>
    </w:tbl>
    <w:p w:rsidR="003F12D5" w:rsidRDefault="003F12D5"/>
    <w:sectPr w:rsidR="003F12D5" w:rsidSect="00F91B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D52"/>
    <w:multiLevelType w:val="multilevel"/>
    <w:tmpl w:val="9626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EF8"/>
    <w:multiLevelType w:val="multilevel"/>
    <w:tmpl w:val="ECF4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042D"/>
    <w:multiLevelType w:val="multilevel"/>
    <w:tmpl w:val="ABE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9220A"/>
    <w:multiLevelType w:val="multilevel"/>
    <w:tmpl w:val="33D4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77CE"/>
    <w:rsid w:val="00141F8B"/>
    <w:rsid w:val="002716FE"/>
    <w:rsid w:val="002F0CF9"/>
    <w:rsid w:val="00327640"/>
    <w:rsid w:val="003377CE"/>
    <w:rsid w:val="003A333E"/>
    <w:rsid w:val="003A35C7"/>
    <w:rsid w:val="003F12D5"/>
    <w:rsid w:val="004E5EF5"/>
    <w:rsid w:val="00551859"/>
    <w:rsid w:val="00564442"/>
    <w:rsid w:val="005D77B7"/>
    <w:rsid w:val="00607F59"/>
    <w:rsid w:val="0075665C"/>
    <w:rsid w:val="00794A27"/>
    <w:rsid w:val="009D274F"/>
    <w:rsid w:val="00B465EE"/>
    <w:rsid w:val="00B849ED"/>
    <w:rsid w:val="00BA55CD"/>
    <w:rsid w:val="00F9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7"/>
  </w:style>
  <w:style w:type="paragraph" w:styleId="2">
    <w:name w:val="heading 2"/>
    <w:basedOn w:val="a"/>
    <w:link w:val="20"/>
    <w:uiPriority w:val="9"/>
    <w:qFormat/>
    <w:rsid w:val="009D2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 2 - Онкоторокальное отделение</dc:creator>
  <cp:keywords/>
  <dc:description/>
  <cp:lastModifiedBy>AtabekovaES</cp:lastModifiedBy>
  <cp:revision>14</cp:revision>
  <dcterms:created xsi:type="dcterms:W3CDTF">2023-03-01T07:18:00Z</dcterms:created>
  <dcterms:modified xsi:type="dcterms:W3CDTF">2023-04-04T03:27:00Z</dcterms:modified>
</cp:coreProperties>
</file>