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D6" w:rsidRPr="00B870A1" w:rsidRDefault="00CB77D6" w:rsidP="00CB77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r w:rsidRPr="00B870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28.04.20 Поражение почек при системных заболеваниях соединительной ткани. Поражение почек при ревматоидном артрите</w:t>
      </w:r>
    </w:p>
    <w:bookmarkEnd w:id="0"/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</w:p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>Ревматоидный артрит (РА) является одной из важнейших проблем современной ревматологии. Несмотря на пристальное внимание к данному заболеванию, многие вопросы этой многогранной проблемы по-прежнему остаются в тени. Разработка современных эффективных средств базисной терапии системных заболеваний соединительной ткани привела к увеличению продолжительности жизни таких пациентов, что вывело на первый план предупреждение и лечение осложнений этих заболеваний. К таким осложнениям следует отнести, прежде всего, раннее развитие атеросклероза и, следовательно, высокий риск развития с</w:t>
      </w:r>
      <w:r>
        <w:rPr>
          <w:rFonts w:ascii="Times New Roman" w:hAnsi="Times New Roman" w:cs="Times New Roman"/>
          <w:sz w:val="28"/>
          <w:szCs w:val="28"/>
        </w:rPr>
        <w:t>ердечно-сосудистых катастроф</w:t>
      </w:r>
      <w:r w:rsidRPr="001A775E">
        <w:rPr>
          <w:rFonts w:ascii="Times New Roman" w:hAnsi="Times New Roman" w:cs="Times New Roman"/>
          <w:sz w:val="28"/>
          <w:szCs w:val="28"/>
        </w:rPr>
        <w:t xml:space="preserve">. Именно они являются ведущей причиной гибели пациентов с данной патологией. На втором месте стоят интеркуррентные инфекции, связанные с нарушенной иммунореактивностью при РА и необходимостью длительного приема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имму</w:t>
      </w:r>
      <w:r>
        <w:rPr>
          <w:rFonts w:ascii="Times New Roman" w:hAnsi="Times New Roman" w:cs="Times New Roman"/>
          <w:sz w:val="28"/>
          <w:szCs w:val="28"/>
        </w:rPr>
        <w:t>носупрессивной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1A775E">
        <w:rPr>
          <w:rFonts w:ascii="Times New Roman" w:hAnsi="Times New Roman" w:cs="Times New Roman"/>
          <w:sz w:val="28"/>
          <w:szCs w:val="28"/>
        </w:rPr>
        <w:t xml:space="preserve">. Значительное влияние на качество жизни больных РА оказывает системный остеопороз, развивающийся при длительном страдании артритом. </w:t>
      </w:r>
    </w:p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 xml:space="preserve">Невозможно недооценивать и роль почечной патологии при РА. Поражение почек не только влияет на качество жизни пациентов, но и способствует развитию сердечно-сосудистых и инфекционных осложнений. Помимо «специфического» поражения почек, например амилоидоза или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, у пациентов с РА может развиться независимая сопутствующая патология — пиелонефрит либо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нефроангиосклероз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. При жизни распознается не более 2/3 почечных осложнений РА. </w:t>
      </w:r>
    </w:p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 xml:space="preserve">У пациентов с РА могут возникнуть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гломерулонефриты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, чаще всего мембранозный, реже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мембранопролиферативный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. На третьем месте по частоте встречаемости стоит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с минимальными изменениями (3—17%). По данным литературы, именно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преобладает у пациентов с РА, при этом </w:t>
      </w:r>
      <w:r>
        <w:rPr>
          <w:rFonts w:ascii="Times New Roman" w:hAnsi="Times New Roman" w:cs="Times New Roman"/>
          <w:sz w:val="28"/>
          <w:szCs w:val="28"/>
        </w:rPr>
        <w:t>частота его достигает 60—65%</w:t>
      </w:r>
      <w:r w:rsidRPr="001A775E">
        <w:rPr>
          <w:rFonts w:ascii="Times New Roman" w:hAnsi="Times New Roman" w:cs="Times New Roman"/>
          <w:sz w:val="28"/>
          <w:szCs w:val="28"/>
        </w:rPr>
        <w:t>. Подобный вариант поражения почек при РА чаще имеет доброкачественное течение и, в отличие от амилоидоза, редко приводит к развитию хронической по</w:t>
      </w:r>
      <w:r>
        <w:rPr>
          <w:rFonts w:ascii="Times New Roman" w:hAnsi="Times New Roman" w:cs="Times New Roman"/>
          <w:sz w:val="28"/>
          <w:szCs w:val="28"/>
        </w:rPr>
        <w:t>чечной недостаточности (ХПН)</w:t>
      </w:r>
      <w:r w:rsidRPr="001A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 xml:space="preserve">Еще одним вариантом поражения почек при РА является развитие острого или хронического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тубулоинтерстициального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нефрита, в большинстве случаев </w:t>
      </w:r>
      <w:r w:rsidRPr="001A775E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обусловленное длительным применением нестероидных противовоспалительных средств (НПВС) и анальгетиков (так называемая анальгетическая нефропатия). В развитии такого нефрита решающее значение имеют иммунологические факторы. В случае возникновения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тубулоинтерстициального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нефрита в роли антигена выступает лекарственный препарат. При продолжительном приеме обычных дозировок лекарственных средств может возникнуть нарушение функции почек, при систематическом употреблении в большом количестве — хронический интерстициальный нефрит с папиллярным некрозом. Некоторые базисные противовоспалительные препараты, применяемые для лечения РА, могут вызывать спец</w:t>
      </w:r>
      <w:r>
        <w:rPr>
          <w:rFonts w:ascii="Times New Roman" w:hAnsi="Times New Roman" w:cs="Times New Roman"/>
          <w:sz w:val="28"/>
          <w:szCs w:val="28"/>
        </w:rPr>
        <w:t>ифические изменения в почках</w:t>
      </w:r>
      <w:r w:rsidRPr="001A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>В настоящее время отсутствуют точные данные о распространенности поражения почек у пациентов с РА. Сведения черпаются из анализа различных источников (свидетельства о смерти, данные аутопсии, клинических и лабораторных исследований, результаты пункционной биопсии почек), каждый из которых имеет свои ограничения. Наиболее неблагоприятным вариантом поражения почек при РА, зачастую определяющим течение и прогноз заболевания, явл</w:t>
      </w:r>
      <w:r>
        <w:rPr>
          <w:rFonts w:ascii="Times New Roman" w:hAnsi="Times New Roman" w:cs="Times New Roman"/>
          <w:sz w:val="28"/>
          <w:szCs w:val="28"/>
        </w:rPr>
        <w:t>яется вторичный амилоидоз</w:t>
      </w:r>
      <w:r w:rsidRPr="001A775E">
        <w:rPr>
          <w:rFonts w:ascii="Times New Roman" w:hAnsi="Times New Roman" w:cs="Times New Roman"/>
          <w:sz w:val="28"/>
          <w:szCs w:val="28"/>
        </w:rPr>
        <w:t>.</w:t>
      </w:r>
    </w:p>
    <w:p w:rsidR="00CB77D6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>Реальную длительность основного заболевания до развития амилоидоза удается установить не всегда, так как это осложнение часто распознается на поздней стадии, когда имеются обширные амилоидные депозиты. В целом с увеличением длительности РА частота развития вторичного амилоидоза повышается. В среднем амилоидоз развивается через 19 лет от момента возникновения РА, в то время как раньше он разви</w:t>
      </w:r>
      <w:r>
        <w:rPr>
          <w:rFonts w:ascii="Times New Roman" w:hAnsi="Times New Roman" w:cs="Times New Roman"/>
          <w:sz w:val="28"/>
          <w:szCs w:val="28"/>
        </w:rPr>
        <w:t>вался в среднем через 16 лет</w:t>
      </w:r>
      <w:r w:rsidRPr="001A775E">
        <w:rPr>
          <w:rFonts w:ascii="Times New Roman" w:hAnsi="Times New Roman" w:cs="Times New Roman"/>
          <w:sz w:val="28"/>
          <w:szCs w:val="28"/>
        </w:rPr>
        <w:t>. Это связано с наличием лишь скрытой симптоматики (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микроальбуминурия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, минимальные изменения функции почек, поражение селезенки, неспецифические жалобы со стороны желудочно-кишечного тракта) и более эффективным лечением РА. </w:t>
      </w:r>
    </w:p>
    <w:p w:rsidR="00CB77D6" w:rsidRPr="001A775E" w:rsidRDefault="00CB77D6" w:rsidP="00CB77D6">
      <w:pPr>
        <w:rPr>
          <w:rFonts w:ascii="Times New Roman" w:hAnsi="Times New Roman" w:cs="Times New Roman"/>
          <w:sz w:val="28"/>
          <w:szCs w:val="28"/>
        </w:rPr>
      </w:pPr>
      <w:r w:rsidRPr="001A775E">
        <w:rPr>
          <w:rFonts w:ascii="Times New Roman" w:hAnsi="Times New Roman" w:cs="Times New Roman"/>
          <w:sz w:val="28"/>
          <w:szCs w:val="28"/>
        </w:rPr>
        <w:t>Прогноз при амилоидозе во многом зависит от природы основного заболевания. При естественном течении у трети больных с амилоидозом через 5 лет от момента выявления пр</w:t>
      </w:r>
      <w:r>
        <w:rPr>
          <w:rFonts w:ascii="Times New Roman" w:hAnsi="Times New Roman" w:cs="Times New Roman"/>
          <w:sz w:val="28"/>
          <w:szCs w:val="28"/>
        </w:rPr>
        <w:t>отеинурии развивается ХПН</w:t>
      </w:r>
      <w:r w:rsidRPr="001A775E">
        <w:rPr>
          <w:rFonts w:ascii="Times New Roman" w:hAnsi="Times New Roman" w:cs="Times New Roman"/>
          <w:sz w:val="28"/>
          <w:szCs w:val="28"/>
        </w:rPr>
        <w:t xml:space="preserve">. Считается, что ХПН развивается быстрее при отложении амилоида в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тубулоинтерстициальной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ткани и сосудах почек. Неблагоприятный прогноз при амилоидозе связан с тем, что установить диагноз до нарушения функции органа практически невозможно, а также с отсутствием достаточных мер по профилактике и лечению данного осложнения. Несвоевременная </w:t>
      </w:r>
      <w:r w:rsidRPr="001A775E">
        <w:rPr>
          <w:rFonts w:ascii="Times New Roman" w:hAnsi="Times New Roman" w:cs="Times New Roman"/>
          <w:sz w:val="28"/>
          <w:szCs w:val="28"/>
        </w:rPr>
        <w:lastRenderedPageBreak/>
        <w:t>верификация вторичного амилоидоза и более позднее обращение пациента к нефрологу приводят к ухудшению прогноза относительно прогрессирования хронической болезни почек. Существуют данные, что 10-летняя выживаемость у пациентов с РА при АА-амилоидозе составляет 20%, при этом большинство смертей наступает в результате сердечно-сосуд</w:t>
      </w:r>
      <w:r>
        <w:rPr>
          <w:rFonts w:ascii="Times New Roman" w:hAnsi="Times New Roman" w:cs="Times New Roman"/>
          <w:sz w:val="28"/>
          <w:szCs w:val="28"/>
        </w:rPr>
        <w:t>истых осложнений и инфекции</w:t>
      </w:r>
      <w:r w:rsidRPr="001A775E">
        <w:rPr>
          <w:rFonts w:ascii="Times New Roman" w:hAnsi="Times New Roman" w:cs="Times New Roman"/>
          <w:sz w:val="28"/>
          <w:szCs w:val="28"/>
        </w:rPr>
        <w:t xml:space="preserve">. В исследовании Y.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Sasatomi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>. 2-летняя выживаемость обследованных с</w:t>
      </w:r>
      <w:r>
        <w:rPr>
          <w:rFonts w:ascii="Times New Roman" w:hAnsi="Times New Roman" w:cs="Times New Roman"/>
          <w:sz w:val="28"/>
          <w:szCs w:val="28"/>
        </w:rPr>
        <w:t>оставила 55%, 5-летняя — 30%</w:t>
      </w:r>
      <w:r w:rsidRPr="001A775E">
        <w:rPr>
          <w:rFonts w:ascii="Times New Roman" w:hAnsi="Times New Roman" w:cs="Times New Roman"/>
          <w:sz w:val="28"/>
          <w:szCs w:val="28"/>
        </w:rPr>
        <w:t xml:space="preserve">. N.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Joss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. при наблюдении 43 пациентов установили, что средняя выживаемость после подтверждения диагноза АА-амилоидоза при РА составила 52,9 мес. При этом 42% пациентов умерли от инфекционных осложнений, 12,5% — от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ХПН. Факторами, коррелировавшими с развитием летального исхода, являлись </w:t>
      </w:r>
      <w:proofErr w:type="spellStart"/>
      <w:r w:rsidRPr="001A775E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Pr="001A775E">
        <w:rPr>
          <w:rFonts w:ascii="Times New Roman" w:hAnsi="Times New Roman" w:cs="Times New Roman"/>
          <w:sz w:val="28"/>
          <w:szCs w:val="28"/>
        </w:rPr>
        <w:t xml:space="preserve"> и величина суточной протеинурии. В данном исследовании 5-летняя выживаемость составила 43%</w:t>
      </w:r>
    </w:p>
    <w:p w:rsidR="000C1EDC" w:rsidRPr="00106C49" w:rsidRDefault="00CB77D6" w:rsidP="00106C49"/>
    <w:sectPr w:rsidR="000C1EDC" w:rsidRPr="0010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5A7"/>
    <w:multiLevelType w:val="hybridMultilevel"/>
    <w:tmpl w:val="EA72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2A50"/>
    <w:multiLevelType w:val="multilevel"/>
    <w:tmpl w:val="F9A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C6739"/>
    <w:multiLevelType w:val="multilevel"/>
    <w:tmpl w:val="9D5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7917"/>
    <w:multiLevelType w:val="multilevel"/>
    <w:tmpl w:val="5FA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21DEF"/>
    <w:multiLevelType w:val="hybridMultilevel"/>
    <w:tmpl w:val="2FA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777"/>
    <w:multiLevelType w:val="multilevel"/>
    <w:tmpl w:val="EAC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E2FE2"/>
    <w:multiLevelType w:val="hybridMultilevel"/>
    <w:tmpl w:val="693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B"/>
    <w:rsid w:val="000D1B54"/>
    <w:rsid w:val="00106C49"/>
    <w:rsid w:val="00180AB0"/>
    <w:rsid w:val="00331C8C"/>
    <w:rsid w:val="00603C52"/>
    <w:rsid w:val="009170A9"/>
    <w:rsid w:val="00B12ECA"/>
    <w:rsid w:val="00CB77D6"/>
    <w:rsid w:val="00D26A9B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288"/>
  <w15:chartTrackingRefBased/>
  <w15:docId w15:val="{A92B6CE3-085E-4F88-ADB7-CB7CA2D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96"/>
    <w:rPr>
      <w:b/>
      <w:bCs/>
    </w:rPr>
  </w:style>
  <w:style w:type="character" w:styleId="a5">
    <w:name w:val="Emphasis"/>
    <w:basedOn w:val="a0"/>
    <w:uiPriority w:val="20"/>
    <w:qFormat/>
    <w:rsid w:val="00EA5996"/>
    <w:rPr>
      <w:i/>
      <w:iCs/>
    </w:rPr>
  </w:style>
  <w:style w:type="paragraph" w:styleId="a6">
    <w:name w:val="List Paragraph"/>
    <w:basedOn w:val="a"/>
    <w:uiPriority w:val="34"/>
    <w:qFormat/>
    <w:rsid w:val="00603C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Company>diakov.net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Владислав Васильевич</dc:creator>
  <cp:keywords/>
  <dc:description/>
  <cp:lastModifiedBy>Галанин Владислав Васильевич</cp:lastModifiedBy>
  <cp:revision>8</cp:revision>
  <dcterms:created xsi:type="dcterms:W3CDTF">2020-05-01T08:12:00Z</dcterms:created>
  <dcterms:modified xsi:type="dcterms:W3CDTF">2020-05-01T10:19:00Z</dcterms:modified>
</cp:coreProperties>
</file>